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v8heeqzt7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Phân quyền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rnv28ci05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Toàn quyền: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Quản lý xe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Quản lý phụ tùng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Quản lý dịch vụ bảo dưỡng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Quản lý yêu cầu mua xe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Quản lý đơn phụ tùng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Quản lý lịch bảo dưỡng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wbcpmdis2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Xem xe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Xem phụ tùng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Xem dịch vụ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Đặt mua xe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Đặt mua phụ tùng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l1ju2upii1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Đặt lịch bảo dưỡng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srsazgpuh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p7g7oes9m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Toàn quyền: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Quản lý xe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Quản lý phụ tùng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Quản lý dịch vụ bảo dưỡng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Quản lý yêu cầu mua xe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Quản lý đơn phụ tùng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Quản lý lịch bảo dưỡng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zixfx0t2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Xem xe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Xem phụ tùng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Xem dịch vụ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Đặt mua xe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Đặt mua phụ tùng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Đặt lịch bảo dưỡng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o9znbgl4j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Chức năng tìm kiếm nâng cao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bài yêu cầu tìm kiếm theo nhiều điều kiện.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dhgk7kpx9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xe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Hãng xe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từ - đến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Năm sản xuất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i9p4v6jba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Phụ tùng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phụ tùng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Khoảng giá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m2ou401vv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Dịch vụ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dịch vụ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dịch vụ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