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numPr>
          <w:ilvl w:val="0"/>
          <w:numId w:val="0"/>
        </w:numPr>
        <w:ind w:left="0"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Quan Nguyen</w:t>
      </w:r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Process of </w:t>
      </w: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adding two normalized IEEE 754 floating point numbers: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unpack the numbers into separate sign exponent and mantissa values. Some versions will use two’s complement for the mantissa, to avoid separate sign bits. [1]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Shift the significand with the more negative exponent right, incrementing its exponent with each shift until, the exponents match. [2]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add the (now aligned) mantissas. [1]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normalize the number, by shifting the sum left or right to align the leading bit. Change the exponent of the result by the number of normalization shifts [1]</w:t>
      </w:r>
    </w:p>
    <w:p>
      <w:pPr>
        <w:pStyle w:val="LOnormal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round the result according to the rounding mode and renormalize if rounding changes result [1]</w:t>
      </w:r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Example: [2]</w:t>
      </w:r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1.100101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1.110101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eqArr>
        <m:r>
          <w:rPr>
            <w:rFonts w:ascii="Cambria Math" w:hAnsi="Cambria Math"/>
          </w:rPr>
          <m:t xml:space="preserve">→</m:t>
        </m:r>
        <m:eqArr>
          <m:e>
            <m:sSub>
              <m:e>
                <m:r>
                  <w:rPr>
                    <w:rFonts w:ascii="Cambria Math" w:hAnsi="Cambria Math"/>
                  </w:rPr>
                  <m:t xml:space="preserve">1.10010100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0.01110101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eqArr>
        <m:r>
          <w:rPr>
            <w:rFonts w:ascii="Cambria Math" w:hAnsi="Cambria Math"/>
          </w:rPr>
          <m:t xml:space="preserve">→</m:t>
        </m:r>
        <m:eqArr>
          <m:e>
            <m:sSub>
              <m:e>
                <m:r>
                  <w:rPr>
                    <w:rFonts w:ascii="Cambria Math" w:hAnsi="Cambria Math"/>
                  </w:rPr>
                  <m:t xml:space="preserve">1.10010100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0.01110101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10.00001001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eqArr>
        <m:r>
          <w:rPr>
            <w:rFonts w:ascii="Cambria Math" w:hAnsi="Cambria Math"/>
          </w:rPr>
          <m:t xml:space="preserve">→</m:t>
        </m:r>
        <m:eqArr>
          <m:e>
            <m:sSub>
              <m:e>
                <m:r>
                  <w:rPr>
                    <w:rFonts w:ascii="Cambria Math" w:hAnsi="Cambria Math"/>
                  </w:rPr>
                  <m:t xml:space="preserve">1.10010100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0.01110101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  <m:e>
            <m:sSub>
              <m:e>
                <m:r>
                  <w:rPr>
                    <w:rFonts w:ascii="Cambria Math" w:hAnsi="Cambria Math"/>
                  </w:rPr>
                  <m:t xml:space="preserve">1.000001001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eqArr>
      </m:oMath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/>
      </w:pPr>
      <w:r>
        <w:rPr>
          <w:sz w:val="22"/>
          <w:szCs w:val="22"/>
        </w:rPr>
        <w:t xml:space="preserve">[1]: </w:t>
      </w:r>
      <w:hyperlink r:id="rId2">
        <w:r>
          <w:rPr>
            <w:rStyle w:val="InternetLink"/>
            <w:sz w:val="22"/>
            <w:szCs w:val="22"/>
          </w:rPr>
          <w:t>https://www.cset.oit.edu/~lynnd/cst130/ho/Lec06slides.pdf</w:t>
        </w:r>
      </w:hyperlink>
    </w:p>
    <w:p>
      <w:pPr>
        <w:pStyle w:val="LOnormal"/>
        <w:ind w:hanging="0"/>
        <w:rPr/>
      </w:pPr>
      <w:r>
        <w:rPr>
          <w:sz w:val="22"/>
          <w:szCs w:val="22"/>
        </w:rPr>
        <w:t xml:space="preserve">[2]: </w:t>
      </w:r>
      <w:hyperlink r:id="rId3">
        <w:r>
          <w:rPr>
            <w:rStyle w:val="InternetLink"/>
            <w:sz w:val="22"/>
            <w:szCs w:val="22"/>
          </w:rPr>
          <w:t>https://www.quora.com/How-do-I-add-IEEE-754-floating-point-numbers</w:t>
        </w:r>
      </w:hyperlink>
    </w:p>
    <w:p>
      <w:pPr>
        <w:pStyle w:val="LOnormal"/>
        <w:ind w:hanging="0"/>
        <w:rPr>
          <w:rFonts w:ascii="Arial" w:hAnsi="Arial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et.oit.edu/~lynnd/cst130/ho/Lec06slides.pdf" TargetMode="External"/><Relationship Id="rId3" Type="http://schemas.openxmlformats.org/officeDocument/2006/relationships/hyperlink" Target="https://www.quora.com/How-do-I-add-IEEE-754-floating-point-number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117</Words>
  <Characters>708</Characters>
  <CharactersWithSpaces>810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2022-03-01T19:40:37Z</dcterms:modified>
  <cp:revision>16</cp:revision>
  <dc:subject/>
  <dc:title/>
</cp:coreProperties>
</file>