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jc w:val="center"/>
        <w:spacing w:before="240" w:after="120"/>
      </w:pPr>
      <w:r>
        <w:rPr>
          <w:b/>
          <w:color w:val="1F497D"/>
          <w:sz w:val="36"/>
          <w:rFonts w:ascii="Times New Roman" w:hAnsi="Times New Roman"/>
        </w:rPr>
        <w:t>LỘ TRÌNH NGHIÊN CỨU &amp;amp; HIỆN THỰC HÓA ĐỀ TÀI KHOA HỌC</w:t>
      </w:r>
    </w:p>
    <w:p>
      <w:pPr>
        <w:jc w:val="center"/>
        <w:spacing w:before="60" w:after="240"/>
      </w:pPr>
      <w:r>
        <w:rPr>
          <w:i/>
          <w:color w:val="595959"/>
          <w:sz w:val="26"/>
          <w:rFonts w:ascii="Times New Roman" w:hAnsi="Times New Roman"/>
        </w:rPr>
        <w:t>Phương pháp Xấp xỉ Bề mặt Pareto Kiểm soát được cho Hệ Khuyến nghị Đa bên liên quan thông qua Mạng Siêu tham số (PE-PHN)</w:t>
      </w:r>
    </w:p>
    <w:tbl>
      <w:tblPr>
        <w:tblW w:w="5000" w:type="pct"/>
        <w:tblBorders>
          <w:top w:val="single" w:sz="6" w:space="0" w:color="1F497D"/>
          <w:bottom w:val="single" w:sz="6" w:space="0" w:color="1F497D"/>
          <w:left w:val="single" w:sz="6" w:space="0" w:color="1F497D"/>
          <w:right w:val="single" w:sz="6" w:space="0" w:color="1F497D"/>
          <w:insideH w:val="single" w:sz="4" w:space="0" w:color="E0E0E0"/>
          <w:insideV w:val="none"/>
        </w:tblBorders>
        <w:shd w:val="clear" w:color="auto" w:fill="F2F5F8"/>
      </w:tblPr>
      <w:tr>
        <w:tc>
          <w:tcPr>
            <w:tcW w:w="1800" w:type="pct"/>
            <w:tcMar>
              <w:top w:w="100"/>
              <w:bottom w:w="100"/>
              <w:left w:w="150"/>
              <w:right w:w="150"/>
            </w:tcMar>
          </w:tcPr>
          <w:p>
            <w:r>
              <w:rPr>
                <w:b/>
                <w:sz w:val="22"/>
                <w:color w:val="1F497D"/>
                <w:rFonts w:ascii="Times New Roman" w:hAnsi="Times New Roman"/>
              </w:rPr>
              <w:t>Tên đề tài tiếng Việt:</w:t>
            </w:r>
          </w:p>
        </w:tc>
        <w:tc>
          <w:tcPr>
            <w:tcW w:w="3200" w:type="pct"/>
            <w:tcMar>
              <w:top w:w="100"/>
              <w:bottom w:w="100"/>
              <w:left w:w="150"/>
              <w:right w:w="150"/>
            </w:tcMar>
          </w:tcPr>
          <w:p>
            <w:r>
              <w:rPr>
                <w:sz w:val="22"/>
                <w:rFonts w:ascii="Times New Roman" w:hAnsi="Times New Roman"/>
              </w:rPr>
              <w:t>Nghiên cứu phương pháp xấp xỉ bề mặt Pareto kiểm soát được cho Hệ thống khuyến nghị đa bên thông qua mạng siêu tham số</w:t>
            </w:r>
          </w:p>
        </w:tc>
      </w:tr>
      <w:tr>
        <w:tc>
          <w:tcPr>
            <w:tcW w:w="1800" w:type="pct"/>
            <w:tcMar>
              <w:top w:w="100"/>
              <w:bottom w:w="100"/>
              <w:left w:w="150"/>
              <w:right w:w="150"/>
            </w:tcMar>
          </w:tcPr>
          <w:p>
            <w:r>
              <w:rPr>
                <w:b/>
                <w:sz w:val="22"/>
                <w:color w:val="1F497D"/>
                <w:rFonts w:ascii="Times New Roman" w:hAnsi="Times New Roman"/>
              </w:rPr>
              <w:t>Tên đề tài tiếng Anh:</w:t>
            </w:r>
          </w:p>
        </w:tc>
        <w:tc>
          <w:tcPr>
            <w:tcW w:w="3200" w:type="pct"/>
            <w:tcMar>
              <w:top w:w="100"/>
              <w:bottom w:w="100"/>
              <w:left w:w="150"/>
              <w:right w:w="150"/>
            </w:tcMar>
          </w:tcPr>
          <w:p>
            <w:r>
              <w:rPr>
                <w:sz w:val="22"/>
                <w:rFonts w:ascii="Times New Roman" w:hAnsi="Times New Roman"/>
              </w:rPr>
              <w:t>Controllable Pareto Frontier Approximation for Multi-Stakeholder Recommendations via Hypernetworks</w:t>
            </w:r>
          </w:p>
        </w:tc>
      </w:tr>
      <w:tr>
        <w:tc>
          <w:tcPr>
            <w:tcW w:w="1800" w:type="pct"/>
            <w:tcMar>
              <w:top w:w="100"/>
              <w:bottom w:w="100"/>
              <w:left w:w="150"/>
              <w:right w:w="150"/>
            </w:tcMar>
          </w:tcPr>
          <w:p>
            <w:r>
              <w:rPr>
                <w:b/>
                <w:sz w:val="22"/>
                <w:color w:val="1F497D"/>
                <w:rFonts w:ascii="Times New Roman" w:hAnsi="Times New Roman"/>
              </w:rPr>
              <w:t>Chủ nhiệm đề tài:</w:t>
            </w:r>
          </w:p>
        </w:tc>
        <w:tc>
          <w:tcPr>
            <w:tcW w:w="3200" w:type="pct"/>
            <w:tcMar>
              <w:top w:w="100"/>
              <w:bottom w:w="100"/>
              <w:left w:w="150"/>
              <w:right w:w="150"/>
            </w:tcMar>
          </w:tcPr>
          <w:p>
            <w:r>
              <w:rPr>
                <w:sz w:val="22"/>
                <w:rFonts w:ascii="Times New Roman" w:hAnsi="Times New Roman"/>
              </w:rPr>
              <w:t>Trần Nguyễn Minh Quân (Khoa CNTT - Trường Đại học Công nghiệp TP.HCM - IUH)</w:t>
            </w:r>
          </w:p>
        </w:tc>
      </w:tr>
      <w:tr>
        <w:tc>
          <w:tcPr>
            <w:tcW w:w="1800" w:type="pct"/>
            <w:tcMar>
              <w:top w:w="100"/>
              <w:bottom w:w="100"/>
              <w:left w:w="150"/>
              <w:right w:w="150"/>
            </w:tcMar>
          </w:tcPr>
          <w:p>
            <w:r>
              <w:rPr>
                <w:b/>
                <w:sz w:val="22"/>
                <w:color w:val="1F497D"/>
                <w:rFonts w:ascii="Times New Roman" w:hAnsi="Times New Roman"/>
              </w:rPr>
              <w:t>Cố vấn khoa học:</w:t>
            </w:r>
          </w:p>
        </w:tc>
        <w:tc>
          <w:tcPr>
            <w:tcW w:w="3200" w:type="pct"/>
            <w:tcMar>
              <w:top w:w="100"/>
              <w:bottom w:w="100"/>
              <w:left w:w="150"/>
              <w:right w:w="150"/>
            </w:tcMar>
          </w:tcPr>
          <w:p>
            <w:r>
              <w:rPr>
                <w:sz w:val="22"/>
                <w:rFonts w:ascii="Times New Roman" w:hAnsi="Times New Roman"/>
              </w:rPr>
              <w:t>TS. Lê Thị Vĩnh Thanh (Khoa CNTT - IUH)</w:t>
            </w:r>
          </w:p>
        </w:tc>
      </w:tr>
      <w:tr>
        <w:tc>
          <w:tcPr>
            <w:tcW w:w="1800" w:type="pct"/>
            <w:tcMar>
              <w:top w:w="100"/>
              <w:bottom w:w="100"/>
              <w:left w:w="150"/>
              <w:right w:w="150"/>
            </w:tcMar>
          </w:tcPr>
          <w:p>
            <w:r>
              <w:rPr>
                <w:b/>
                <w:sz w:val="22"/>
                <w:color w:val="1F497D"/>
                <w:rFonts w:ascii="Times New Roman" w:hAnsi="Times New Roman"/>
              </w:rPr>
              <w:t>Thời gian thực hiện:</w:t>
            </w:r>
          </w:p>
        </w:tc>
        <w:tc>
          <w:tcPr>
            <w:tcW w:w="3200" w:type="pct"/>
            <w:tcMar>
              <w:top w:w="100"/>
              <w:bottom w:w="100"/>
              <w:left w:w="150"/>
              <w:right w:w="150"/>
            </w:tcMar>
          </w:tcPr>
          <w:p>
            <w:r>
              <w:rPr>
                <w:sz w:val="22"/>
                <w:rFonts w:ascii="Times New Roman" w:hAnsi="Times New Roman"/>
              </w:rPr>
              <w:t>8 tháng (Năm học 2026 - 2027) | Đơn vị chủ trì: Khoa CNTT - IUH</w:t>
            </w:r>
          </w:p>
        </w:tc>
      </w:tr>
      <w:tr>
        <w:tc>
          <w:tcPr>
            <w:tcW w:w="1800" w:type="pct"/>
            <w:tcMar>
              <w:top w:w="100"/>
              <w:bottom w:w="100"/>
              <w:left w:w="150"/>
              <w:right w:w="150"/>
            </w:tcMar>
          </w:tcPr>
          <w:p>
            <w:r>
              <w:rPr>
                <w:b/>
                <w:sz w:val="22"/>
                <w:color w:val="1F497D"/>
                <w:rFonts w:ascii="Times New Roman" w:hAnsi="Times New Roman"/>
              </w:rPr>
              <w:t>Mục tiêu công bố &amp; Giải thưởng:</w:t>
            </w:r>
          </w:p>
        </w:tc>
        <w:tc>
          <w:tcPr>
            <w:tcW w:w="3200" w:type="pct"/>
            <w:tcMar>
              <w:top w:w="100"/>
              <w:bottom w:w="100"/>
              <w:left w:w="150"/>
              <w:right w:w="150"/>
            </w:tcMar>
          </w:tcPr>
          <w:p>
            <w:r>
              <w:rPr>
                <w:sz w:val="22"/>
                <w:rFonts w:ascii="Times New Roman" w:hAnsi="Times New Roman"/>
              </w:rPr>
              <w:t>01 bài báo Hội nghị Quốc tế uy tín (Scopus) / Tham gia Giải thưởng Euréka</w:t>
            </w:r>
          </w:p>
        </w:tc>
      </w:tr>
    </w:tbl>
    <w:p>
      <w:pPr>
        <w:spacing w:after="160"/>
      </w:pPr>
    </w:p>
    <w:p>
      <w:pPr>
        <w:spacing w:before="260" w:after="100"/>
      </w:pPr>
      <w:r>
        <w:rPr>
          <w:b/>
          <w:color w:val="1F497D"/>
          <w:sz w:val="30"/>
          <w:rFonts w:ascii="Times New Roman" w:hAnsi="Times New Roman"/>
        </w:rPr>
        <w:t>I. TỔNG QUAN KIẾN TRÚC LỘ TRÌNH THEO CẤU TRÚC 3 THƯ MỤC</w:t>
      </w:r>
    </w:p>
    <w:p>
      <w:pPr>
        <w:spacing w:line="276" w:lineRule="auto" w:after="100"/>
        <w:ind w:firstLine="240"/>
      </w:pPr>
      <w:r>
        <w:rPr>
          <w:sz w:val="24"/>
          <w:rFonts w:ascii="Times New Roman" w:hAnsi="Times New Roman"/>
        </w:rPr>
        <w:t>Để đảm bảo tính kế thừa khoa học, kiểm soát rủi ro thực nghiệm và hoàn thành trọn vẹn các nội dung đã cam kết trong Bản thuyết minh đề tài NCKH, toàn bộ lộ trình nghiên cứu được tổ chức đồng bộ trực tiếp theo cấu trúc 3 thư mục tài liệu hạt nhân:</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1. Fundamentals/ : </w:t>
      </w:r>
      <w:r>
        <w:rPr>
          <w:sz w:val="24"/>
          <w:rFonts w:ascii="Times New Roman" w:hAnsi="Times New Roman"/>
        </w:rPr>
        <w:t>Tầng lý thuyết toán học: Chịu trách nhiệm hình thức hóa bài toán Tối ưu đa mục tiêu (MOO), không gian simplex ưu tiên và cơ chế hoạt động của Pareto Hypernetwork (PHN).</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2. Loss-function architect/ : </w:t>
      </w:r>
      <w:r>
        <w:rPr>
          <w:sz w:val="24"/>
          <w:rFonts w:ascii="Times New Roman" w:hAnsi="Times New Roman"/>
        </w:rPr>
        <w:t>Tầng thiết kế hàm mất mát: Chịu trách nhiệm khả vi hóa các ràng buộc công bằng (Fairness), độ phơi bày (Exposure), độ thỏa dụng (Utility) và entropy danh mục để tính gradient ngược.</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3. Implementations/ : </w:t>
      </w:r>
      <w:r>
        <w:rPr>
          <w:sz w:val="24"/>
          <w:rFonts w:ascii="Times New Roman" w:hAnsi="Times New Roman"/>
        </w:rPr>
        <w:t>Tầng kiến trúc mô hình &amp; thực nghiệm: Chịu trách nhiệm xây dựng Base LightGCN, Parameter-Efficient Adapter (PaLoRA), pipeline dữ liệu benchmark, tính chỉ số Hypervolume và đo độ trễ suy diễn tức thời.</w:t>
      </w:r>
    </w:p>
    <w:tbl>
      <w:tblPr>
        <w:tblW w:w="5000" w:type="pct"/>
        <w:tblBorders>
          <w:top w:val="single" w:sz="6" w:space="0" w:color="1F497D"/>
          <w:bottom w:val="single" w:sz="6" w:space="0" w:color="1F497D"/>
          <w:left w:val="single" w:sz="4" w:space="0" w:color="D9D9D9"/>
          <w:right w:val="single" w:sz="4" w:space="0" w:color="D9D9D9"/>
          <w:insideH w:val="single" w:sz="4" w:space="0" w:color="E0E0E0"/>
          <w:insideV w:val="single" w:sz="4" w:space="0" w:color="E0E0E0"/>
        </w:tblBorders>
      </w:tblPr>
      <w:tr>
        <w:trPr>
          <w:tblHeader/>
        </w:trPr>
        <w:tc>
          <w:tcPr>
            <w:tcW w:w="1100" w:type="pct"/>
            <w:shd w:val="clear" w:color="auto" w:fill="1F497D"/>
            <w:tcMar>
              <w:top w:w="120"/>
              <w:bottom w:w="120"/>
              <w:left w:w="140"/>
              <w:right w:w="140"/>
            </w:tcMar>
          </w:tcPr>
          <w:p>
            <w:pPr>
              <w:jc w:val="center"/>
              <w:spacing w:after="0"/>
            </w:pPr>
            <w:r>
              <w:rPr>
                <w:b/>
                <w:color w:val="FFFFFF"/>
                <w:sz w:val="22"/>
                <w:rFonts w:ascii="Times New Roman" w:hAnsi="Times New Roman"/>
              </w:rPr>
              <w:t>Thư mục</w:t>
            </w:r>
          </w:p>
        </w:tc>
        <w:tc>
          <w:tcPr>
            <w:tcW w:w="1400" w:type="pct"/>
            <w:shd w:val="clear" w:color="auto" w:fill="1F497D"/>
            <w:tcMar>
              <w:top w:w="120"/>
              <w:bottom w:w="120"/>
              <w:left w:w="140"/>
              <w:right w:w="140"/>
            </w:tcMar>
          </w:tcPr>
          <w:p>
            <w:pPr>
              <w:jc w:val="center"/>
              <w:spacing w:after="0"/>
            </w:pPr>
            <w:r>
              <w:rPr>
                <w:b/>
                <w:color w:val="FFFFFF"/>
                <w:sz w:val="22"/>
                <w:rFonts w:ascii="Times New Roman" w:hAnsi="Times New Roman"/>
              </w:rPr>
              <w:t>Bài báo trọng tâm</w:t>
            </w:r>
          </w:p>
        </w:tc>
        <w:tc>
          <w:tcPr>
            <w:tcW w:w="1500" w:type="pct"/>
            <w:shd w:val="clear" w:color="auto" w:fill="1F497D"/>
            <w:tcMar>
              <w:top w:w="120"/>
              <w:bottom w:w="120"/>
              <w:left w:w="140"/>
              <w:right w:w="140"/>
            </w:tcMar>
          </w:tcPr>
          <w:p>
            <w:pPr>
              <w:jc w:val="center"/>
              <w:spacing w:after="0"/>
            </w:pPr>
            <w:r>
              <w:rPr>
                <w:b/>
                <w:color w:val="FFFFFF"/>
                <w:sz w:val="22"/>
                <w:rFonts w:ascii="Times New Roman" w:hAnsi="Times New Roman"/>
              </w:rPr>
              <w:t>Vai trò khoa học trong đề tài</w:t>
            </w:r>
          </w:p>
        </w:tc>
        <w:tc>
          <w:tcPr>
            <w:tcW w:w="1000" w:type="pct"/>
            <w:shd w:val="clear" w:color="auto" w:fill="1F497D"/>
            <w:tcMar>
              <w:top w:w="120"/>
              <w:bottom w:w="120"/>
              <w:left w:w="140"/>
              <w:right w:w="140"/>
            </w:tcMar>
          </w:tcPr>
          <w:p>
            <w:pPr>
              <w:jc w:val="center"/>
              <w:spacing w:after="0"/>
            </w:pPr>
            <w:r>
              <w:rPr>
                <w:b/>
                <w:color w:val="FFFFFF"/>
                <w:sz w:val="22"/>
                <w:rFonts w:ascii="Times New Roman" w:hAnsi="Times New Roman"/>
              </w:rPr>
              <w:t>Sản phẩm đầu ra</w:t>
            </w:r>
          </w:p>
        </w:tc>
      </w:tr>
      <w:tr>
        <w:tc>
          <w:tcPr>
            <w:tcW w:w="1100" w:type="pct"/>
            <w:shd w:val="clear" w:color="auto" w:fill="FFFFFF"/>
            <w:tcMar>
              <w:top w:w="100"/>
              <w:bottom w:w="100"/>
              <w:left w:w="120"/>
              <w:right w:w="120"/>
            </w:tcMar>
          </w:tcPr>
          <w:p>
            <w:pPr>
              <w:jc w:val="center"/>
              <w:spacing w:after="0"/>
            </w:pPr>
            <w:r>
              <w:rPr>
                <w:sz w:val="21"/>
                <w:rFonts w:ascii="Times New Roman" w:hAnsi="Times New Roman"/>
              </w:rPr>
              <w:t>Fundamentals/</w:t>
            </w:r>
          </w:p>
        </w:tc>
        <w:tc>
          <w:tcPr>
            <w:tcW w:w="1400" w:type="pct"/>
            <w:shd w:val="clear" w:color="auto" w:fill="FFFFFF"/>
            <w:tcMar>
              <w:top w:w="100"/>
              <w:bottom w:w="100"/>
              <w:left w:w="120"/>
              <w:right w:w="120"/>
            </w:tcMar>
          </w:tcPr>
          <w:p>
            <w:pPr>
              <w:jc w:val="left"/>
              <w:spacing w:after="0"/>
            </w:pPr>
            <w:r>
              <w:rPr>
                <w:sz w:val="21"/>
                <w:rFonts w:ascii="Times New Roman" w:hAnsi="Times New Roman"/>
              </w:rPr>
              <w:t>Abdollahpouri (2020), Navon (2021), Tran (2024)</w:t>
            </w:r>
          </w:p>
        </w:tc>
        <w:tc>
          <w:tcPr>
            <w:tcW w:w="1500" w:type="pct"/>
            <w:shd w:val="clear" w:color="auto" w:fill="FFFFFF"/>
            <w:tcMar>
              <w:top w:w="100"/>
              <w:bottom w:w="100"/>
              <w:left w:w="120"/>
              <w:right w:w="120"/>
            </w:tcMar>
          </w:tcPr>
          <w:p>
            <w:pPr>
              <w:jc w:val="left"/>
              <w:spacing w:after="0"/>
            </w:pPr>
            <w:r>
              <w:rPr>
                <w:sz w:val="21"/>
                <w:rFonts w:ascii="Times New Roman" w:hAnsi="Times New Roman"/>
              </w:rPr>
              <w:t>Thiết lập khung toán học MSR, chứng minh ánh xạ Hypernetwork liên tục và chống thoái hóa bề mặt Pareto (CSF).</w:t>
            </w:r>
          </w:p>
        </w:tc>
        <w:tc>
          <w:tcPr>
            <w:tcW w:w="1000" w:type="pct"/>
            <w:shd w:val="clear" w:color="auto" w:fill="FFFFFF"/>
            <w:tcMar>
              <w:top w:w="100"/>
              <w:bottom w:w="100"/>
              <w:left w:w="120"/>
              <w:right w:w="120"/>
            </w:tcMar>
          </w:tcPr>
          <w:p>
            <w:pPr>
              <w:jc w:val="left"/>
              <w:spacing w:after="0"/>
            </w:pPr>
            <w:r>
              <w:rPr>
                <w:sz w:val="21"/>
                <w:rFonts w:ascii="Times New Roman" w:hAnsi="Times New Roman"/>
              </w:rPr>
              <w:t>Bản đặc tả toán học MOO, định nghĩa vector lambda và hàm mục tiêu chung.</w:t>
            </w:r>
          </w:p>
        </w:tc>
      </w:tr>
      <w:tr>
        <w:tc>
          <w:tcPr>
            <w:tcW w:w="1100" w:type="pct"/>
            <w:shd w:val="clear" w:color="auto" w:fill="F9FAFC"/>
            <w:tcMar>
              <w:top w:w="100"/>
              <w:bottom w:w="100"/>
              <w:left w:w="120"/>
              <w:right w:w="120"/>
            </w:tcMar>
          </w:tcPr>
          <w:p>
            <w:pPr>
              <w:jc w:val="center"/>
              <w:spacing w:after="0"/>
            </w:pPr>
            <w:r>
              <w:rPr>
                <w:sz w:val="21"/>
                <w:rFonts w:ascii="Times New Roman" w:hAnsi="Times New Roman"/>
              </w:rPr>
              <w:t>Loss-function architect/</w:t>
            </w:r>
          </w:p>
        </w:tc>
        <w:tc>
          <w:tcPr>
            <w:tcW w:w="1400" w:type="pct"/>
            <w:shd w:val="clear" w:color="auto" w:fill="F9FAFC"/>
            <w:tcMar>
              <w:top w:w="100"/>
              <w:bottom w:w="100"/>
              <w:left w:w="120"/>
              <w:right w:w="120"/>
            </w:tcMar>
          </w:tcPr>
          <w:p>
            <w:pPr>
              <w:jc w:val="left"/>
              <w:spacing w:after="0"/>
            </w:pPr>
            <w:r>
              <w:rPr>
                <w:sz w:val="21"/>
                <w:rFonts w:ascii="Times New Roman" w:hAnsi="Times New Roman"/>
              </w:rPr>
              <w:t>Wu (2022), Biega (2018), Patro (2020), Xie (2021)</w:t>
            </w:r>
          </w:p>
        </w:tc>
        <w:tc>
          <w:tcPr>
            <w:tcW w:w="1500" w:type="pct"/>
            <w:shd w:val="clear" w:color="auto" w:fill="F9FAFC"/>
            <w:tcMar>
              <w:top w:w="100"/>
              <w:bottom w:w="100"/>
              <w:left w:w="120"/>
              <w:right w:w="120"/>
            </w:tcMar>
          </w:tcPr>
          <w:p>
            <w:pPr>
              <w:jc w:val="left"/>
              <w:spacing w:after="0"/>
            </w:pPr>
            <w:r>
              <w:rPr>
                <w:sz w:val="21"/>
                <w:rFonts w:ascii="Times New Roman" w:hAnsi="Times New Roman"/>
              </w:rPr>
              <w:t>Mô hình hóa độ phơi bày (Attention), xấp xỉ ranking khả vi (Smooth/Softmax rank) và thiết kế loss 3 bên.</w:t>
            </w:r>
          </w:p>
        </w:tc>
        <w:tc>
          <w:tcPr>
            <w:tcW w:w="1000" w:type="pct"/>
            <w:shd w:val="clear" w:color="auto" w:fill="F9FAFC"/>
            <w:tcMar>
              <w:top w:w="100"/>
              <w:bottom w:w="100"/>
              <w:left w:w="120"/>
              <w:right w:w="120"/>
            </w:tcMar>
          </w:tcPr>
          <w:p>
            <w:pPr>
              <w:jc w:val="left"/>
              <w:spacing w:after="0"/>
            </w:pPr>
            <w:r>
              <w:rPr>
                <w:sz w:val="21"/>
                <w:rFonts w:ascii="Times New Roman" w:hAnsi="Times New Roman"/>
              </w:rPr>
              <w:t>Module losses.py chứa 3 hàm loss thành phần và hàm tổng hợp vô hướng hóa.</w:t>
            </w:r>
          </w:p>
        </w:tc>
      </w:tr>
      <w:tr>
        <w:tc>
          <w:tcPr>
            <w:tcW w:w="1100" w:type="pct"/>
            <w:shd w:val="clear" w:color="auto" w:fill="FFFFFF"/>
            <w:tcMar>
              <w:top w:w="100"/>
              <w:bottom w:w="100"/>
              <w:left w:w="120"/>
              <w:right w:w="120"/>
            </w:tcMar>
          </w:tcPr>
          <w:p>
            <w:pPr>
              <w:jc w:val="center"/>
              <w:spacing w:after="0"/>
            </w:pPr>
            <w:r>
              <w:rPr>
                <w:sz w:val="21"/>
                <w:rFonts w:ascii="Times New Roman" w:hAnsi="Times New Roman"/>
              </w:rPr>
              <w:t>Implementations/</w:t>
            </w:r>
          </w:p>
        </w:tc>
        <w:tc>
          <w:tcPr>
            <w:tcW w:w="1400" w:type="pct"/>
            <w:shd w:val="clear" w:color="auto" w:fill="FFFFFF"/>
            <w:tcMar>
              <w:top w:w="100"/>
              <w:bottom w:w="100"/>
              <w:left w:w="120"/>
              <w:right w:w="120"/>
            </w:tcMar>
          </w:tcPr>
          <w:p>
            <w:pPr>
              <w:jc w:val="left"/>
              <w:spacing w:after="0"/>
            </w:pPr>
            <w:r>
              <w:rPr>
                <w:sz w:val="21"/>
                <w:rFonts w:ascii="Times New Roman" w:hAnsi="Times New Roman"/>
              </w:rPr>
              <w:t>He (2020) - LightGCN, Dimitriadis (2025) - PaLoRA</w:t>
            </w:r>
          </w:p>
        </w:tc>
        <w:tc>
          <w:tcPr>
            <w:tcW w:w="1500" w:type="pct"/>
            <w:shd w:val="clear" w:color="auto" w:fill="FFFFFF"/>
            <w:tcMar>
              <w:top w:w="100"/>
              <w:bottom w:w="100"/>
              <w:left w:w="120"/>
              <w:right w:w="120"/>
            </w:tcMar>
          </w:tcPr>
          <w:p>
            <w:pPr>
              <w:jc w:val="left"/>
              <w:spacing w:after="0"/>
            </w:pPr>
            <w:r>
              <w:rPr>
                <w:sz w:val="21"/>
                <w:rFonts w:ascii="Times New Roman" w:hAnsi="Times New Roman"/>
              </w:rPr>
              <w:t>Xây dựng Base Recommender, tầng sinh trọng số Low-Rank Adapter tiết kiệm &gt;80% tham số và benchmark.</w:t>
            </w:r>
          </w:p>
        </w:tc>
        <w:tc>
          <w:tcPr>
            <w:tcW w:w="1000" w:type="pct"/>
            <w:shd w:val="clear" w:color="auto" w:fill="FFFFFF"/>
            <w:tcMar>
              <w:top w:w="100"/>
              <w:bottom w:w="100"/>
              <w:left w:w="120"/>
              <w:right w:w="120"/>
            </w:tcMar>
          </w:tcPr>
          <w:p>
            <w:pPr>
              <w:jc w:val="left"/>
              <w:spacing w:after="0"/>
            </w:pPr>
            <w:r>
              <w:rPr>
                <w:sz w:val="21"/>
                <w:rFonts w:ascii="Times New Roman" w:hAnsi="Times New Roman"/>
              </w:rPr>
              <w:t>Source code PE-PHN, checkpoint mô hình, bảng kết quả đối chuẩn và Demo Streamlit.</w:t>
            </w:r>
          </w:p>
        </w:tc>
      </w:tr>
    </w:tbl>
    <w:p>
      <w:pPr>
        <w:spacing w:after="160"/>
      </w:pPr>
    </w:p>
    <w:p>
      <w:pPr>
        <w:spacing w:before="260" w:after="100"/>
      </w:pPr>
      <w:r>
        <w:rPr>
          <w:b/>
          <w:color w:val="1F497D"/>
          <w:sz w:val="30"/>
          <w:rFonts w:ascii="Times New Roman" w:hAnsi="Times New Roman"/>
        </w:rPr>
        <w:t>II. KẾ HOẠCH CHI TIẾT THEO TỪNG THƯ MỤC</w:t>
      </w:r>
    </w:p>
    <w:p>
      <w:pPr>
        <w:spacing w:before="180" w:after="80"/>
      </w:pPr>
      <w:r>
        <w:rPr>
          <w:b/>
          <w:color w:val="2E74B5"/>
          <w:sz w:val="26"/>
          <w:rFonts w:ascii="Times New Roman" w:hAnsi="Times New Roman"/>
        </w:rPr>
        <w:t>1. Thư mục Fundamentals/ (Khung lý thuyết &amp; Bản chất toán học)</w:t>
      </w:r>
    </w:p>
    <w:p>
      <w:pPr>
        <w:spacing w:line="276" w:lineRule="auto" w:after="100"/>
        <w:ind w:firstLine="240"/>
      </w:pPr>
      <w:r>
        <w:rPr>
          <w:sz w:val="24"/>
          <w:rFonts w:ascii="Times New Roman" w:hAnsi="Times New Roman"/>
        </w:rPr>
        <w:t>Mục tiêu trọng tâm: Trả lời câu hỏi 'Làm thế nào để học toàn bộ bề mặt Pareto liên tục mà không cần train lại mô hình hàng chục lần?' và 'Làm sao để vector ưu tiên phản ánh chính xác trạng thái đánh đổi (Trade-off)?'</w:t>
      </w:r>
    </w:p>
    <w:p>
      <w:pPr>
        <w:spacing w:before="120" w:after="60"/>
      </w:pPr>
      <w:r>
        <w:rPr>
          <w:b/>
          <w:i/>
          <w:color w:val="333333"/>
          <w:sz w:val="24"/>
          <w:rFonts w:ascii="Times New Roman" w:hAnsi="Times New Roman"/>
        </w:rPr>
        <w:t>A. Các công việc nghiên cứu cụ thể:</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Phân tích bài toán MSR: </w:t>
      </w:r>
      <w:r>
        <w:rPr>
          <w:sz w:val="24"/>
          <w:rFonts w:ascii="Times New Roman" w:hAnsi="Times New Roman"/>
        </w:rPr>
        <w:t>Nghiên cứu bản chất mâu thuẫn 3 bên (Abdollahpouri 2020): Phân tích vì sao tối ưu đơn mục tiêu người dùng (NDCG) lại dẫn tới Superstar bias, dồn phần lớn hiển thị cho nhóm ít sản phẩm phổ biến và đẩy các nhà cung cấp đuôi dài (long-tail) vào tình trạng kiệt quệ.</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Cơ chế Hypernetwork: </w:t>
      </w:r>
      <w:r>
        <w:rPr>
          <w:sz w:val="24"/>
          <w:rFonts w:ascii="Times New Roman" w:hAnsi="Times New Roman"/>
        </w:rPr>
        <w:t>Hình thức hóa toán học Pareto Hypernetwork (Navon 2021): Xem tập hợp các mô hình tối ưu Pareto là một đa tạp liên tục được tham số hóa bởi mạng siêu tham số H_phi: Delta^3 -&gt; Theta. Với mỗi vector ưu tiên lambda = (lambda_u, lambda_p, lambda_s) in Delta^3 (lambda_i &gt;= 0, sum lambda_i = 1), siêu mạng sinh ngay bộ tham số mô hình tương ứng.</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Chống suy thoái (Controllability): </w:t>
      </w:r>
      <w:r>
        <w:rPr>
          <w:sz w:val="24"/>
          <w:rFonts w:ascii="Times New Roman" w:hAnsi="Times New Roman"/>
        </w:rPr>
        <w:t>Khắc phục hiện tượng suy thoái bề mặt (Tran et al. 2024 - Khoảng trống 2): Trong RecSys, độ dốc của hàm mất mát User và Provider rất chênh lệch, khiến quá trình tối ưu dễ bị hút về góc cực trị của User. Đề tài ứng dụng Completed Scalarization Function (CSF) và cơ chế lấy mẫu Dirichlet cân bằng lambda ~ Dir(alpha) để ép các nghiệm phân bố đều trên mặt tiền Pareto.</w:t>
      </w:r>
    </w:p>
    <w:p>
      <w:pPr>
        <w:spacing w:before="120" w:after="60"/>
      </w:pPr>
      <w:r>
        <w:rPr>
          <w:b/>
          <w:i/>
          <w:color w:val="333333"/>
          <w:sz w:val="24"/>
          <w:rFonts w:ascii="Times New Roman" w:hAnsi="Times New Roman"/>
        </w:rPr>
        <w:t>B. Sản phẩm đầu ra giai đoạn Fundamentals/:</w:t>
      </w:r>
    </w:p>
    <w:p>
      <w:pPr>
        <w:spacing w:after="60"/>
        <w:ind w:left="400" w:hanging="200"/>
      </w:pPr>
      <w:r>
        <w:rPr>
          <w:b/>
          <w:color w:val="1F497D"/>
          <w:sz w:val="24"/>
          <w:rFonts w:ascii="Times New Roman" w:hAnsi="Times New Roman"/>
        </w:rPr>
        <w:t xml:space="preserve">• </w:t>
      </w:r>
      <w:r>
        <w:rPr>
          <w:sz w:val="24"/>
          <w:rFonts w:ascii="Times New Roman" w:hAnsi="Times New Roman"/>
        </w:rPr>
        <w:t>Tài liệu công thức hóa toán học chuẩn chỉnh (Mathematical Formulation Doc): Định nghĩa rõ không gian mục tiêu F(theta) = [L_u(theta), L_p(theta), L_s(theta)]^T và hàm mục tiêu huấn luyện: min_phi E_{lambda ~ Dir(alpha)} [S(F(H_phi(lambda)), lambda)] + beta * R_div(phi).</w:t>
      </w:r>
    </w:p>
    <w:p>
      <w:pPr>
        <w:spacing w:before="180" w:after="80"/>
      </w:pPr>
      <w:r>
        <w:rPr>
          <w:b/>
          <w:color w:val="2E74B5"/>
          <w:sz w:val="26"/>
          <w:rFonts w:ascii="Times New Roman" w:hAnsi="Times New Roman"/>
        </w:rPr>
        <w:t>2. Thư mục Loss-function architect/ (Thiết kế Hàm mất mát khả vi)</w:t>
      </w:r>
    </w:p>
    <w:p>
      <w:pPr>
        <w:spacing w:line="276" w:lineRule="auto" w:after="100"/>
        <w:ind w:firstLine="240"/>
      </w:pPr>
      <w:r>
        <w:rPr>
          <w:sz w:val="24"/>
          <w:rFonts w:ascii="Times New Roman" w:hAnsi="Times New Roman"/>
        </w:rPr>
        <w:t>Mục tiêu trọng tâm: Chuyển đổi các chỉ số đánh giá phi khả vi (NDCG, Gini Index, Catalog Coverage) thành các hàm mất mát liên tục, mượt mà (smooth surrogate losses) có thể lan truyền ngược đạo hàm về Hypernetwork.</w:t>
      </w:r>
    </w:p>
    <w:p>
      <w:pPr>
        <w:spacing w:before="120" w:after="60"/>
      </w:pPr>
      <w:r>
        <w:rPr>
          <w:b/>
          <w:i/>
          <w:color w:val="333333"/>
          <w:sz w:val="24"/>
          <w:rFonts w:ascii="Times New Roman" w:hAnsi="Times New Roman"/>
        </w:rPr>
        <w:t>A. Cấu trúc 3 hàm Loss thành phần:</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Hàm 1 - User Utility: </w:t>
      </w:r>
      <w:r>
        <w:rPr>
          <w:sz w:val="24"/>
          <w:rFonts w:ascii="Times New Roman" w:hAnsi="Times New Roman"/>
        </w:rPr>
        <w:t>L_user (Độ thỏa dụng người dùng): Sử dụng hàm mất mát Bayesian Personalized Ranking (BPR Loss) kết hợp với tương tác quan sát được, tối ưu hóa thứ hạng tương đối giữa sản phẩm tương tác dương (positive items) và âm (negative items).</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Hàm 2 - Provider Fairness: </w:t>
      </w:r>
      <w:r>
        <w:rPr>
          <w:sz w:val="24"/>
          <w:rFonts w:ascii="Times New Roman" w:hAnsi="Times New Roman"/>
        </w:rPr>
        <w:t>L_provider (Công bằng nhà cung cấp): Dựa trên lý thuyết Phân bổ độ chú ý (Equity of Attention - Biega et al. 2018) và FairRec (Patro et al. 2020), xác định độ phơi bày kỳ vọng E(p) qua hàm suy giảm vị trí 1/log2(1+k). Sử dụng hàm phương sai phơi bày hoặc Softmax Gini surrogate để phạt sự chênh lệch hiển thị giữa các nhóm nhà cung cấp.</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Hàm 3 - Platform Diversity: </w:t>
      </w:r>
      <w:r>
        <w:rPr>
          <w:sz w:val="24"/>
          <w:rFonts w:ascii="Times New Roman" w:hAnsi="Times New Roman"/>
        </w:rPr>
        <w:t>L_platform (Đa dạng hóa danh mục nền tảng): Sử dụng hàm phạt entropy âm trên phân phối xác suất đề xuất toàn catalog nhằm ép mô hình khám phá và phân bổ lượt hiển thị tới các mặt hàng mới/ngách.</w:t>
      </w:r>
    </w:p>
    <w:p>
      <w:pPr>
        <w:spacing w:before="120" w:after="60"/>
      </w:pPr>
      <w:r>
        <w:rPr>
          <w:b/>
          <w:i/>
          <w:color w:val="333333"/>
          <w:sz w:val="24"/>
          <w:rFonts w:ascii="Times New Roman" w:hAnsi="Times New Roman"/>
        </w:rPr>
        <w:t>B. Kỹ thuật khả vi hóa &amp; Vô hướng hóa:</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Smooth Ranking Policy: </w:t>
      </w:r>
      <w:r>
        <w:rPr>
          <w:sz w:val="24"/>
          <w:rFonts w:ascii="Times New Roman" w:hAnsi="Times New Roman"/>
        </w:rPr>
        <w:t>Ứng dụng kỹ thuật Smooth Ranking và Stochastic Ranking Policy từ Wu et al. (Multi-FR 2022) và Xie et al. (PAPERec 2021) để đạo hàm dL/dTheta tồn tại và ổn định trên từng mini-batch.</w:t>
      </w:r>
    </w:p>
    <w:p>
      <w:pPr>
        <w:spacing w:before="120" w:after="60"/>
      </w:pPr>
      <w:r>
        <w:rPr>
          <w:b/>
          <w:i/>
          <w:color w:val="333333"/>
          <w:sz w:val="24"/>
          <w:rFonts w:ascii="Times New Roman" w:hAnsi="Times New Roman"/>
        </w:rPr>
        <w:t>C. Sản phẩm đầu ra giai đoạn Loss-function architect/:</w:t>
      </w:r>
    </w:p>
    <w:p>
      <w:pPr>
        <w:spacing w:after="60"/>
        <w:ind w:left="400" w:hanging="200"/>
      </w:pPr>
      <w:r>
        <w:rPr>
          <w:b/>
          <w:color w:val="1F497D"/>
          <w:sz w:val="24"/>
          <w:rFonts w:ascii="Times New Roman" w:hAnsi="Times New Roman"/>
        </w:rPr>
        <w:t xml:space="preserve">• </w:t>
      </w:r>
      <w:r>
        <w:rPr>
          <w:sz w:val="24"/>
          <w:rFonts w:ascii="Times New Roman" w:hAnsi="Times New Roman"/>
        </w:rPr>
        <w:t>Module mã nguồn losses.py: Hiện thực hóa lớp MultiStakeholderLoss(nn.Module) với khả năng nhận ma trận dự đoán logits, metadata của item providers và vector lambda, tính toán chính xác giá trị hàm mất mát kết hợp.</w:t>
      </w:r>
    </w:p>
    <w:p>
      <w:pPr>
        <w:spacing w:before="180" w:after="80"/>
      </w:pPr>
      <w:r>
        <w:rPr>
          <w:b/>
          <w:color w:val="2E74B5"/>
          <w:sz w:val="26"/>
          <w:rFonts w:ascii="Times New Roman" w:hAnsi="Times New Roman"/>
        </w:rPr>
        <w:t>3. Thư mục Implementations/ (Kiến trúc PE-PHN &amp; Pipeline Thực nghiệm)</w:t>
      </w:r>
    </w:p>
    <w:p>
      <w:pPr>
        <w:spacing w:line="276" w:lineRule="auto" w:after="100"/>
        <w:ind w:firstLine="240"/>
      </w:pPr>
      <w:r>
        <w:rPr>
          <w:sz w:val="24"/>
          <w:rFonts w:ascii="Times New Roman" w:hAnsi="Times New Roman"/>
        </w:rPr>
        <w:t>Mục tiêu trọng tâm: Hiện thực hóa mô hình Parameter-Efficient Pareto Hypernetwork (PE-PHN) vượt qua rào cản bùng nổ tham số embedding trong RecSys (Khoảng trống 1), chạy thực nghiệm đối chuẩn và đo đạc khả năng kiểm soát tức thời (Khoảng trống 3).</w:t>
      </w:r>
    </w:p>
    <w:p>
      <w:pPr>
        <w:spacing w:before="120" w:after="60"/>
      </w:pPr>
      <w:r>
        <w:rPr>
          <w:b/>
          <w:i/>
          <w:color w:val="333333"/>
          <w:sz w:val="24"/>
          <w:rFonts w:ascii="Times New Roman" w:hAnsi="Times New Roman"/>
        </w:rPr>
        <w:t>A. Kiến trúc Parameter-Efficient Pareto Hypernetwork (PE-PHN):</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Base LightGCN: </w:t>
      </w:r>
      <w:r>
        <w:rPr>
          <w:sz w:val="24"/>
          <w:rFonts w:ascii="Times New Roman" w:hAnsi="Times New Roman"/>
        </w:rPr>
        <w:t>Mô hình nền tảng (Base Model): Cài đặt LightGCN (He et al. 2020) với cơ chế truyền tin láng giềng tinh gọn: E^(l+1) = (D^-1/2 A D^-1/2) E^(l). Giữ cố định cấu trúc embedding chính E_0 để bảo toàn không gian biểu diễn cơ sở.</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PE-PHN via Low-Rank Adapters: </w:t>
      </w:r>
      <w:r>
        <w:rPr>
          <w:sz w:val="24"/>
          <w:rFonts w:ascii="Times New Roman" w:hAnsi="Times New Roman"/>
        </w:rPr>
        <w:t>Cơ chế Low-Rank Adaptation (PaLoRA - Dimitriadis et al. 2025): Hypernetwork không sinh trực tiếp toàn bộ ma trận trọng số (hàng triệu tham số) mà chỉ sinh 2 ma trận phân rã hạng thấp A(lambda) in R^{d x r} và B(lambda) in R^{r x d} với rank r &lt;&lt; d: W_final(lambda) = W_0 + A(lambda) B(lambda). Cơ chế này giúp giảm &gt;80% tham số sinh ra từ hypernetwork, triệt tiêu nguy cơ OOM.</w:t>
      </w:r>
    </w:p>
    <w:p>
      <w:pPr>
        <w:spacing w:before="120" w:after="60"/>
      </w:pPr>
      <w:r>
        <w:rPr>
          <w:b/>
          <w:i/>
          <w:color w:val="333333"/>
          <w:sz w:val="24"/>
          <w:rFonts w:ascii="Times New Roman" w:hAnsi="Times New Roman"/>
        </w:rPr>
        <w:t>B. Thiết kế Thực nghiệm Đối chuẩn (Benchmark Pipeline):</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Bộ dữ liệu: </w:t>
      </w:r>
      <w:r>
        <w:rPr>
          <w:sz w:val="24"/>
          <w:rFonts w:ascii="Times New Roman" w:hAnsi="Times New Roman"/>
        </w:rPr>
        <w:t>02 Bộ dữ liệu chuẩn quốc tế: MovieLens-20M (đạo diễn/thể loại đại diện cho nhà cung cấp) và Amazon Beauty (dữ liệu thương mại điện tử thực tế với người mua, người bán, đánh giá).</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Mô hình đối chuẩn: </w:t>
      </w:r>
      <w:r>
        <w:rPr>
          <w:sz w:val="24"/>
          <w:rFonts w:ascii="Times New Roman" w:hAnsi="Times New Roman"/>
        </w:rPr>
        <w:t>Hệ thống Baselines toàn diện: (1) Single-objective LightGCN, (2) Grid-search Linear Scalarization (15 mô hình tĩnh độc lập), (3) FairRec (Patro 2020 - Post-processing), (4) Multi-FR (Wu 2022 - MGDA), (5) PaLoRA chuẩn (Dimitriadis 2025).</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Thước đo đánh giá: </w:t>
      </w:r>
      <w:r>
        <w:rPr>
          <w:sz w:val="24"/>
          <w:rFonts w:ascii="Times New Roman" w:hAnsi="Times New Roman"/>
        </w:rPr>
        <w:t>Hệ thống thước đo: NDCG@10, Recall@10, HitRatio@10 (User); Gini Index, Min-Max Ratio (Provider); Catalog Coverage (Platform); Hypervolume (HV) và Epsilon Indicator (Pareto); Inference Latency (ms).</w:t>
      </w:r>
    </w:p>
    <w:p>
      <w:pPr>
        <w:spacing w:before="120" w:after="60"/>
      </w:pPr>
      <w:r>
        <w:rPr>
          <w:b/>
          <w:i/>
          <w:color w:val="333333"/>
          <w:sz w:val="24"/>
          <w:rFonts w:ascii="Times New Roman" w:hAnsi="Times New Roman"/>
        </w:rPr>
        <w:t>C. Sản phẩm đầu ra giai đoạn Implementations/:</w:t>
      </w:r>
    </w:p>
    <w:p>
      <w:pPr>
        <w:spacing w:after="60"/>
        <w:ind w:left="400" w:hanging="200"/>
      </w:pPr>
      <w:r>
        <w:rPr>
          <w:b/>
          <w:color w:val="1F497D"/>
          <w:sz w:val="24"/>
          <w:rFonts w:ascii="Times New Roman" w:hAnsi="Times New Roman"/>
        </w:rPr>
        <w:t xml:space="preserve">• </w:t>
      </w:r>
      <w:r>
        <w:rPr>
          <w:sz w:val="24"/>
          <w:rFonts w:ascii="Times New Roman" w:hAnsi="Times New Roman"/>
        </w:rPr>
        <w:t>Kho mã nguồn hoàn chỉnh: Gồm data_loader.py, models/pe_phn.py, trainer.py, evaluate.py được kiểm thử với 5 random seeds độc lập.</w:t>
      </w:r>
    </w:p>
    <w:p>
      <w:pPr>
        <w:spacing w:after="60"/>
        <w:ind w:left="400" w:hanging="200"/>
      </w:pPr>
      <w:r>
        <w:rPr>
          <w:b/>
          <w:color w:val="1F497D"/>
          <w:sz w:val="24"/>
          <w:rFonts w:ascii="Times New Roman" w:hAnsi="Times New Roman"/>
        </w:rPr>
        <w:t xml:space="preserve">• </w:t>
      </w:r>
      <w:r>
        <w:rPr>
          <w:sz w:val="24"/>
          <w:rFonts w:ascii="Times New Roman" w:hAnsi="Times New Roman"/>
        </w:rPr>
        <w:t>Web Demo tương tác (Streamlit): Cung cấp 3 thanh trượt slider cho lambda_u, lambda_p, lambda_s, kiểm chứng tính kiểm soát tức thời với độ trễ phản hồi &lt; 20ms.</w:t>
      </w:r>
    </w:p>
    <w:p>
      <w:pPr>
        <w:spacing w:before="260" w:after="100"/>
      </w:pPr>
      <w:r>
        <w:rPr>
          <w:b/>
          <w:color w:val="1F497D"/>
          <w:sz w:val="30"/>
          <w:rFonts w:ascii="Times New Roman" w:hAnsi="Times New Roman"/>
        </w:rPr>
        <w:t>III. MA TRẬN ĐỐI CHIẾU THUYẾT MINH ĐỀ TÀI VS CÁC FOLDER TÀI LIỆU</w:t>
      </w:r>
    </w:p>
    <w:tbl>
      <w:tblPr>
        <w:tblW w:w="5000" w:type="pct"/>
        <w:tblBorders>
          <w:top w:val="single" w:sz="6" w:space="0" w:color="1F497D"/>
          <w:bottom w:val="single" w:sz="6" w:space="0" w:color="1F497D"/>
          <w:left w:val="single" w:sz="4" w:space="0" w:color="D9D9D9"/>
          <w:right w:val="single" w:sz="4" w:space="0" w:color="D9D9D9"/>
          <w:insideH w:val="single" w:sz="4" w:space="0" w:color="E0E0E0"/>
          <w:insideV w:val="single" w:sz="4" w:space="0" w:color="E0E0E0"/>
        </w:tblBorders>
      </w:tblPr>
      <w:tr>
        <w:trPr>
          <w:tblHeader/>
        </w:trPr>
        <w:tc>
          <w:tcPr>
            <w:tcW w:w="1400" w:type="pct"/>
            <w:shd w:val="clear" w:color="auto" w:fill="1F497D"/>
            <w:tcMar>
              <w:top w:w="120"/>
              <w:bottom w:w="120"/>
              <w:left w:w="140"/>
              <w:right w:w="140"/>
            </w:tcMar>
          </w:tcPr>
          <w:p>
            <w:pPr>
              <w:jc w:val="center"/>
              <w:spacing w:after="0"/>
            </w:pPr>
            <w:r>
              <w:rPr>
                <w:b/>
                <w:color w:val="FFFFFF"/>
                <w:sz w:val="22"/>
                <w:rFonts w:ascii="Times New Roman" w:hAnsi="Times New Roman"/>
              </w:rPr>
              <w:t>Nội dung NCKH (Thuyết minh)</w:t>
            </w:r>
          </w:p>
        </w:tc>
        <w:tc>
          <w:tcPr>
            <w:tcW w:w="1100" w:type="pct"/>
            <w:shd w:val="clear" w:color="auto" w:fill="1F497D"/>
            <w:tcMar>
              <w:top w:w="120"/>
              <w:bottom w:w="120"/>
              <w:left w:w="140"/>
              <w:right w:w="140"/>
            </w:tcMar>
          </w:tcPr>
          <w:p>
            <w:pPr>
              <w:jc w:val="center"/>
              <w:spacing w:after="0"/>
            </w:pPr>
            <w:r>
              <w:rPr>
                <w:b/>
                <w:color w:val="FFFFFF"/>
                <w:sz w:val="22"/>
                <w:rFonts w:ascii="Times New Roman" w:hAnsi="Times New Roman"/>
              </w:rPr>
              <w:t>Thư mục phụ trách</w:t>
            </w:r>
          </w:p>
        </w:tc>
        <w:tc>
          <w:tcPr>
            <w:tcW w:w="1400" w:type="pct"/>
            <w:shd w:val="clear" w:color="auto" w:fill="1F497D"/>
            <w:tcMar>
              <w:top w:w="120"/>
              <w:bottom w:w="120"/>
              <w:left w:w="140"/>
              <w:right w:w="140"/>
            </w:tcMar>
          </w:tcPr>
          <w:p>
            <w:pPr>
              <w:jc w:val="center"/>
              <w:spacing w:after="0"/>
            </w:pPr>
            <w:r>
              <w:rPr>
                <w:b/>
                <w:color w:val="FFFFFF"/>
                <w:sz w:val="22"/>
                <w:rFonts w:ascii="Times New Roman" w:hAnsi="Times New Roman"/>
              </w:rPr>
              <w:t>Bài báo đối ứng trực tiếp</w:t>
            </w:r>
          </w:p>
        </w:tc>
        <w:tc>
          <w:tcPr>
            <w:tcW w:w="1100" w:type="pct"/>
            <w:shd w:val="clear" w:color="auto" w:fill="1F497D"/>
            <w:tcMar>
              <w:top w:w="120"/>
              <w:bottom w:w="120"/>
              <w:left w:w="140"/>
              <w:right w:w="140"/>
            </w:tcMar>
          </w:tcPr>
          <w:p>
            <w:pPr>
              <w:jc w:val="center"/>
              <w:spacing w:after="0"/>
            </w:pPr>
            <w:r>
              <w:rPr>
                <w:b/>
                <w:color w:val="FFFFFF"/>
                <w:sz w:val="22"/>
                <w:rFonts w:ascii="Times New Roman" w:hAnsi="Times New Roman"/>
              </w:rPr>
              <w:t>Mục tiêu nghiệm thu</w:t>
            </w:r>
          </w:p>
        </w:tc>
      </w:tr>
      <w:tr>
        <w:tc>
          <w:tcPr>
            <w:tcW w:w="1400" w:type="pct"/>
            <w:shd w:val="clear" w:color="auto" w:fill="FFFFFF"/>
            <w:tcMar>
              <w:top w:w="100"/>
              <w:bottom w:w="100"/>
              <w:left w:w="120"/>
              <w:right w:w="120"/>
            </w:tcMar>
          </w:tcPr>
          <w:p>
            <w:pPr>
              <w:jc w:val="center"/>
              <w:spacing w:after="0"/>
            </w:pPr>
            <w:r>
              <w:rPr>
                <w:sz w:val="21"/>
                <w:rFonts w:ascii="Times New Roman" w:hAnsi="Times New Roman"/>
              </w:rPr>
              <w:t>Nội dung 1: Khảo sát lý thuyết, hình thức hóa toán học MSR</w:t>
            </w:r>
          </w:p>
        </w:tc>
        <w:tc>
          <w:tcPr>
            <w:tcW w:w="1100" w:type="pct"/>
            <w:shd w:val="clear" w:color="auto" w:fill="FFFFFF"/>
            <w:tcMar>
              <w:top w:w="100"/>
              <w:bottom w:w="100"/>
              <w:left w:w="120"/>
              <w:right w:w="120"/>
            </w:tcMar>
          </w:tcPr>
          <w:p>
            <w:pPr>
              <w:jc w:val="left"/>
              <w:spacing w:after="0"/>
            </w:pPr>
            <w:r>
              <w:rPr>
                <w:sz w:val="21"/>
                <w:rFonts w:ascii="Times New Roman" w:hAnsi="Times New Roman"/>
              </w:rPr>
              <w:t>Fundamentals/</w:t>
            </w:r>
          </w:p>
        </w:tc>
        <w:tc>
          <w:tcPr>
            <w:tcW w:w="1400" w:type="pct"/>
            <w:shd w:val="clear" w:color="auto" w:fill="FFFFFF"/>
            <w:tcMar>
              <w:top w:w="100"/>
              <w:bottom w:w="100"/>
              <w:left w:w="120"/>
              <w:right w:w="120"/>
            </w:tcMar>
          </w:tcPr>
          <w:p>
            <w:pPr>
              <w:jc w:val="left"/>
              <w:spacing w:after="0"/>
            </w:pPr>
            <w:r>
              <w:rPr>
                <w:sz w:val="21"/>
                <w:rFonts w:ascii="Times New Roman" w:hAnsi="Times New Roman"/>
              </w:rPr>
              <w:t>Abdollahpouri (2020), Navon (2021), Tran (2024)</w:t>
            </w:r>
          </w:p>
        </w:tc>
        <w:tc>
          <w:tcPr>
            <w:tcW w:w="1100" w:type="pct"/>
            <w:shd w:val="clear" w:color="auto" w:fill="FFFFFF"/>
            <w:tcMar>
              <w:top w:w="100"/>
              <w:bottom w:w="100"/>
              <w:left w:w="120"/>
              <w:right w:w="120"/>
            </w:tcMar>
          </w:tcPr>
          <w:p>
            <w:pPr>
              <w:jc w:val="left"/>
              <w:spacing w:after="0"/>
            </w:pPr>
            <w:r>
              <w:rPr>
                <w:sz w:val="21"/>
                <w:rFonts w:ascii="Times New Roman" w:hAnsi="Times New Roman"/>
              </w:rPr>
              <w:t>Báo cáo tổng quan lý thuyết MOO &amp; không gian lambda in Delta^3.</w:t>
            </w:r>
          </w:p>
        </w:tc>
      </w:tr>
      <w:tr>
        <w:tc>
          <w:tcPr>
            <w:tcW w:w="1400" w:type="pct"/>
            <w:shd w:val="clear" w:color="auto" w:fill="F9FAFC"/>
            <w:tcMar>
              <w:top w:w="100"/>
              <w:bottom w:w="100"/>
              <w:left w:w="120"/>
              <w:right w:w="120"/>
            </w:tcMar>
          </w:tcPr>
          <w:p>
            <w:pPr>
              <w:jc w:val="center"/>
              <w:spacing w:after="0"/>
            </w:pPr>
            <w:r>
              <w:rPr>
                <w:sz w:val="21"/>
                <w:rFonts w:ascii="Times New Roman" w:hAnsi="Times New Roman"/>
              </w:rPr>
              <w:t>Nội dung 2: Thiết kế kiến trúc PE-PHN (LoRA + Hypernetwork)</w:t>
            </w:r>
          </w:p>
        </w:tc>
        <w:tc>
          <w:tcPr>
            <w:tcW w:w="1100" w:type="pct"/>
            <w:shd w:val="clear" w:color="auto" w:fill="F9FAFC"/>
            <w:tcMar>
              <w:top w:w="100"/>
              <w:bottom w:w="100"/>
              <w:left w:w="120"/>
              <w:right w:w="120"/>
            </w:tcMar>
          </w:tcPr>
          <w:p>
            <w:pPr>
              <w:jc w:val="left"/>
              <w:spacing w:after="0"/>
            </w:pPr>
            <w:r>
              <w:rPr>
                <w:sz w:val="21"/>
                <w:rFonts w:ascii="Times New Roman" w:hAnsi="Times New Roman"/>
              </w:rPr>
              <w:t>Implementations/</w:t>
            </w:r>
          </w:p>
        </w:tc>
        <w:tc>
          <w:tcPr>
            <w:tcW w:w="1400" w:type="pct"/>
            <w:shd w:val="clear" w:color="auto" w:fill="F9FAFC"/>
            <w:tcMar>
              <w:top w:w="100"/>
              <w:bottom w:w="100"/>
              <w:left w:w="120"/>
              <w:right w:w="120"/>
            </w:tcMar>
          </w:tcPr>
          <w:p>
            <w:pPr>
              <w:jc w:val="left"/>
              <w:spacing w:after="0"/>
            </w:pPr>
            <w:r>
              <w:rPr>
                <w:sz w:val="21"/>
                <w:rFonts w:ascii="Times New Roman" w:hAnsi="Times New Roman"/>
              </w:rPr>
              <w:t>He (2020) - LightGCN, Dimitriadis (2025) - PaLoRA</w:t>
            </w:r>
          </w:p>
        </w:tc>
        <w:tc>
          <w:tcPr>
            <w:tcW w:w="1100" w:type="pct"/>
            <w:shd w:val="clear" w:color="auto" w:fill="F9FAFC"/>
            <w:tcMar>
              <w:top w:w="100"/>
              <w:bottom w:w="100"/>
              <w:left w:w="120"/>
              <w:right w:w="120"/>
            </w:tcMar>
          </w:tcPr>
          <w:p>
            <w:pPr>
              <w:jc w:val="left"/>
              <w:spacing w:after="0"/>
            </w:pPr>
            <w:r>
              <w:rPr>
                <w:sz w:val="21"/>
                <w:rFonts w:ascii="Times New Roman" w:hAnsi="Times New Roman"/>
              </w:rPr>
              <w:t>Cắt giảm &gt;= 60% tham số so với Hypernetwork truyền thống.</w:t>
            </w:r>
          </w:p>
        </w:tc>
      </w:tr>
      <w:tr>
        <w:tc>
          <w:tcPr>
            <w:tcW w:w="1400" w:type="pct"/>
            <w:shd w:val="clear" w:color="auto" w:fill="FFFFFF"/>
            <w:tcMar>
              <w:top w:w="100"/>
              <w:bottom w:w="100"/>
              <w:left w:w="120"/>
              <w:right w:w="120"/>
            </w:tcMar>
          </w:tcPr>
          <w:p>
            <w:pPr>
              <w:jc w:val="center"/>
              <w:spacing w:after="0"/>
            </w:pPr>
            <w:r>
              <w:rPr>
                <w:sz w:val="21"/>
                <w:rFonts w:ascii="Times New Roman" w:hAnsi="Times New Roman"/>
              </w:rPr>
              <w:t>Nội dung 3: Xây dựng hàm mục tiêu đa chiều, cơ chế lấy mẫu</w:t>
            </w:r>
          </w:p>
        </w:tc>
        <w:tc>
          <w:tcPr>
            <w:tcW w:w="1100" w:type="pct"/>
            <w:shd w:val="clear" w:color="auto" w:fill="FFFFFF"/>
            <w:tcMar>
              <w:top w:w="100"/>
              <w:bottom w:w="100"/>
              <w:left w:w="120"/>
              <w:right w:w="120"/>
            </w:tcMar>
          </w:tcPr>
          <w:p>
            <w:pPr>
              <w:jc w:val="left"/>
              <w:spacing w:after="0"/>
            </w:pPr>
            <w:r>
              <w:rPr>
                <w:sz w:val="21"/>
                <w:rFonts w:ascii="Times New Roman" w:hAnsi="Times New Roman"/>
              </w:rPr>
              <w:t>Loss-function architect/</w:t>
            </w:r>
          </w:p>
        </w:tc>
        <w:tc>
          <w:tcPr>
            <w:tcW w:w="1400" w:type="pct"/>
            <w:shd w:val="clear" w:color="auto" w:fill="FFFFFF"/>
            <w:tcMar>
              <w:top w:w="100"/>
              <w:bottom w:w="100"/>
              <w:left w:w="120"/>
              <w:right w:w="120"/>
            </w:tcMar>
          </w:tcPr>
          <w:p>
            <w:pPr>
              <w:jc w:val="left"/>
              <w:spacing w:after="0"/>
            </w:pPr>
            <w:r>
              <w:rPr>
                <w:sz w:val="21"/>
                <w:rFonts w:ascii="Times New Roman" w:hAnsi="Times New Roman"/>
              </w:rPr>
              <w:t>Wu (2022), Biega (2018), Xie (2021)</w:t>
            </w:r>
          </w:p>
        </w:tc>
        <w:tc>
          <w:tcPr>
            <w:tcW w:w="1100" w:type="pct"/>
            <w:shd w:val="clear" w:color="auto" w:fill="FFFFFF"/>
            <w:tcMar>
              <w:top w:w="100"/>
              <w:bottom w:w="100"/>
              <w:left w:w="120"/>
              <w:right w:w="120"/>
            </w:tcMar>
          </w:tcPr>
          <w:p>
            <w:pPr>
              <w:jc w:val="left"/>
              <w:spacing w:after="0"/>
            </w:pPr>
            <w:r>
              <w:rPr>
                <w:sz w:val="21"/>
                <w:rFonts w:ascii="Times New Roman" w:hAnsi="Times New Roman"/>
              </w:rPr>
              <w:t>Bộ loss khả vi 3 bên (BPR + Exposure Gini + Catalog Entropy).</w:t>
            </w:r>
          </w:p>
        </w:tc>
      </w:tr>
      <w:tr>
        <w:tc>
          <w:tcPr>
            <w:tcW w:w="1400" w:type="pct"/>
            <w:shd w:val="clear" w:color="auto" w:fill="F9FAFC"/>
            <w:tcMar>
              <w:top w:w="100"/>
              <w:bottom w:w="100"/>
              <w:left w:w="120"/>
              <w:right w:w="120"/>
            </w:tcMar>
          </w:tcPr>
          <w:p>
            <w:pPr>
              <w:jc w:val="center"/>
              <w:spacing w:after="0"/>
            </w:pPr>
            <w:r>
              <w:rPr>
                <w:sz w:val="21"/>
                <w:rFonts w:ascii="Times New Roman" w:hAnsi="Times New Roman"/>
              </w:rPr>
              <w:t>Nội dung 4: Xây dựng pipeline thực nghiệm &amp; Benchmark</w:t>
            </w:r>
          </w:p>
        </w:tc>
        <w:tc>
          <w:tcPr>
            <w:tcW w:w="1100" w:type="pct"/>
            <w:shd w:val="clear" w:color="auto" w:fill="F9FAFC"/>
            <w:tcMar>
              <w:top w:w="100"/>
              <w:bottom w:w="100"/>
              <w:left w:w="120"/>
              <w:right w:w="120"/>
            </w:tcMar>
          </w:tcPr>
          <w:p>
            <w:pPr>
              <w:jc w:val="left"/>
              <w:spacing w:after="0"/>
            </w:pPr>
            <w:r>
              <w:rPr>
                <w:sz w:val="21"/>
                <w:rFonts w:ascii="Times New Roman" w:hAnsi="Times New Roman"/>
              </w:rPr>
              <w:t>Implementations/</w:t>
            </w:r>
          </w:p>
        </w:tc>
        <w:tc>
          <w:tcPr>
            <w:tcW w:w="1400" w:type="pct"/>
            <w:shd w:val="clear" w:color="auto" w:fill="F9FAFC"/>
            <w:tcMar>
              <w:top w:w="100"/>
              <w:bottom w:w="100"/>
              <w:left w:w="120"/>
              <w:right w:w="120"/>
            </w:tcMar>
          </w:tcPr>
          <w:p>
            <w:pPr>
              <w:jc w:val="left"/>
              <w:spacing w:after="0"/>
            </w:pPr>
            <w:r>
              <w:rPr>
                <w:sz w:val="21"/>
                <w:rFonts w:ascii="Times New Roman" w:hAnsi="Times New Roman"/>
              </w:rPr>
              <w:t>Patro (2020) - FairRec, Wu (2022) - Multi-FR</w:t>
            </w:r>
          </w:p>
        </w:tc>
        <w:tc>
          <w:tcPr>
            <w:tcW w:w="1100" w:type="pct"/>
            <w:shd w:val="clear" w:color="auto" w:fill="F9FAFC"/>
            <w:tcMar>
              <w:top w:w="100"/>
              <w:bottom w:w="100"/>
              <w:left w:w="120"/>
              <w:right w:w="120"/>
            </w:tcMar>
          </w:tcPr>
          <w:p>
            <w:pPr>
              <w:jc w:val="left"/>
              <w:spacing w:after="0"/>
            </w:pPr>
            <w:r>
              <w:rPr>
                <w:sz w:val="21"/>
                <w:rFonts w:ascii="Times New Roman" w:hAnsi="Times New Roman"/>
              </w:rPr>
              <w:t>Bảng đối chuẩn 5 baselines trên MovieLens-20M &amp; Amazon Beauty.</w:t>
            </w:r>
          </w:p>
        </w:tc>
      </w:tr>
      <w:tr>
        <w:tc>
          <w:tcPr>
            <w:tcW w:w="1400" w:type="pct"/>
            <w:shd w:val="clear" w:color="auto" w:fill="FFFFFF"/>
            <w:tcMar>
              <w:top w:w="100"/>
              <w:bottom w:w="100"/>
              <w:left w:w="120"/>
              <w:right w:w="120"/>
            </w:tcMar>
          </w:tcPr>
          <w:p>
            <w:pPr>
              <w:jc w:val="center"/>
              <w:spacing w:after="0"/>
            </w:pPr>
            <w:r>
              <w:rPr>
                <w:sz w:val="21"/>
                <w:rFonts w:ascii="Times New Roman" w:hAnsi="Times New Roman"/>
              </w:rPr>
              <w:t>Nội dung 5: Đánh giá Controllability &amp; Độ trễ suy diễn</w:t>
            </w:r>
          </w:p>
        </w:tc>
        <w:tc>
          <w:tcPr>
            <w:tcW w:w="1100" w:type="pct"/>
            <w:shd w:val="clear" w:color="auto" w:fill="FFFFFF"/>
            <w:tcMar>
              <w:top w:w="100"/>
              <w:bottom w:w="100"/>
              <w:left w:w="120"/>
              <w:right w:w="120"/>
            </w:tcMar>
          </w:tcPr>
          <w:p>
            <w:pPr>
              <w:jc w:val="left"/>
              <w:spacing w:after="0"/>
            </w:pPr>
            <w:r>
              <w:rPr>
                <w:sz w:val="21"/>
                <w:rFonts w:ascii="Times New Roman" w:hAnsi="Times New Roman"/>
              </w:rPr>
              <w:t>Fundamentals/ &amp; Implementations/</w:t>
            </w:r>
          </w:p>
        </w:tc>
        <w:tc>
          <w:tcPr>
            <w:tcW w:w="1400" w:type="pct"/>
            <w:shd w:val="clear" w:color="auto" w:fill="FFFFFF"/>
            <w:tcMar>
              <w:top w:w="100"/>
              <w:bottom w:w="100"/>
              <w:left w:w="120"/>
              <w:right w:w="120"/>
            </w:tcMar>
          </w:tcPr>
          <w:p>
            <w:pPr>
              <w:jc w:val="left"/>
              <w:spacing w:after="0"/>
            </w:pPr>
            <w:r>
              <w:rPr>
                <w:sz w:val="21"/>
                <w:rFonts w:ascii="Times New Roman" w:hAnsi="Times New Roman"/>
              </w:rPr>
              <w:t>Tran (2024), Dimitriadis (2025)</w:t>
            </w:r>
          </w:p>
        </w:tc>
        <w:tc>
          <w:tcPr>
            <w:tcW w:w="1100" w:type="pct"/>
            <w:shd w:val="clear" w:color="auto" w:fill="FFFFFF"/>
            <w:tcMar>
              <w:top w:w="100"/>
              <w:bottom w:w="100"/>
              <w:left w:w="120"/>
              <w:right w:w="120"/>
            </w:tcMar>
          </w:tcPr>
          <w:p>
            <w:pPr>
              <w:jc w:val="left"/>
              <w:spacing w:after="0"/>
            </w:pPr>
            <w:r>
              <w:rPr>
                <w:sz w:val="21"/>
                <w:rFonts w:ascii="Times New Roman" w:hAnsi="Times New Roman"/>
              </w:rPr>
              <w:t>Kiểm chứng độ trễ inference &lt; 20ms và độ phủ Hypervolume (HV).</w:t>
            </w:r>
          </w:p>
        </w:tc>
      </w:tr>
      <w:tr>
        <w:tc>
          <w:tcPr>
            <w:tcW w:w="1400" w:type="pct"/>
            <w:shd w:val="clear" w:color="auto" w:fill="F9FAFC"/>
            <w:tcMar>
              <w:top w:w="100"/>
              <w:bottom w:w="100"/>
              <w:left w:w="120"/>
              <w:right w:w="120"/>
            </w:tcMar>
          </w:tcPr>
          <w:p>
            <w:pPr>
              <w:jc w:val="center"/>
              <w:spacing w:after="0"/>
            </w:pPr>
            <w:r>
              <w:rPr>
                <w:sz w:val="21"/>
                <w:rFonts w:ascii="Times New Roman" w:hAnsi="Times New Roman"/>
              </w:rPr>
              <w:t>Nội dung 6: Đóng gói mã nguồn, Web Demo, Bài báo khoa học</w:t>
            </w:r>
          </w:p>
        </w:tc>
        <w:tc>
          <w:tcPr>
            <w:tcW w:w="1100" w:type="pct"/>
            <w:shd w:val="clear" w:color="auto" w:fill="F9FAFC"/>
            <w:tcMar>
              <w:top w:w="100"/>
              <w:bottom w:w="100"/>
              <w:left w:w="120"/>
              <w:right w:w="120"/>
            </w:tcMar>
          </w:tcPr>
          <w:p>
            <w:pPr>
              <w:jc w:val="left"/>
              <w:spacing w:after="0"/>
            </w:pPr>
            <w:r>
              <w:rPr>
                <w:sz w:val="21"/>
                <w:rFonts w:ascii="Times New Roman" w:hAnsi="Times New Roman"/>
              </w:rPr>
              <w:t>Toàn bộ 3 thư mục</w:t>
            </w:r>
          </w:p>
        </w:tc>
        <w:tc>
          <w:tcPr>
            <w:tcW w:w="1400" w:type="pct"/>
            <w:shd w:val="clear" w:color="auto" w:fill="F9FAFC"/>
            <w:tcMar>
              <w:top w:w="100"/>
              <w:bottom w:w="100"/>
              <w:left w:w="120"/>
              <w:right w:w="120"/>
            </w:tcMar>
          </w:tcPr>
          <w:p>
            <w:pPr>
              <w:jc w:val="left"/>
              <w:spacing w:after="0"/>
            </w:pPr>
            <w:r>
              <w:rPr>
                <w:sz w:val="21"/>
                <w:rFonts w:ascii="Times New Roman" w:hAnsi="Times New Roman"/>
              </w:rPr>
              <w:t>Toàn bộ 9 bài báo trong danh mục</w:t>
            </w:r>
          </w:p>
        </w:tc>
        <w:tc>
          <w:tcPr>
            <w:tcW w:w="1100" w:type="pct"/>
            <w:shd w:val="clear" w:color="auto" w:fill="F9FAFC"/>
            <w:tcMar>
              <w:top w:w="100"/>
              <w:bottom w:w="100"/>
              <w:left w:w="120"/>
              <w:right w:w="120"/>
            </w:tcMar>
          </w:tcPr>
          <w:p>
            <w:pPr>
              <w:jc w:val="left"/>
              <w:spacing w:after="0"/>
            </w:pPr>
            <w:r>
              <w:rPr>
                <w:sz w:val="21"/>
                <w:rFonts w:ascii="Times New Roman" w:hAnsi="Times New Roman"/>
              </w:rPr>
              <w:t>01 bài báo Scopus/IUH, Demo Streamlit, Kho GitHub chuẩn mực.</w:t>
            </w:r>
          </w:p>
        </w:tc>
      </w:tr>
    </w:tbl>
    <w:p>
      <w:pPr>
        <w:spacing w:after="160"/>
      </w:pPr>
    </w:p>
    <w:p>
      <w:pPr>
        <w:spacing w:before="260" w:after="100"/>
      </w:pPr>
      <w:r>
        <w:rPr>
          <w:b/>
          <w:color w:val="1F497D"/>
          <w:sz w:val="30"/>
          <w:rFonts w:ascii="Times New Roman" w:hAnsi="Times New Roman"/>
        </w:rPr>
        <w:t>IV. LỊCH TRÌNH THỰC HIỆN 8 THÁNG (TIMELINE 2026 - 2027)</w:t>
      </w:r>
    </w:p>
    <w:tbl>
      <w:tblPr>
        <w:tblW w:w="5000" w:type="pct"/>
        <w:tblBorders>
          <w:top w:val="single" w:sz="6" w:space="0" w:color="1F497D"/>
          <w:bottom w:val="single" w:sz="6" w:space="0" w:color="1F497D"/>
          <w:left w:val="single" w:sz="4" w:space="0" w:color="D9D9D9"/>
          <w:right w:val="single" w:sz="4" w:space="0" w:color="D9D9D9"/>
          <w:insideH w:val="single" w:sz="4" w:space="0" w:color="E0E0E0"/>
          <w:insideV w:val="single" w:sz="4" w:space="0" w:color="E0E0E0"/>
        </w:tblBorders>
      </w:tblPr>
      <w:tr>
        <w:trPr>
          <w:tblHeader/>
        </w:trPr>
        <w:tc>
          <w:tcPr>
            <w:tcW w:w="800" w:type="pct"/>
            <w:shd w:val="clear" w:color="auto" w:fill="1F497D"/>
            <w:tcMar>
              <w:top w:w="120"/>
              <w:bottom w:w="120"/>
              <w:left w:w="140"/>
              <w:right w:w="140"/>
            </w:tcMar>
          </w:tcPr>
          <w:p>
            <w:pPr>
              <w:jc w:val="center"/>
              <w:spacing w:after="0"/>
            </w:pPr>
            <w:r>
              <w:rPr>
                <w:b/>
                <w:color w:val="FFFFFF"/>
                <w:sz w:val="22"/>
                <w:rFonts w:ascii="Times New Roman" w:hAnsi="Times New Roman"/>
              </w:rPr>
              <w:t>Giai đoạn</w:t>
            </w:r>
          </w:p>
        </w:tc>
        <w:tc>
          <w:tcPr>
            <w:tcW w:w="700" w:type="pct"/>
            <w:shd w:val="clear" w:color="auto" w:fill="1F497D"/>
            <w:tcMar>
              <w:top w:w="120"/>
              <w:bottom w:w="120"/>
              <w:left w:w="140"/>
              <w:right w:w="140"/>
            </w:tcMar>
          </w:tcPr>
          <w:p>
            <w:pPr>
              <w:jc w:val="center"/>
              <w:spacing w:after="0"/>
            </w:pPr>
            <w:r>
              <w:rPr>
                <w:b/>
                <w:color w:val="FFFFFF"/>
                <w:sz w:val="22"/>
                <w:rFonts w:ascii="Times New Roman" w:hAnsi="Times New Roman"/>
              </w:rPr>
              <w:t>Thời gian</w:t>
            </w:r>
          </w:p>
        </w:tc>
        <w:tc>
          <w:tcPr>
            <w:tcW w:w="1600" w:type="pct"/>
            <w:shd w:val="clear" w:color="auto" w:fill="1F497D"/>
            <w:tcMar>
              <w:top w:w="120"/>
              <w:bottom w:w="120"/>
              <w:left w:w="140"/>
              <w:right w:w="140"/>
            </w:tcMar>
          </w:tcPr>
          <w:p>
            <w:pPr>
              <w:jc w:val="center"/>
              <w:spacing w:after="0"/>
            </w:pPr>
            <w:r>
              <w:rPr>
                <w:b/>
                <w:color w:val="FFFFFF"/>
                <w:sz w:val="22"/>
                <w:rFonts w:ascii="Times New Roman" w:hAnsi="Times New Roman"/>
              </w:rPr>
              <w:t>Nhiệm vụ trọng tâm</w:t>
            </w:r>
          </w:p>
        </w:tc>
        <w:tc>
          <w:tcPr>
            <w:tcW w:w="1000" w:type="pct"/>
            <w:shd w:val="clear" w:color="auto" w:fill="1F497D"/>
            <w:tcMar>
              <w:top w:w="120"/>
              <w:bottom w:w="120"/>
              <w:left w:w="140"/>
              <w:right w:w="140"/>
            </w:tcMar>
          </w:tcPr>
          <w:p>
            <w:pPr>
              <w:jc w:val="center"/>
              <w:spacing w:after="0"/>
            </w:pPr>
            <w:r>
              <w:rPr>
                <w:b/>
                <w:color w:val="FFFFFF"/>
                <w:sz w:val="22"/>
                <w:rFonts w:ascii="Times New Roman" w:hAnsi="Times New Roman"/>
              </w:rPr>
              <w:t>Thư mục &amp; Tài nguyên sử dụng</w:t>
            </w:r>
          </w:p>
        </w:tc>
        <w:tc>
          <w:tcPr>
            <w:tcW w:w="900" w:type="pct"/>
            <w:shd w:val="clear" w:color="auto" w:fill="1F497D"/>
            <w:tcMar>
              <w:top w:w="120"/>
              <w:bottom w:w="120"/>
              <w:left w:w="140"/>
              <w:right w:w="140"/>
            </w:tcMar>
          </w:tcPr>
          <w:p>
            <w:pPr>
              <w:jc w:val="center"/>
              <w:spacing w:after="0"/>
            </w:pPr>
            <w:r>
              <w:rPr>
                <w:b/>
                <w:color w:val="FFFFFF"/>
                <w:sz w:val="22"/>
                <w:rFonts w:ascii="Times New Roman" w:hAnsi="Times New Roman"/>
              </w:rPr>
              <w:t>Kết quả bàn giao</w:t>
            </w:r>
          </w:p>
        </w:tc>
      </w:tr>
      <w:tr>
        <w:tc>
          <w:tcPr>
            <w:tcW w:w="800" w:type="pct"/>
            <w:shd w:val="clear" w:color="auto" w:fill="FFFFFF"/>
            <w:tcMar>
              <w:top w:w="100"/>
              <w:bottom w:w="100"/>
              <w:left w:w="120"/>
              <w:right w:w="120"/>
            </w:tcMar>
          </w:tcPr>
          <w:p>
            <w:pPr>
              <w:jc w:val="center"/>
              <w:spacing w:after="0"/>
            </w:pPr>
            <w:r>
              <w:rPr>
                <w:sz w:val="21"/>
                <w:rFonts w:ascii="Times New Roman" w:hAnsi="Times New Roman"/>
              </w:rPr>
              <w:t>Tháng 1 - 2</w:t>
            </w:r>
          </w:p>
        </w:tc>
        <w:tc>
          <w:tcPr>
            <w:tcW w:w="700" w:type="pct"/>
            <w:shd w:val="clear" w:color="auto" w:fill="FFFFFF"/>
            <w:tcMar>
              <w:top w:w="100"/>
              <w:bottom w:w="100"/>
              <w:left w:w="120"/>
              <w:right w:w="120"/>
            </w:tcMar>
          </w:tcPr>
          <w:p>
            <w:pPr>
              <w:jc w:val="left"/>
              <w:spacing w:after="0"/>
            </w:pPr>
            <w:r>
              <w:rPr>
                <w:sz w:val="21"/>
                <w:rFonts w:ascii="Times New Roman" w:hAnsi="Times New Roman"/>
              </w:rPr>
              <w:t>08 tuần</w:t>
            </w:r>
          </w:p>
        </w:tc>
        <w:tc>
          <w:tcPr>
            <w:tcW w:w="1600" w:type="pct"/>
            <w:shd w:val="clear" w:color="auto" w:fill="FFFFFF"/>
            <w:tcMar>
              <w:top w:w="100"/>
              <w:bottom w:w="100"/>
              <w:left w:w="120"/>
              <w:right w:w="120"/>
            </w:tcMar>
          </w:tcPr>
          <w:p>
            <w:pPr>
              <w:jc w:val="left"/>
              <w:spacing w:after="0"/>
            </w:pPr>
            <w:r>
              <w:rPr>
                <w:sz w:val="21"/>
                <w:rFonts w:ascii="Times New Roman" w:hAnsi="Times New Roman"/>
              </w:rPr>
              <w:t>Đọc sâu lý thuyết, viết báo cáo tổng quan, thiết lập mô hình toán học lambda in Delta^3 và tiền xử lý dữ liệu.</w:t>
            </w:r>
          </w:p>
        </w:tc>
        <w:tc>
          <w:tcPr>
            <w:tcW w:w="1000" w:type="pct"/>
            <w:shd w:val="clear" w:color="auto" w:fill="FFFFFF"/>
            <w:tcMar>
              <w:top w:w="100"/>
              <w:bottom w:w="100"/>
              <w:left w:w="120"/>
              <w:right w:w="120"/>
            </w:tcMar>
          </w:tcPr>
          <w:p>
            <w:pPr>
              <w:jc w:val="left"/>
              <w:spacing w:after="0"/>
            </w:pPr>
            <w:r>
              <w:rPr>
                <w:sz w:val="21"/>
                <w:rFonts w:ascii="Times New Roman" w:hAnsi="Times New Roman"/>
              </w:rPr>
              <w:t>Fundamentals/</w:t>
            </w:r>
          </w:p>
        </w:tc>
        <w:tc>
          <w:tcPr>
            <w:tcW w:w="900" w:type="pct"/>
            <w:shd w:val="clear" w:color="auto" w:fill="FFFFFF"/>
            <w:tcMar>
              <w:top w:w="100"/>
              <w:bottom w:w="100"/>
              <w:left w:w="120"/>
              <w:right w:w="120"/>
            </w:tcMar>
          </w:tcPr>
          <w:p>
            <w:pPr>
              <w:jc w:val="left"/>
              <w:spacing w:after="0"/>
            </w:pPr>
            <w:r>
              <w:rPr>
                <w:sz w:val="21"/>
                <w:rFonts w:ascii="Times New Roman" w:hAnsi="Times New Roman"/>
              </w:rPr>
              <w:t>Đặc tả toán học đề tài, tập dữ liệu MovieLens &amp; Amazon Beauty đã làm sạch.</w:t>
            </w:r>
          </w:p>
        </w:tc>
      </w:tr>
      <w:tr>
        <w:tc>
          <w:tcPr>
            <w:tcW w:w="800" w:type="pct"/>
            <w:shd w:val="clear" w:color="auto" w:fill="F9FAFC"/>
            <w:tcMar>
              <w:top w:w="100"/>
              <w:bottom w:w="100"/>
              <w:left w:w="120"/>
              <w:right w:w="120"/>
            </w:tcMar>
          </w:tcPr>
          <w:p>
            <w:pPr>
              <w:jc w:val="center"/>
              <w:spacing w:after="0"/>
            </w:pPr>
            <w:r>
              <w:rPr>
                <w:sz w:val="21"/>
                <w:rFonts w:ascii="Times New Roman" w:hAnsi="Times New Roman"/>
              </w:rPr>
              <w:t>Tháng 3</w:t>
            </w:r>
          </w:p>
        </w:tc>
        <w:tc>
          <w:tcPr>
            <w:tcW w:w="700" w:type="pct"/>
            <w:shd w:val="clear" w:color="auto" w:fill="F9FAFC"/>
            <w:tcMar>
              <w:top w:w="100"/>
              <w:bottom w:w="100"/>
              <w:left w:w="120"/>
              <w:right w:w="120"/>
            </w:tcMar>
          </w:tcPr>
          <w:p>
            <w:pPr>
              <w:jc w:val="left"/>
              <w:spacing w:after="0"/>
            </w:pPr>
            <w:r>
              <w:rPr>
                <w:sz w:val="21"/>
                <w:rFonts w:ascii="Times New Roman" w:hAnsi="Times New Roman"/>
              </w:rPr>
              <w:t>04 tuần</w:t>
            </w:r>
          </w:p>
        </w:tc>
        <w:tc>
          <w:tcPr>
            <w:tcW w:w="1600" w:type="pct"/>
            <w:shd w:val="clear" w:color="auto" w:fill="F9FAFC"/>
            <w:tcMar>
              <w:top w:w="100"/>
              <w:bottom w:w="100"/>
              <w:left w:w="120"/>
              <w:right w:w="120"/>
            </w:tcMar>
          </w:tcPr>
          <w:p>
            <w:pPr>
              <w:jc w:val="left"/>
              <w:spacing w:after="0"/>
            </w:pPr>
            <w:r>
              <w:rPr>
                <w:sz w:val="21"/>
                <w:rFonts w:ascii="Times New Roman" w:hAnsi="Times New Roman"/>
              </w:rPr>
              <w:t>Hiện thực hóa module loss 3 bên khả vi, cài đặt cơ chế lấy mẫu Dirichlet và kiểm tra gradient.</w:t>
            </w:r>
          </w:p>
        </w:tc>
        <w:tc>
          <w:tcPr>
            <w:tcW w:w="1000" w:type="pct"/>
            <w:shd w:val="clear" w:color="auto" w:fill="F9FAFC"/>
            <w:tcMar>
              <w:top w:w="100"/>
              <w:bottom w:w="100"/>
              <w:left w:w="120"/>
              <w:right w:w="120"/>
            </w:tcMar>
          </w:tcPr>
          <w:p>
            <w:pPr>
              <w:jc w:val="left"/>
              <w:spacing w:after="0"/>
            </w:pPr>
            <w:r>
              <w:rPr>
                <w:sz w:val="21"/>
                <w:rFonts w:ascii="Times New Roman" w:hAnsi="Times New Roman"/>
              </w:rPr>
              <w:t>Loss-function architect/</w:t>
            </w:r>
          </w:p>
        </w:tc>
        <w:tc>
          <w:tcPr>
            <w:tcW w:w="900" w:type="pct"/>
            <w:shd w:val="clear" w:color="auto" w:fill="F9FAFC"/>
            <w:tcMar>
              <w:top w:w="100"/>
              <w:bottom w:w="100"/>
              <w:left w:w="120"/>
              <w:right w:w="120"/>
            </w:tcMar>
          </w:tcPr>
          <w:p>
            <w:pPr>
              <w:jc w:val="left"/>
              <w:spacing w:after="0"/>
            </w:pPr>
            <w:r>
              <w:rPr>
                <w:sz w:val="21"/>
                <w:rFonts w:ascii="Times New Roman" w:hAnsi="Times New Roman"/>
              </w:rPr>
              <w:t>File mã nguồn losses.py và unit-test gradient flow ổn định.</w:t>
            </w:r>
          </w:p>
        </w:tc>
      </w:tr>
      <w:tr>
        <w:tc>
          <w:tcPr>
            <w:tcW w:w="800" w:type="pct"/>
            <w:shd w:val="clear" w:color="auto" w:fill="FFFFFF"/>
            <w:tcMar>
              <w:top w:w="100"/>
              <w:bottom w:w="100"/>
              <w:left w:w="120"/>
              <w:right w:w="120"/>
            </w:tcMar>
          </w:tcPr>
          <w:p>
            <w:pPr>
              <w:jc w:val="center"/>
              <w:spacing w:after="0"/>
            </w:pPr>
            <w:r>
              <w:rPr>
                <w:sz w:val="21"/>
                <w:rFonts w:ascii="Times New Roman" w:hAnsi="Times New Roman"/>
              </w:rPr>
              <w:t>Tháng 4 - 5</w:t>
            </w:r>
          </w:p>
        </w:tc>
        <w:tc>
          <w:tcPr>
            <w:tcW w:w="700" w:type="pct"/>
            <w:shd w:val="clear" w:color="auto" w:fill="FFFFFF"/>
            <w:tcMar>
              <w:top w:w="100"/>
              <w:bottom w:w="100"/>
              <w:left w:w="120"/>
              <w:right w:w="120"/>
            </w:tcMar>
          </w:tcPr>
          <w:p>
            <w:pPr>
              <w:jc w:val="left"/>
              <w:spacing w:after="0"/>
            </w:pPr>
            <w:r>
              <w:rPr>
                <w:sz w:val="21"/>
                <w:rFonts w:ascii="Times New Roman" w:hAnsi="Times New Roman"/>
              </w:rPr>
              <w:t>08 tuần</w:t>
            </w:r>
          </w:p>
        </w:tc>
        <w:tc>
          <w:tcPr>
            <w:tcW w:w="1600" w:type="pct"/>
            <w:shd w:val="clear" w:color="auto" w:fill="FFFFFF"/>
            <w:tcMar>
              <w:top w:w="100"/>
              <w:bottom w:w="100"/>
              <w:left w:w="120"/>
              <w:right w:w="120"/>
            </w:tcMar>
          </w:tcPr>
          <w:p>
            <w:pPr>
              <w:jc w:val="left"/>
              <w:spacing w:after="0"/>
            </w:pPr>
            <w:r>
              <w:rPr>
                <w:sz w:val="21"/>
                <w:rFonts w:ascii="Times New Roman" w:hAnsi="Times New Roman"/>
              </w:rPr>
              <w:t>Xây dựng Base LightGCN, tích hợp PE-PHN (PaLoRA), huấn luyện mô hình đề xuất và tinh chỉnh siêu tham số.</w:t>
            </w:r>
          </w:p>
        </w:tc>
        <w:tc>
          <w:tcPr>
            <w:tcW w:w="1000" w:type="pct"/>
            <w:shd w:val="clear" w:color="auto" w:fill="FFFFFF"/>
            <w:tcMar>
              <w:top w:w="100"/>
              <w:bottom w:w="100"/>
              <w:left w:w="120"/>
              <w:right w:w="120"/>
            </w:tcMar>
          </w:tcPr>
          <w:p>
            <w:pPr>
              <w:jc w:val="left"/>
              <w:spacing w:after="0"/>
            </w:pPr>
            <w:r>
              <w:rPr>
                <w:sz w:val="21"/>
                <w:rFonts w:ascii="Times New Roman" w:hAnsi="Times New Roman"/>
              </w:rPr>
              <w:t>Implementations/</w:t>
            </w:r>
          </w:p>
        </w:tc>
        <w:tc>
          <w:tcPr>
            <w:tcW w:w="900" w:type="pct"/>
            <w:shd w:val="clear" w:color="auto" w:fill="FFFFFF"/>
            <w:tcMar>
              <w:top w:w="100"/>
              <w:bottom w:w="100"/>
              <w:left w:w="120"/>
              <w:right w:w="120"/>
            </w:tcMar>
          </w:tcPr>
          <w:p>
            <w:pPr>
              <w:jc w:val="left"/>
              <w:spacing w:after="0"/>
            </w:pPr>
            <w:r>
              <w:rPr>
                <w:sz w:val="21"/>
                <w:rFonts w:ascii="Times New Roman" w:hAnsi="Times New Roman"/>
              </w:rPr>
              <w:t>Checkpoint mô hình PE-PHN hội tụ, phân tích tiêu hao bộ nhớ VRAM.</w:t>
            </w:r>
          </w:p>
        </w:tc>
      </w:tr>
      <w:tr>
        <w:tc>
          <w:tcPr>
            <w:tcW w:w="800" w:type="pct"/>
            <w:shd w:val="clear" w:color="auto" w:fill="F9FAFC"/>
            <w:tcMar>
              <w:top w:w="100"/>
              <w:bottom w:w="100"/>
              <w:left w:w="120"/>
              <w:right w:w="120"/>
            </w:tcMar>
          </w:tcPr>
          <w:p>
            <w:pPr>
              <w:jc w:val="center"/>
              <w:spacing w:after="0"/>
            </w:pPr>
            <w:r>
              <w:rPr>
                <w:sz w:val="21"/>
                <w:rFonts w:ascii="Times New Roman" w:hAnsi="Times New Roman"/>
              </w:rPr>
              <w:t>Tháng 6</w:t>
            </w:r>
          </w:p>
        </w:tc>
        <w:tc>
          <w:tcPr>
            <w:tcW w:w="700" w:type="pct"/>
            <w:shd w:val="clear" w:color="auto" w:fill="F9FAFC"/>
            <w:tcMar>
              <w:top w:w="100"/>
              <w:bottom w:w="100"/>
              <w:left w:w="120"/>
              <w:right w:w="120"/>
            </w:tcMar>
          </w:tcPr>
          <w:p>
            <w:pPr>
              <w:jc w:val="left"/>
              <w:spacing w:after="0"/>
            </w:pPr>
            <w:r>
              <w:rPr>
                <w:sz w:val="21"/>
                <w:rFonts w:ascii="Times New Roman" w:hAnsi="Times New Roman"/>
              </w:rPr>
              <w:t>04 tuần</w:t>
            </w:r>
          </w:p>
        </w:tc>
        <w:tc>
          <w:tcPr>
            <w:tcW w:w="1600" w:type="pct"/>
            <w:shd w:val="clear" w:color="auto" w:fill="F9FAFC"/>
            <w:tcMar>
              <w:top w:w="100"/>
              <w:bottom w:w="100"/>
              <w:left w:w="120"/>
              <w:right w:w="120"/>
            </w:tcMar>
          </w:tcPr>
          <w:p>
            <w:pPr>
              <w:jc w:val="left"/>
              <w:spacing w:after="0"/>
            </w:pPr>
            <w:r>
              <w:rPr>
                <w:sz w:val="21"/>
                <w:rFonts w:ascii="Times New Roman" w:hAnsi="Times New Roman"/>
              </w:rPr>
              <w:t>Cài đặt và chạy 5 Baselines, tính toán Hypervolume (HV), đo độ trễ suy diễn khi thay đổi slider lambda.</w:t>
            </w:r>
          </w:p>
        </w:tc>
        <w:tc>
          <w:tcPr>
            <w:tcW w:w="1000" w:type="pct"/>
            <w:shd w:val="clear" w:color="auto" w:fill="F9FAFC"/>
            <w:tcMar>
              <w:top w:w="100"/>
              <w:bottom w:w="100"/>
              <w:left w:w="120"/>
              <w:right w:w="120"/>
            </w:tcMar>
          </w:tcPr>
          <w:p>
            <w:pPr>
              <w:jc w:val="left"/>
              <w:spacing w:after="0"/>
            </w:pPr>
            <w:r>
              <w:rPr>
                <w:sz w:val="21"/>
                <w:rFonts w:ascii="Times New Roman" w:hAnsi="Times New Roman"/>
              </w:rPr>
              <w:t>Implementations/</w:t>
            </w:r>
          </w:p>
        </w:tc>
        <w:tc>
          <w:tcPr>
            <w:tcW w:w="900" w:type="pct"/>
            <w:shd w:val="clear" w:color="auto" w:fill="F9FAFC"/>
            <w:tcMar>
              <w:top w:w="100"/>
              <w:bottom w:w="100"/>
              <w:left w:w="120"/>
              <w:right w:w="120"/>
            </w:tcMar>
          </w:tcPr>
          <w:p>
            <w:pPr>
              <w:jc w:val="left"/>
              <w:spacing w:after="0"/>
            </w:pPr>
            <w:r>
              <w:rPr>
                <w:sz w:val="21"/>
                <w:rFonts w:ascii="Times New Roman" w:hAnsi="Times New Roman"/>
              </w:rPr>
              <w:t>Bảng số liệu đối chuẩn hoàn chỉnh, biểu đồ so sánh mặt tiền Pareto.</w:t>
            </w:r>
          </w:p>
        </w:tc>
      </w:tr>
      <w:tr>
        <w:tc>
          <w:tcPr>
            <w:tcW w:w="800" w:type="pct"/>
            <w:shd w:val="clear" w:color="auto" w:fill="FFFFFF"/>
            <w:tcMar>
              <w:top w:w="100"/>
              <w:bottom w:w="100"/>
              <w:left w:w="120"/>
              <w:right w:w="120"/>
            </w:tcMar>
          </w:tcPr>
          <w:p>
            <w:pPr>
              <w:jc w:val="center"/>
              <w:spacing w:after="0"/>
            </w:pPr>
            <w:r>
              <w:rPr>
                <w:sz w:val="21"/>
                <w:rFonts w:ascii="Times New Roman" w:hAnsi="Times New Roman"/>
              </w:rPr>
              <w:t>Tháng 7</w:t>
            </w:r>
          </w:p>
        </w:tc>
        <w:tc>
          <w:tcPr>
            <w:tcW w:w="700" w:type="pct"/>
            <w:shd w:val="clear" w:color="auto" w:fill="FFFFFF"/>
            <w:tcMar>
              <w:top w:w="100"/>
              <w:bottom w:w="100"/>
              <w:left w:w="120"/>
              <w:right w:w="120"/>
            </w:tcMar>
          </w:tcPr>
          <w:p>
            <w:pPr>
              <w:jc w:val="left"/>
              <w:spacing w:after="0"/>
            </w:pPr>
            <w:r>
              <w:rPr>
                <w:sz w:val="21"/>
                <w:rFonts w:ascii="Times New Roman" w:hAnsi="Times New Roman"/>
              </w:rPr>
              <w:t>04 tuần</w:t>
            </w:r>
          </w:p>
        </w:tc>
        <w:tc>
          <w:tcPr>
            <w:tcW w:w="1600" w:type="pct"/>
            <w:shd w:val="clear" w:color="auto" w:fill="FFFFFF"/>
            <w:tcMar>
              <w:top w:w="100"/>
              <w:bottom w:w="100"/>
              <w:left w:w="120"/>
              <w:right w:w="120"/>
            </w:tcMar>
          </w:tcPr>
          <w:p>
            <w:pPr>
              <w:jc w:val="left"/>
              <w:spacing w:after="0"/>
            </w:pPr>
            <w:r>
              <w:rPr>
                <w:sz w:val="21"/>
                <w:rFonts w:ascii="Times New Roman" w:hAnsi="Times New Roman"/>
              </w:rPr>
              <w:t>Xây dựng Web Demo Streamlit trực quan, đóng gói kho mã nguồn GitHub chuẩn mực kèm hướng dẫn.</w:t>
            </w:r>
          </w:p>
        </w:tc>
        <w:tc>
          <w:tcPr>
            <w:tcW w:w="1000" w:type="pct"/>
            <w:shd w:val="clear" w:color="auto" w:fill="FFFFFF"/>
            <w:tcMar>
              <w:top w:w="100"/>
              <w:bottom w:w="100"/>
              <w:left w:w="120"/>
              <w:right w:w="120"/>
            </w:tcMar>
          </w:tcPr>
          <w:p>
            <w:pPr>
              <w:jc w:val="left"/>
              <w:spacing w:after="0"/>
            </w:pPr>
            <w:r>
              <w:rPr>
                <w:sz w:val="21"/>
                <w:rFonts w:ascii="Times New Roman" w:hAnsi="Times New Roman"/>
              </w:rPr>
              <w:t>Thực nghiệm &amp; Sản phẩm</w:t>
            </w:r>
          </w:p>
        </w:tc>
        <w:tc>
          <w:tcPr>
            <w:tcW w:w="900" w:type="pct"/>
            <w:shd w:val="clear" w:color="auto" w:fill="FFFFFF"/>
            <w:tcMar>
              <w:top w:w="100"/>
              <w:bottom w:w="100"/>
              <w:left w:w="120"/>
              <w:right w:w="120"/>
            </w:tcMar>
          </w:tcPr>
          <w:p>
            <w:pPr>
              <w:jc w:val="left"/>
              <w:spacing w:after="0"/>
            </w:pPr>
            <w:r>
              <w:rPr>
                <w:sz w:val="21"/>
                <w:rFonts w:ascii="Times New Roman" w:hAnsi="Times New Roman"/>
              </w:rPr>
              <w:t>Ứng dụng Demo Streamlit hoạt động mượt mà, tài liệu hướng dẫn tái lập thực nghiệm.</w:t>
            </w:r>
          </w:p>
        </w:tc>
      </w:tr>
      <w:tr>
        <w:tc>
          <w:tcPr>
            <w:tcW w:w="800" w:type="pct"/>
            <w:shd w:val="clear" w:color="auto" w:fill="F9FAFC"/>
            <w:tcMar>
              <w:top w:w="100"/>
              <w:bottom w:w="100"/>
              <w:left w:w="120"/>
              <w:right w:w="120"/>
            </w:tcMar>
          </w:tcPr>
          <w:p>
            <w:pPr>
              <w:jc w:val="center"/>
              <w:spacing w:after="0"/>
            </w:pPr>
            <w:r>
              <w:rPr>
                <w:sz w:val="21"/>
                <w:rFonts w:ascii="Times New Roman" w:hAnsi="Times New Roman"/>
              </w:rPr>
              <w:t>Tháng 8</w:t>
            </w:r>
          </w:p>
        </w:tc>
        <w:tc>
          <w:tcPr>
            <w:tcW w:w="700" w:type="pct"/>
            <w:shd w:val="clear" w:color="auto" w:fill="F9FAFC"/>
            <w:tcMar>
              <w:top w:w="100"/>
              <w:bottom w:w="100"/>
              <w:left w:w="120"/>
              <w:right w:w="120"/>
            </w:tcMar>
          </w:tcPr>
          <w:p>
            <w:pPr>
              <w:jc w:val="left"/>
              <w:spacing w:after="0"/>
            </w:pPr>
            <w:r>
              <w:rPr>
                <w:sz w:val="21"/>
                <w:rFonts w:ascii="Times New Roman" w:hAnsi="Times New Roman"/>
              </w:rPr>
              <w:t>04 tuần</w:t>
            </w:r>
          </w:p>
        </w:tc>
        <w:tc>
          <w:tcPr>
            <w:tcW w:w="1600" w:type="pct"/>
            <w:shd w:val="clear" w:color="auto" w:fill="F9FAFC"/>
            <w:tcMar>
              <w:top w:w="100"/>
              <w:bottom w:w="100"/>
              <w:left w:w="120"/>
              <w:right w:w="120"/>
            </w:tcMar>
          </w:tcPr>
          <w:p>
            <w:pPr>
              <w:jc w:val="left"/>
              <w:spacing w:after="0"/>
            </w:pPr>
            <w:r>
              <w:rPr>
                <w:sz w:val="21"/>
                <w:rFonts w:ascii="Times New Roman" w:hAnsi="Times New Roman"/>
              </w:rPr>
              <w:t>Viết bản thảo bài báo khoa học, hoàn thiện thuyết minh nghiệm thu đề tài cấp Trường và nộp hồ sơ Euréka.</w:t>
            </w:r>
          </w:p>
        </w:tc>
        <w:tc>
          <w:tcPr>
            <w:tcW w:w="1000" w:type="pct"/>
            <w:shd w:val="clear" w:color="auto" w:fill="F9FAFC"/>
            <w:tcMar>
              <w:top w:w="100"/>
              <w:bottom w:w="100"/>
              <w:left w:w="120"/>
              <w:right w:w="120"/>
            </w:tcMar>
          </w:tcPr>
          <w:p>
            <w:pPr>
              <w:jc w:val="left"/>
              <w:spacing w:after="0"/>
            </w:pPr>
            <w:r>
              <w:rPr>
                <w:sz w:val="21"/>
                <w:rFonts w:ascii="Times New Roman" w:hAnsi="Times New Roman"/>
              </w:rPr>
              <w:t>Tổng kết đề tài</w:t>
            </w:r>
          </w:p>
        </w:tc>
        <w:tc>
          <w:tcPr>
            <w:tcW w:w="900" w:type="pct"/>
            <w:shd w:val="clear" w:color="auto" w:fill="F9FAFC"/>
            <w:tcMar>
              <w:top w:w="100"/>
              <w:bottom w:w="100"/>
              <w:left w:w="120"/>
              <w:right w:w="120"/>
            </w:tcMar>
          </w:tcPr>
          <w:p>
            <w:pPr>
              <w:jc w:val="left"/>
              <w:spacing w:after="0"/>
            </w:pPr>
            <w:r>
              <w:rPr>
                <w:sz w:val="21"/>
                <w:rFonts w:ascii="Times New Roman" w:hAnsi="Times New Roman"/>
              </w:rPr>
              <w:t>Bản thảo bài báo khoa học hoàn chỉnh, hồ sơ nghiệm thu đề tài NCKH.</w:t>
            </w:r>
          </w:p>
        </w:tc>
      </w:tr>
    </w:tbl>
    <w:p>
      <w:pPr>
        <w:spacing w:after="160"/>
      </w:pPr>
    </w:p>
    <w:p>
      <w:pPr>
        <w:spacing w:before="260" w:after="100"/>
      </w:pPr>
      <w:r>
        <w:rPr>
          <w:b/>
          <w:color w:val="1F497D"/>
          <w:sz w:val="30"/>
          <w:rFonts w:ascii="Times New Roman" w:hAnsi="Times New Roman"/>
        </w:rPr>
        <w:t>V. TIÊU CHUẨN ĐÁNH GIÁ NGHIỆM THU &amp; QUẢN TRỊ RỦI RO THỰC NGHIỆM</w:t>
      </w:r>
    </w:p>
    <w:p>
      <w:pPr>
        <w:spacing w:before="180" w:after="80"/>
      </w:pPr>
      <w:r>
        <w:rPr>
          <w:b/>
          <w:color w:val="2E74B5"/>
          <w:sz w:val="26"/>
          <w:rFonts w:ascii="Times New Roman" w:hAnsi="Times New Roman"/>
        </w:rPr>
        <w:t>1. Tiêu chí bắt buộc phải đạt (Minimum Viable Goals):</w:t>
      </w:r>
    </w:p>
    <w:p>
      <w:pPr>
        <w:spacing w:after="60"/>
        <w:ind w:left="400" w:hanging="200"/>
      </w:pPr>
      <w:r>
        <w:rPr>
          <w:b/>
          <w:color w:val="1F497D"/>
          <w:sz w:val="24"/>
          <w:rFonts w:ascii="Times New Roman" w:hAnsi="Times New Roman"/>
        </w:rPr>
        <w:t xml:space="preserve">• </w:t>
      </w:r>
      <w:r>
        <w:rPr>
          <w:sz w:val="24"/>
          <w:rFonts w:ascii="Times New Roman" w:hAnsi="Times New Roman"/>
        </w:rPr>
        <w:t>Mô hình PE-PHN huấn luyện thành công trên ít nhất 02 bộ dữ liệu chuẩn (MovieLens-20M và Amazon Beauty), không xảy ra lỗi tràn bộ nhớ (Out-of-Memory).</w:t>
      </w:r>
    </w:p>
    <w:p>
      <w:pPr>
        <w:spacing w:after="60"/>
        <w:ind w:left="400" w:hanging="200"/>
      </w:pPr>
      <w:r>
        <w:rPr>
          <w:b/>
          <w:color w:val="1F497D"/>
          <w:sz w:val="24"/>
          <w:rFonts w:ascii="Times New Roman" w:hAnsi="Times New Roman"/>
        </w:rPr>
        <w:t xml:space="preserve">• </w:t>
      </w:r>
      <w:r>
        <w:rPr>
          <w:sz w:val="24"/>
          <w:rFonts w:ascii="Times New Roman" w:hAnsi="Times New Roman"/>
        </w:rPr>
        <w:t>Mô hình chỉ cần huấn luyện 1 lần (single training run) nhưng sinh được các bộ khuyến nghị tương ứng với bất kỳ vector ưu tiên lambda in Delta^3.</w:t>
      </w:r>
    </w:p>
    <w:p>
      <w:pPr>
        <w:spacing w:after="60"/>
        <w:ind w:left="400" w:hanging="200"/>
      </w:pPr>
      <w:r>
        <w:rPr>
          <w:b/>
          <w:color w:val="1F497D"/>
          <w:sz w:val="24"/>
          <w:rFonts w:ascii="Times New Roman" w:hAnsi="Times New Roman"/>
        </w:rPr>
        <w:t xml:space="preserve">• </w:t>
      </w:r>
      <w:r>
        <w:rPr>
          <w:sz w:val="24"/>
          <w:rFonts w:ascii="Times New Roman" w:hAnsi="Times New Roman"/>
        </w:rPr>
        <w:t>Thời gian phản hồi khi thay đổi vector ưu tiên tại pha inference đo được dưới 20 mili-giây (&lt; 20ms).</w:t>
      </w:r>
    </w:p>
    <w:p>
      <w:pPr>
        <w:spacing w:after="60"/>
        <w:ind w:left="400" w:hanging="200"/>
      </w:pPr>
      <w:r>
        <w:rPr>
          <w:b/>
          <w:color w:val="1F497D"/>
          <w:sz w:val="24"/>
          <w:rFonts w:ascii="Times New Roman" w:hAnsi="Times New Roman"/>
        </w:rPr>
        <w:t xml:space="preserve">• </w:t>
      </w:r>
      <w:r>
        <w:rPr>
          <w:sz w:val="24"/>
          <w:rFonts w:ascii="Times New Roman" w:hAnsi="Times New Roman"/>
        </w:rPr>
        <w:t>Chỉ số Hypervolume (HV) của PE-PHN vượt trội hoặc tương đương với phương pháp Grid-search Linear Scalarization (vốn tốn gấp 15 lần chi phí huấn luyện).</w:t>
      </w:r>
    </w:p>
    <w:p>
      <w:pPr>
        <w:spacing w:before="180" w:after="80"/>
      </w:pPr>
      <w:r>
        <w:rPr>
          <w:b/>
          <w:color w:val="2E74B5"/>
          <w:sz w:val="26"/>
          <w:rFonts w:ascii="Times New Roman" w:hAnsi="Times New Roman"/>
        </w:rPr>
        <w:t>2. Quản trị rủi ro kỹ thuật &amp; Phương án dự phòng:</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Rủi ro 1 - Mất ổn định Gradient LoRA: </w:t>
      </w:r>
      <w:r>
        <w:rPr>
          <w:sz w:val="24"/>
          <w:rFonts w:ascii="Times New Roman" w:hAnsi="Times New Roman"/>
        </w:rPr>
        <w:t>Nếu việc tích hợp Low-Rank Adapter vào tầng Graph Convolution gây mất ổn định độ dốc, phương án dự phòng là gắn Adapter vào ma trận chiếu đầu ra (Projection Layer) hoặc tầng MLP kết hợp sau khi tổng hợp node embeddings.</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Rủi ro 2 - Độ dốc Gini quá gắt: </w:t>
      </w:r>
      <w:r>
        <w:rPr>
          <w:sz w:val="24"/>
          <w:rFonts w:ascii="Times New Roman" w:hAnsi="Times New Roman"/>
        </w:rPr>
        <w:t>Nếu hàm mất mát Gini gây khó khăn trong việc hội tụ, sử dụng hàm phạt phương sai độ phơi bày (Exposure Variance Penalty) có trọng số làm mượt tăng dần theo từng epoch (curriculum training).</w:t>
      </w:r>
    </w:p>
    <w:p>
      <w:pPr>
        <w:spacing w:after="60"/>
        <w:ind w:left="400" w:hanging="200"/>
      </w:pPr>
      <w:r>
        <w:rPr>
          <w:b/>
          <w:color w:val="1F497D"/>
          <w:sz w:val="24"/>
          <w:rFonts w:ascii="Times New Roman" w:hAnsi="Times New Roman"/>
        </w:rPr>
        <w:t xml:space="preserve">• </w:t>
      </w:r>
      <w:r>
        <w:rPr>
          <w:b/>
          <w:sz w:val="24"/>
          <w:rFonts w:ascii="Times New Roman" w:hAnsi="Times New Roman"/>
        </w:rPr>
        <w:t xml:space="preserve">Rủi ro 3 - Thước đo Hypervolume nhạy cảm: </w:t>
      </w:r>
      <w:r>
        <w:rPr>
          <w:sz w:val="24"/>
          <w:rFonts w:ascii="Times New Roman" w:hAnsi="Times New Roman"/>
        </w:rPr>
        <w:t>Để đảm bảo tính công bằng khi so sánh Hypervolume giữa NDCG (càng lớn càng tốt) và Gini (càng nhỏ càng tốt), thống nhất biến đổi hàm mục tiêu sang dạng tối thiểu hóa: f_user = 1 - NDCG, f_prov = Gini, f_plat = 1 - Coverage, với Reference Point cố định r = (1.1, 1.1, 1.1).</w:t>
      </w:r>
    </w:p>
    <w:sectPr>
      <w:pgSz w:w="11906" w:h="16838"/>
      <w:pgMar w:top="1440" w:right="1440" w:bottom="144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VNI-Times">
    <w:altName w:val="Calibri"/>
    <w:panose1 w:val="00000000000000000000"/>
    <w:charset w:val="00"/>
    <w:family w:val="auto"/>
    <w:pitch w:val="default"/>
    <w:sig w:usb0="00000000" w:usb1="00000000" w:usb2="00000000" w:usb3="00000000" w:csb0="00000001" w:csb1="00000000"/>
  </w:font>
  <w:font w:name="Arial Unicode MS">
    <w:altName w:val="Arial"/>
    <w:panose1 w:val="020B0604020202020204"/>
    <w:charset w:val="00"/>
    <w:family w:val="roma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C39"/>
    <w:rsid w:val="00041DC0"/>
    <w:rsid w:val="000910D6"/>
    <w:rsid w:val="0009517B"/>
    <w:rsid w:val="000D0B2E"/>
    <w:rsid w:val="000D23DA"/>
    <w:rsid w:val="0014033E"/>
    <w:rsid w:val="001A6FBC"/>
    <w:rsid w:val="001C7089"/>
    <w:rsid w:val="00204EA7"/>
    <w:rsid w:val="0026298E"/>
    <w:rsid w:val="002D211C"/>
    <w:rsid w:val="00320052"/>
    <w:rsid w:val="00344C0F"/>
    <w:rsid w:val="00354798"/>
    <w:rsid w:val="003A776E"/>
    <w:rsid w:val="003C0639"/>
    <w:rsid w:val="00413C39"/>
    <w:rsid w:val="00415C46"/>
    <w:rsid w:val="00425968"/>
    <w:rsid w:val="00435B39"/>
    <w:rsid w:val="004B4E6E"/>
    <w:rsid w:val="00502622"/>
    <w:rsid w:val="0051372D"/>
    <w:rsid w:val="00541536"/>
    <w:rsid w:val="005452FA"/>
    <w:rsid w:val="0055146A"/>
    <w:rsid w:val="005927E4"/>
    <w:rsid w:val="005A2D94"/>
    <w:rsid w:val="005B06DA"/>
    <w:rsid w:val="005F3084"/>
    <w:rsid w:val="00613DBA"/>
    <w:rsid w:val="006C0F59"/>
    <w:rsid w:val="00707314"/>
    <w:rsid w:val="0079655A"/>
    <w:rsid w:val="007A0803"/>
    <w:rsid w:val="00807C53"/>
    <w:rsid w:val="0081384B"/>
    <w:rsid w:val="008F73D2"/>
    <w:rsid w:val="00950F9B"/>
    <w:rsid w:val="009A5BBB"/>
    <w:rsid w:val="009B7211"/>
    <w:rsid w:val="009F4BDA"/>
    <w:rsid w:val="00A0629D"/>
    <w:rsid w:val="00A072F5"/>
    <w:rsid w:val="00A33D9D"/>
    <w:rsid w:val="00AB6243"/>
    <w:rsid w:val="00AF727F"/>
    <w:rsid w:val="00B0434C"/>
    <w:rsid w:val="00B11A56"/>
    <w:rsid w:val="00B35A12"/>
    <w:rsid w:val="00B45BAA"/>
    <w:rsid w:val="00B767A1"/>
    <w:rsid w:val="00B76F37"/>
    <w:rsid w:val="00B951D4"/>
    <w:rsid w:val="00C33EA4"/>
    <w:rsid w:val="00C34EAC"/>
    <w:rsid w:val="00C94E9F"/>
    <w:rsid w:val="00CA1D26"/>
    <w:rsid w:val="00CA7ED1"/>
    <w:rsid w:val="00D446E0"/>
    <w:rsid w:val="00D74119"/>
    <w:rsid w:val="00DA295D"/>
    <w:rsid w:val="00DE64D7"/>
    <w:rsid w:val="00E45E64"/>
    <w:rsid w:val="00E7035B"/>
    <w:rsid w:val="00EA2B97"/>
    <w:rsid w:val="00F152CC"/>
    <w:rsid w:val="00FA73C0"/>
    <w:rsid w:val="00FD66AB"/>
    <w:rsid w:val="0D546874"/>
    <w:rsid w:val="11EB3E33"/>
    <w:rsid w:val="17E1613A"/>
    <w:rsid w:val="466077E4"/>
    <w:rsid w:val="47F76A89"/>
    <w:rsid w:val="7E3E23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cs="Times New Roman" w:eastAsiaTheme="minorEastAsia"/>
      <w:sz w:val="26"/>
      <w:szCs w:val="26"/>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pPr>
      <w:spacing w:after="0" w:line="240" w:lineRule="auto"/>
    </w:pPr>
    <w:rPr>
      <w:rFonts w:ascii="Segoe UI" w:hAnsi="Segoe UI" w:cs="Segoe UI"/>
      <w:sz w:val="18"/>
      <w:szCs w:val="18"/>
    </w:rPr>
  </w:style>
  <w:style w:type="character" w:styleId="5">
    <w:name w:val="FollowedHyperlink"/>
    <w:basedOn w:val="2"/>
    <w:semiHidden/>
    <w:unhideWhenUsed/>
    <w:qFormat/>
    <w:uiPriority w:val="99"/>
    <w:rPr>
      <w:color w:val="800080"/>
      <w:u w:val="single"/>
    </w:rPr>
  </w:style>
  <w:style w:type="paragraph" w:styleId="6">
    <w:name w:val="footer"/>
    <w:basedOn w:val="1"/>
    <w:link w:val="13"/>
    <w:semiHidden/>
    <w:unhideWhenUsed/>
    <w:qFormat/>
    <w:uiPriority w:val="99"/>
    <w:pPr>
      <w:spacing w:after="0" w:line="240" w:lineRule="auto"/>
    </w:pPr>
    <w:rPr>
      <w:rFonts w:ascii="VNI-Times" w:hAnsi="VNI-Times"/>
    </w:rPr>
  </w:style>
  <w:style w:type="paragraph" w:styleId="7">
    <w:name w:val="header"/>
    <w:basedOn w:val="1"/>
    <w:link w:val="12"/>
    <w:semiHidden/>
    <w:unhideWhenUsed/>
    <w:qFormat/>
    <w:uiPriority w:val="99"/>
  </w:style>
  <w:style w:type="character" w:styleId="8">
    <w:name w:val="Hyperlink"/>
    <w:basedOn w:val="2"/>
    <w:semiHidden/>
    <w:unhideWhenUsed/>
    <w:qFormat/>
    <w:uiPriority w:val="99"/>
    <w:rPr>
      <w:color w:val="0000FF"/>
      <w:u w:val="single"/>
    </w:rPr>
  </w:style>
  <w:style w:type="paragraph" w:styleId="9">
    <w:name w:val="Normal (Web)"/>
    <w:basedOn w:val="1"/>
    <w:semiHidden/>
    <w:unhideWhenUsed/>
    <w:qFormat/>
    <w:uiPriority w:val="99"/>
    <w:pPr>
      <w:spacing w:before="100" w:beforeAutospacing="1" w:after="100" w:afterAutospacing="1" w:line="240" w:lineRule="auto"/>
    </w:pPr>
    <w:rPr>
      <w:sz w:val="24"/>
      <w:szCs w:val="24"/>
    </w:rPr>
  </w:style>
  <w:style w:type="table" w:styleId="10">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msonormal"/>
    <w:basedOn w:val="1"/>
    <w:semiHidden/>
    <w:qFormat/>
    <w:uiPriority w:val="99"/>
    <w:pPr>
      <w:spacing w:before="100" w:beforeAutospacing="1" w:after="100" w:afterAutospacing="1" w:line="240" w:lineRule="auto"/>
    </w:pPr>
    <w:rPr>
      <w:sz w:val="24"/>
      <w:szCs w:val="24"/>
    </w:rPr>
  </w:style>
  <w:style w:type="character" w:customStyle="1" w:styleId="12">
    <w:name w:val="Header Char"/>
    <w:basedOn w:val="2"/>
    <w:link w:val="7"/>
    <w:semiHidden/>
    <w:qFormat/>
    <w:locked/>
    <w:uiPriority w:val="99"/>
  </w:style>
  <w:style w:type="character" w:customStyle="1" w:styleId="13">
    <w:name w:val="Footer Char"/>
    <w:basedOn w:val="2"/>
    <w:link w:val="6"/>
    <w:semiHidden/>
    <w:qFormat/>
    <w:locked/>
    <w:uiPriority w:val="99"/>
    <w:rPr>
      <w:rFonts w:hint="default" w:ascii="VNI-Times" w:hAnsi="VNI-Times"/>
    </w:rPr>
  </w:style>
  <w:style w:type="character" w:customStyle="1" w:styleId="14">
    <w:name w:val="Balloon Text Char"/>
    <w:basedOn w:val="2"/>
    <w:link w:val="4"/>
    <w:semiHidden/>
    <w:qFormat/>
    <w:locked/>
    <w:uiPriority w:val="99"/>
    <w:rPr>
      <w:rFonts w:hint="default" w:ascii="Segoe UI" w:hAnsi="Segoe UI" w:cs="Segoe UI" w:eastAsiaTheme="minorEastAsia"/>
      <w:sz w:val="18"/>
      <w:szCs w:val="18"/>
    </w:rPr>
  </w:style>
  <w:style w:type="paragraph" w:styleId="15">
    <w:name w:val="No Spacing"/>
    <w:basedOn w:val="1"/>
    <w:qFormat/>
    <w:uiPriority w:val="1"/>
    <w:pPr>
      <w:spacing w:after="0" w:line="240" w:lineRule="auto"/>
    </w:pPr>
  </w:style>
  <w:style w:type="paragraph" w:styleId="16">
    <w:name w:val="List Paragraph"/>
    <w:basedOn w:val="1"/>
    <w:semiHidden/>
    <w:qFormat/>
    <w:uiPriority w:val="34"/>
    <w:pPr>
      <w:ind w:left="720"/>
    </w:pPr>
  </w:style>
  <w:style w:type="paragraph" w:customStyle="1" w:styleId="17">
    <w:name w:val="msolistparagraphcxspfirst"/>
    <w:basedOn w:val="1"/>
    <w:semiHidden/>
    <w:qFormat/>
    <w:uiPriority w:val="99"/>
    <w:pPr>
      <w:spacing w:after="0"/>
      <w:ind w:left="720"/>
    </w:pPr>
  </w:style>
  <w:style w:type="paragraph" w:customStyle="1" w:styleId="18">
    <w:name w:val="msolistparagraphcxspmiddle"/>
    <w:basedOn w:val="1"/>
    <w:semiHidden/>
    <w:qFormat/>
    <w:uiPriority w:val="99"/>
    <w:pPr>
      <w:spacing w:after="0"/>
      <w:ind w:left="720"/>
    </w:pPr>
  </w:style>
  <w:style w:type="paragraph" w:customStyle="1" w:styleId="19">
    <w:name w:val="msolistparagraphcxsplast"/>
    <w:basedOn w:val="1"/>
    <w:semiHidden/>
    <w:qFormat/>
    <w:uiPriority w:val="99"/>
    <w:pPr>
      <w:ind w:left="720"/>
    </w:pPr>
  </w:style>
  <w:style w:type="paragraph" w:customStyle="1" w:styleId="20">
    <w:name w:val="msochpdefault"/>
    <w:basedOn w:val="1"/>
    <w:semiHidden/>
    <w:qFormat/>
    <w:uiPriority w:val="99"/>
    <w:pPr>
      <w:spacing w:before="100" w:beforeAutospacing="1" w:after="100" w:afterAutospacing="1" w:line="240" w:lineRule="auto"/>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5352</Words>
  <Characters>21486</Characters>
  <Lines>192</Lines>
  <Paragraphs>54</Paragraphs>
  <TotalTime>54</TotalTime>
  <ScaleCrop>false</ScaleCrop>
  <LinksUpToDate>false</LinksUpToDate>
  <CharactersWithSpaces>26790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2025-06-23T02:52:00Z</dcterms:created>
  <dc:creator>Microsoft Office User</dc:creator>
  <cp:lastModifiedBy>minhq</cp:lastModifiedBy>
  <cp:lastPrinted>2026-07-14T01:55:00Z</cp:lastPrinted>
  <dcterms:modified xsi:type="dcterms:W3CDTF">2026-09-20T06:23:19Z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eyJoZGlkIjoiOTMwNzhjYjQ4NmIzNWI3NmMwM2NmZjg2NjAwNmE1MTIifQ==</vt:lpwstr>
  </property>
  <property fmtid="{D5CDD505-2E9C-101B-9397-08002B2CF9AE}" pid="3" name="KSOProductBuildVer">
    <vt:lpwstr>1033-12.1.0.28485</vt:lpwstr>
  </property>
  <property fmtid="{D5CDD505-2E9C-101B-9397-08002B2CF9AE}" pid="4" name="ICV">
    <vt:lpwstr>5D5445C80EEF4F5EAFEA8A0F3F7A07E4_12</vt:lpwstr>
  </property>
</Properties>
</file>