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E966DB" w:rsidRPr="00A04FE3" w:rsidRDefault="00BE3815">
      <w:pPr>
        <w:spacing w:before="100" w:after="100"/>
        <w:jc w:val="center"/>
        <w:rPr>
          <w:rFonts w:ascii="Arial" w:eastAsia="Times New Roman" w:hAnsi="Arial" w:cs="Arial"/>
        </w:rPr>
      </w:pPr>
      <w:r w:rsidRPr="00A04FE3">
        <w:rPr>
          <w:rFonts w:ascii="Arial" w:eastAsia="Times New Roman" w:hAnsi="Arial" w:cs="Arial"/>
        </w:rPr>
        <w:t>CÁC CHỦ ĐỀ NÂNG CAO TRONG CÔNG NGHỆ PHẦN MỀM</w:t>
      </w:r>
    </w:p>
    <w:p w14:paraId="00000002" w14:textId="77777777" w:rsidR="00E966DB" w:rsidRPr="00A04FE3" w:rsidRDefault="00E966DB">
      <w:pPr>
        <w:rPr>
          <w:rFonts w:ascii="Arial" w:eastAsia="Times New Roman" w:hAnsi="Arial" w:cs="Arial"/>
        </w:rPr>
      </w:pPr>
    </w:p>
    <w:p w14:paraId="00000003" w14:textId="77777777" w:rsidR="00E966DB" w:rsidRPr="00A04FE3" w:rsidRDefault="00BE3815">
      <w:pPr>
        <w:rPr>
          <w:rFonts w:ascii="Arial" w:eastAsia="Times New Roman" w:hAnsi="Arial" w:cs="Arial"/>
        </w:rPr>
      </w:pPr>
      <w:r w:rsidRPr="00A04FE3">
        <w:rPr>
          <w:rFonts w:ascii="Arial" w:hAnsi="Arial" w:cs="Arial"/>
          <w:noProof/>
        </w:rPr>
        <mc:AlternateContent>
          <mc:Choice Requires="wps">
            <w:drawing>
              <wp:anchor distT="0" distB="0" distL="114300" distR="114300" simplePos="0" relativeHeight="251658240" behindDoc="0" locked="0" layoutInCell="1" hidden="0" allowOverlap="1">
                <wp:simplePos x="0" y="0"/>
                <wp:positionH relativeFrom="column">
                  <wp:posOffset>-406399</wp:posOffset>
                </wp:positionH>
                <wp:positionV relativeFrom="paragraph">
                  <wp:posOffset>177800</wp:posOffset>
                </wp:positionV>
                <wp:extent cx="6817995" cy="824865"/>
                <wp:effectExtent l="0" t="0" r="0" b="0"/>
                <wp:wrapNone/>
                <wp:docPr id="33" name="Rectangle 33"/>
                <wp:cNvGraphicFramePr/>
                <a:graphic xmlns:a="http://schemas.openxmlformats.org/drawingml/2006/main">
                  <a:graphicData uri="http://schemas.microsoft.com/office/word/2010/wordprocessingShape">
                    <wps:wsp>
                      <wps:cNvSpPr/>
                      <wps:spPr>
                        <a:xfrm>
                          <a:off x="1941765" y="3372330"/>
                          <a:ext cx="6808470" cy="815340"/>
                        </a:xfrm>
                        <a:prstGeom prst="rect">
                          <a:avLst/>
                        </a:prstGeom>
                        <a:solidFill>
                          <a:schemeClr val="accent1"/>
                        </a:solidFill>
                        <a:ln>
                          <a:noFill/>
                        </a:ln>
                      </wps:spPr>
                      <wps:txbx>
                        <w:txbxContent>
                          <w:p w14:paraId="74FC1E1C" w14:textId="6D5F7AB3" w:rsidR="00E966DB" w:rsidRDefault="00BE3815" w:rsidP="008D246F">
                            <w:pPr>
                              <w:spacing w:line="275" w:lineRule="auto"/>
                              <w:jc w:val="center"/>
                              <w:textDirection w:val="btLr"/>
                            </w:pPr>
                            <w:r>
                              <w:rPr>
                                <w:rFonts w:ascii="Cambria" w:hAnsi="Cambria"/>
                                <w:b/>
                                <w:color w:val="000000"/>
                                <w:sz w:val="48"/>
                              </w:rPr>
                              <w:t xml:space="preserve">HOMEWORK </w:t>
                            </w:r>
                            <w:r w:rsidR="000211F2">
                              <w:rPr>
                                <w:rFonts w:ascii="Cambria" w:hAnsi="Cambria"/>
                                <w:b/>
                                <w:color w:val="000000"/>
                                <w:sz w:val="48"/>
                              </w:rPr>
                              <w:t>4</w:t>
                            </w:r>
                            <w:r>
                              <w:rPr>
                                <w:rFonts w:ascii="Cambria" w:hAnsi="Cambria"/>
                                <w:b/>
                                <w:color w:val="000000"/>
                                <w:sz w:val="48"/>
                              </w:rPr>
                              <w:t xml:space="preserve"> </w:t>
                            </w:r>
                            <w:r w:rsidR="000211F2">
                              <w:rPr>
                                <w:rFonts w:ascii="Cambria" w:hAnsi="Cambria"/>
                                <w:b/>
                                <w:color w:val="000000"/>
                                <w:sz w:val="48"/>
                              </w:rPr>
                              <w:t>– A measurement method for sizing the structure of UML sequence diagrams</w:t>
                            </w:r>
                          </w:p>
                        </w:txbxContent>
                      </wps:txbx>
                      <wps:bodyPr spcFirstLastPara="1" wrap="square" lIns="68600" tIns="34300" rIns="68600" bIns="34300" anchor="ctr" anchorCtr="0">
                        <a:noAutofit/>
                      </wps:bodyPr>
                    </wps:wsp>
                  </a:graphicData>
                </a:graphic>
              </wp:anchor>
            </w:drawing>
          </mc:Choice>
          <mc:Fallback>
            <w:pict>
              <v:rect id="Rectangle 33" o:spid="_x0000_s1026" style="position:absolute;left:0;text-align:left;margin-left:-32pt;margin-top:14pt;width:536.85pt;height:64.9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daR6QEAALADAAAOAAAAZHJzL2Uyb0RvYy54bWysU8GO0zAQvSPxD5bvNEnTbUvVdIV2VYS0&#10;goqFD5g6TmPJsc3YbdK/Z+yE3QI3xMXxeJ7H7828bO+HTrOLRK+sqXgxyzmTRthamVPFv3/bv1tz&#10;5gOYGrQ1suJX6fn97u2bbe82cm5bq2uJjIoYv+ldxdsQ3CbLvGhlB35mnTSUbCx2ECjEU1Yj9FS9&#10;09k8z5dZb7F2aIX0nk4fxyTfpfpNI0X40jReBqYrTtxCWjGtx7hmuy1sTgiuVWKiAf/AogNl6NGX&#10;Uo8QgJ1R/VWqUwKtt02YCdtltmmUkEkDqSnyP9Q8t+Bk0kLN8e6lTf7/lRWfLwdkqq54WXJmoKMZ&#10;faWugTlpyeiMGtQ7vyHcszvgFHnaRrVDg138kg420PjfL4rV8o6zayy3mpfl1GA5BCYIsFzn68WK&#10;5iAIsS7uykUCZK+VHPrwUdqOxU3FkaikvsLlyQd6naC/IPFhb7Wq90rrFETTyAeN7AI0bhBCmlBE&#10;BXTrN6Q2EW9svDmm40kWhY7S4i4Mx2HSe7T1ldrkndgr4vUEPhwAySgFZz2Zp+L+xxlQcqY/GZrO&#10;cr3Mo9tSUC7KGOBt5nibASNaS54UATkbg4eQPDqy/HAOtlFJfeQ1kpnoki2SvMnC0Xe3cUK9/mi7&#10;nwAAAP//AwBQSwMEFAAGAAgAAAAhAP5qIUniAAAACwEAAA8AAABkcnMvZG93bnJldi54bWxMj0FP&#10;wzAMhe9I/IfISFzQllDRdStNJxhiEtwYu3DLGtNWNE7VZFu3X493gpNtvafn7xXL0XXigENoPWm4&#10;nyoQSJW3LdUatp+vkzmIEA1Z03lCDScMsCyvrwqTW3+kDzxsYi04hEJuNDQx9rmUoWrQmTD1PRJr&#10;335wJvI51NIO5sjhrpOJUjPpTEv8oTE9rhqsfjZ7pyF9q9f9dp1k53D3PKTv59XLlzppfXszPj2C&#10;iDjGPzNc8BkdSmba+T3ZIDoNk9kDd4kakjnPi0GpRQZix1uaLUCWhfzfofwFAAD//wMAUEsBAi0A&#10;FAAGAAgAAAAhALaDOJL+AAAA4QEAABMAAAAAAAAAAAAAAAAAAAAAAFtDb250ZW50X1R5cGVzXS54&#10;bWxQSwECLQAUAAYACAAAACEAOP0h/9YAAACUAQAACwAAAAAAAAAAAAAAAAAvAQAAX3JlbHMvLnJl&#10;bHNQSwECLQAUAAYACAAAACEAlpXWkekBAACwAwAADgAAAAAAAAAAAAAAAAAuAgAAZHJzL2Uyb0Rv&#10;Yy54bWxQSwECLQAUAAYACAAAACEA/mohSeIAAAALAQAADwAAAAAAAAAAAAAAAABDBAAAZHJzL2Rv&#10;d25yZXYueG1sUEsFBgAAAAAEAAQA8wAAAFIFAAAAAA==&#10;" fillcolor="#4f81bd [3204]" stroked="f">
                <v:textbox inset="1.90556mm,.95278mm,1.90556mm,.95278mm">
                  <w:txbxContent>
                    <w:p w14:paraId="74FC1E1C" w14:textId="6D5F7AB3" w:rsidR="00E966DB" w:rsidRDefault="00BE3815" w:rsidP="008D246F">
                      <w:pPr>
                        <w:spacing w:line="275" w:lineRule="auto"/>
                        <w:jc w:val="center"/>
                        <w:textDirection w:val="btLr"/>
                      </w:pPr>
                      <w:r>
                        <w:rPr>
                          <w:rFonts w:ascii="Cambria" w:hAnsi="Cambria"/>
                          <w:b/>
                          <w:color w:val="000000"/>
                          <w:sz w:val="48"/>
                        </w:rPr>
                        <w:t xml:space="preserve">HOMEWORK </w:t>
                      </w:r>
                      <w:r w:rsidR="000211F2">
                        <w:rPr>
                          <w:rFonts w:ascii="Cambria" w:hAnsi="Cambria"/>
                          <w:b/>
                          <w:color w:val="000000"/>
                          <w:sz w:val="48"/>
                        </w:rPr>
                        <w:t>4</w:t>
                      </w:r>
                      <w:r>
                        <w:rPr>
                          <w:rFonts w:ascii="Cambria" w:hAnsi="Cambria"/>
                          <w:b/>
                          <w:color w:val="000000"/>
                          <w:sz w:val="48"/>
                        </w:rPr>
                        <w:t xml:space="preserve"> </w:t>
                      </w:r>
                      <w:r w:rsidR="000211F2">
                        <w:rPr>
                          <w:rFonts w:ascii="Cambria" w:hAnsi="Cambria"/>
                          <w:b/>
                          <w:color w:val="000000"/>
                          <w:sz w:val="48"/>
                        </w:rPr>
                        <w:t>– A measurement method for sizing the structure of UML sequence diagrams</w:t>
                      </w:r>
                    </w:p>
                  </w:txbxContent>
                </v:textbox>
              </v:rect>
            </w:pict>
          </mc:Fallback>
        </mc:AlternateContent>
      </w:r>
    </w:p>
    <w:p w14:paraId="00000004" w14:textId="77777777" w:rsidR="00E966DB" w:rsidRPr="00A04FE3" w:rsidRDefault="00E966DB">
      <w:pPr>
        <w:rPr>
          <w:rFonts w:ascii="Arial" w:eastAsia="Times New Roman" w:hAnsi="Arial" w:cs="Arial"/>
        </w:rPr>
      </w:pPr>
    </w:p>
    <w:p w14:paraId="00000005" w14:textId="77777777" w:rsidR="00E966DB" w:rsidRPr="00A04FE3" w:rsidRDefault="00E966DB">
      <w:pPr>
        <w:rPr>
          <w:rFonts w:ascii="Arial" w:eastAsia="Times New Roman" w:hAnsi="Arial" w:cs="Arial"/>
        </w:rPr>
      </w:pPr>
    </w:p>
    <w:p w14:paraId="00000006" w14:textId="77777777" w:rsidR="00E966DB" w:rsidRPr="00A04FE3" w:rsidRDefault="00E966DB">
      <w:pPr>
        <w:rPr>
          <w:rFonts w:ascii="Arial" w:eastAsia="Times New Roman" w:hAnsi="Arial" w:cs="Arial"/>
        </w:rPr>
      </w:pPr>
    </w:p>
    <w:p w14:paraId="00000007" w14:textId="77777777" w:rsidR="00E966DB" w:rsidRPr="00A04FE3" w:rsidRDefault="00E966DB">
      <w:pPr>
        <w:rPr>
          <w:rFonts w:ascii="Arial" w:eastAsia="Times New Roman" w:hAnsi="Arial" w:cs="Arial"/>
        </w:rPr>
      </w:pPr>
    </w:p>
    <w:p w14:paraId="00000008" w14:textId="77777777" w:rsidR="00E966DB" w:rsidRPr="00A04FE3" w:rsidRDefault="00E966DB">
      <w:pPr>
        <w:rPr>
          <w:rFonts w:ascii="Arial" w:eastAsia="Times New Roman" w:hAnsi="Arial" w:cs="Arial"/>
        </w:rPr>
      </w:pPr>
    </w:p>
    <w:p w14:paraId="00000009" w14:textId="77777777" w:rsidR="00E966DB" w:rsidRPr="00A04FE3" w:rsidRDefault="00E966DB">
      <w:pPr>
        <w:rPr>
          <w:rFonts w:ascii="Arial" w:eastAsia="Times New Roman" w:hAnsi="Arial" w:cs="Arial"/>
        </w:rPr>
      </w:pPr>
    </w:p>
    <w:p w14:paraId="0000000A" w14:textId="77777777" w:rsidR="00E966DB" w:rsidRPr="00A04FE3" w:rsidRDefault="00E966DB">
      <w:pPr>
        <w:rPr>
          <w:rFonts w:ascii="Arial" w:eastAsia="Times New Roman" w:hAnsi="Arial" w:cs="Arial"/>
        </w:rPr>
      </w:pPr>
    </w:p>
    <w:p w14:paraId="0000000B" w14:textId="77777777" w:rsidR="00E966DB" w:rsidRPr="00A04FE3" w:rsidRDefault="00E966DB">
      <w:pPr>
        <w:rPr>
          <w:rFonts w:ascii="Arial" w:eastAsia="Times New Roman" w:hAnsi="Arial" w:cs="Arial"/>
        </w:rPr>
      </w:pPr>
    </w:p>
    <w:p w14:paraId="0000000C" w14:textId="77777777" w:rsidR="00E966DB" w:rsidRPr="00A04FE3" w:rsidRDefault="00E966DB">
      <w:pPr>
        <w:rPr>
          <w:rFonts w:ascii="Arial" w:eastAsia="Times New Roman" w:hAnsi="Arial" w:cs="Arial"/>
        </w:rPr>
      </w:pPr>
    </w:p>
    <w:p w14:paraId="0000000D" w14:textId="77777777" w:rsidR="00E966DB" w:rsidRPr="00A04FE3" w:rsidRDefault="00E966DB">
      <w:pPr>
        <w:rPr>
          <w:rFonts w:ascii="Arial" w:eastAsia="Times New Roman" w:hAnsi="Arial" w:cs="Arial"/>
        </w:rPr>
      </w:pPr>
    </w:p>
    <w:p w14:paraId="0000000E" w14:textId="0607A702" w:rsidR="00E966DB" w:rsidRPr="00A04FE3" w:rsidRDefault="00E966DB">
      <w:pPr>
        <w:rPr>
          <w:rFonts w:ascii="Arial" w:eastAsia="Times New Roman" w:hAnsi="Arial" w:cs="Arial"/>
        </w:rPr>
      </w:pPr>
    </w:p>
    <w:p w14:paraId="6E9EB3DB" w14:textId="5966BCA0" w:rsidR="000211F2" w:rsidRPr="00A04FE3" w:rsidRDefault="000211F2">
      <w:pPr>
        <w:rPr>
          <w:rFonts w:ascii="Arial" w:eastAsia="Times New Roman" w:hAnsi="Arial" w:cs="Arial"/>
        </w:rPr>
      </w:pPr>
    </w:p>
    <w:p w14:paraId="555F231C" w14:textId="3DD2D2F9" w:rsidR="000211F2" w:rsidRPr="00A04FE3" w:rsidRDefault="000211F2">
      <w:pPr>
        <w:rPr>
          <w:rFonts w:ascii="Arial" w:eastAsia="Times New Roman" w:hAnsi="Arial" w:cs="Arial"/>
        </w:rPr>
      </w:pPr>
    </w:p>
    <w:p w14:paraId="5BF46037" w14:textId="491BFBF1" w:rsidR="000211F2" w:rsidRPr="00A04FE3" w:rsidRDefault="000211F2">
      <w:pPr>
        <w:rPr>
          <w:rFonts w:ascii="Arial" w:eastAsia="Times New Roman" w:hAnsi="Arial" w:cs="Arial"/>
        </w:rPr>
      </w:pPr>
    </w:p>
    <w:p w14:paraId="519D1DD9" w14:textId="77777777" w:rsidR="000211F2" w:rsidRPr="00A04FE3" w:rsidRDefault="000211F2">
      <w:pPr>
        <w:rPr>
          <w:rFonts w:ascii="Arial" w:eastAsia="Times New Roman" w:hAnsi="Arial" w:cs="Arial"/>
        </w:rPr>
      </w:pPr>
    </w:p>
    <w:p w14:paraId="0000000F" w14:textId="77777777" w:rsidR="00E966DB" w:rsidRPr="00A04FE3" w:rsidRDefault="00BE3815">
      <w:pPr>
        <w:jc w:val="right"/>
        <w:rPr>
          <w:rFonts w:ascii="Arial" w:eastAsia="Times New Roman" w:hAnsi="Arial" w:cs="Arial"/>
        </w:rPr>
      </w:pPr>
      <w:r w:rsidRPr="00A04FE3">
        <w:rPr>
          <w:rFonts w:ascii="Arial" w:eastAsia="Times New Roman" w:hAnsi="Arial" w:cs="Arial"/>
        </w:rPr>
        <w:t xml:space="preserve"> </w:t>
      </w:r>
    </w:p>
    <w:p w14:paraId="00000010" w14:textId="77777777" w:rsidR="00E966DB" w:rsidRPr="00A04FE3" w:rsidRDefault="00E966DB">
      <w:pPr>
        <w:jc w:val="right"/>
        <w:rPr>
          <w:rFonts w:ascii="Arial" w:eastAsia="Times New Roman" w:hAnsi="Arial" w:cs="Arial"/>
          <w:i/>
          <w:color w:val="C00000"/>
        </w:rPr>
      </w:pPr>
    </w:p>
    <w:p w14:paraId="00000011" w14:textId="77777777" w:rsidR="00E966DB" w:rsidRPr="00A04FE3" w:rsidRDefault="00BE3815">
      <w:pPr>
        <w:jc w:val="right"/>
        <w:rPr>
          <w:rFonts w:ascii="Arial" w:eastAsia="Times New Roman" w:hAnsi="Arial" w:cs="Arial"/>
        </w:rPr>
      </w:pPr>
      <w:r w:rsidRPr="00A04FE3">
        <w:rPr>
          <w:rFonts w:ascii="Arial" w:eastAsia="Times New Roman" w:hAnsi="Arial" w:cs="Arial"/>
        </w:rPr>
        <w:t xml:space="preserve">Sinh viên thực hiện: </w:t>
      </w:r>
    </w:p>
    <w:p w14:paraId="00000012" w14:textId="77777777" w:rsidR="00E966DB" w:rsidRPr="00A04FE3" w:rsidRDefault="00BE3815">
      <w:pPr>
        <w:jc w:val="right"/>
        <w:rPr>
          <w:rFonts w:ascii="Arial" w:eastAsia="Times New Roman" w:hAnsi="Arial" w:cs="Arial"/>
        </w:rPr>
      </w:pPr>
      <w:r w:rsidRPr="00A04FE3">
        <w:rPr>
          <w:rFonts w:ascii="Arial" w:eastAsia="Times New Roman" w:hAnsi="Arial" w:cs="Arial"/>
        </w:rPr>
        <w:t>1612531 – Phạm Lương Quân</w:t>
      </w:r>
    </w:p>
    <w:p w14:paraId="0138EDDD" w14:textId="0674960B" w:rsidR="00EC3F0D" w:rsidRPr="00A04FE3" w:rsidRDefault="00EC3F0D" w:rsidP="00EC3F0D">
      <w:pPr>
        <w:jc w:val="right"/>
        <w:rPr>
          <w:rFonts w:ascii="Arial" w:eastAsia="Times New Roman" w:hAnsi="Arial" w:cs="Arial"/>
        </w:rPr>
      </w:pPr>
    </w:p>
    <w:p w14:paraId="678DBFDE" w14:textId="440696B1" w:rsidR="000211F2" w:rsidRPr="00A04FE3" w:rsidRDefault="000211F2" w:rsidP="00EC3F0D">
      <w:pPr>
        <w:jc w:val="right"/>
        <w:rPr>
          <w:rFonts w:ascii="Arial" w:eastAsia="Times New Roman" w:hAnsi="Arial" w:cs="Arial"/>
        </w:rPr>
      </w:pPr>
    </w:p>
    <w:p w14:paraId="4BCFE57B" w14:textId="01A39015" w:rsidR="000211F2" w:rsidRPr="00A04FE3" w:rsidRDefault="000211F2" w:rsidP="00EC3F0D">
      <w:pPr>
        <w:jc w:val="right"/>
        <w:rPr>
          <w:rFonts w:ascii="Arial" w:eastAsia="Times New Roman" w:hAnsi="Arial" w:cs="Arial"/>
        </w:rPr>
      </w:pPr>
    </w:p>
    <w:p w14:paraId="7ADB146C" w14:textId="41AB662D" w:rsidR="000211F2" w:rsidRPr="00A04FE3" w:rsidRDefault="000211F2" w:rsidP="00EC3F0D">
      <w:pPr>
        <w:jc w:val="right"/>
        <w:rPr>
          <w:rFonts w:ascii="Arial" w:eastAsia="Times New Roman" w:hAnsi="Arial" w:cs="Arial"/>
        </w:rPr>
      </w:pPr>
    </w:p>
    <w:p w14:paraId="049E3C10" w14:textId="77777777" w:rsidR="000211F2" w:rsidRPr="00A04FE3" w:rsidRDefault="000211F2" w:rsidP="00EC3F0D">
      <w:pPr>
        <w:jc w:val="right"/>
        <w:rPr>
          <w:rFonts w:ascii="Arial" w:eastAsia="Times New Roman" w:hAnsi="Arial" w:cs="Arial"/>
        </w:rPr>
      </w:pPr>
    </w:p>
    <w:p w14:paraId="49C62ACB" w14:textId="77777777" w:rsidR="00E966DB" w:rsidRPr="00A04FE3" w:rsidRDefault="00BE3815">
      <w:pPr>
        <w:rPr>
          <w:rFonts w:ascii="Arial" w:eastAsia="Times New Roman" w:hAnsi="Arial" w:cs="Arial"/>
        </w:rPr>
      </w:pPr>
      <w:r w:rsidRPr="00A04FE3">
        <w:rPr>
          <w:rFonts w:ascii="Arial" w:hAnsi="Arial" w:cs="Arial"/>
          <w:noProof/>
        </w:rPr>
        <w:drawing>
          <wp:anchor distT="0" distB="0" distL="114300" distR="114300" simplePos="0" relativeHeight="251659264" behindDoc="0" locked="0" layoutInCell="1" hidden="0" allowOverlap="1">
            <wp:simplePos x="0" y="0"/>
            <wp:positionH relativeFrom="column">
              <wp:posOffset>-303529</wp:posOffset>
            </wp:positionH>
            <wp:positionV relativeFrom="paragraph">
              <wp:posOffset>349250</wp:posOffset>
            </wp:positionV>
            <wp:extent cx="889000" cy="700405"/>
            <wp:effectExtent l="0" t="0" r="0" b="0"/>
            <wp:wrapNone/>
            <wp:docPr id="34" name="image2.png" descr="C:\Users\tdqua_000\Dropbox\SS-Slides\DeCuong-CDIO\Template CDIO v4.2\Templates\Hinh anh\LogoTruong.png"/>
            <wp:cNvGraphicFramePr/>
            <a:graphic xmlns:a="http://schemas.openxmlformats.org/drawingml/2006/main">
              <a:graphicData uri="http://schemas.openxmlformats.org/drawingml/2006/picture">
                <pic:pic xmlns:pic="http://schemas.openxmlformats.org/drawingml/2006/picture">
                  <pic:nvPicPr>
                    <pic:cNvPr id="0" name="image2.png" descr="C:\Users\tdqua_000\Dropbox\SS-Slides\DeCuong-CDIO\Template CDIO v4.2\Templates\Hinh anh\LogoTruong.png"/>
                    <pic:cNvPicPr preferRelativeResize="0"/>
                  </pic:nvPicPr>
                  <pic:blipFill>
                    <a:blip r:embed="rId9"/>
                    <a:srcRect/>
                    <a:stretch>
                      <a:fillRect/>
                    </a:stretch>
                  </pic:blipFill>
                  <pic:spPr>
                    <a:xfrm>
                      <a:off x="0" y="0"/>
                      <a:ext cx="889000" cy="700405"/>
                    </a:xfrm>
                    <a:prstGeom prst="rect">
                      <a:avLst/>
                    </a:prstGeom>
                    <a:ln/>
                  </pic:spPr>
                </pic:pic>
              </a:graphicData>
            </a:graphic>
          </wp:anchor>
        </w:drawing>
      </w:r>
      <w:r w:rsidRPr="00A04FE3">
        <w:rPr>
          <w:rFonts w:ascii="Arial" w:hAnsi="Arial" w:cs="Arial"/>
          <w:noProof/>
        </w:rPr>
        <mc:AlternateContent>
          <mc:Choice Requires="wps">
            <w:drawing>
              <wp:anchor distT="0" distB="0" distL="114300" distR="114300" simplePos="0" relativeHeight="251660288" behindDoc="0" locked="0" layoutInCell="1" hidden="0" allowOverlap="1">
                <wp:simplePos x="0" y="0"/>
                <wp:positionH relativeFrom="column">
                  <wp:posOffset>660400</wp:posOffset>
                </wp:positionH>
                <wp:positionV relativeFrom="paragraph">
                  <wp:posOffset>0</wp:posOffset>
                </wp:positionV>
                <wp:extent cx="2902585" cy="1061085"/>
                <wp:effectExtent l="0" t="0" r="0" b="0"/>
                <wp:wrapNone/>
                <wp:docPr id="32" name="Rectangle 32"/>
                <wp:cNvGraphicFramePr/>
                <a:graphic xmlns:a="http://schemas.openxmlformats.org/drawingml/2006/main">
                  <a:graphicData uri="http://schemas.microsoft.com/office/word/2010/wordprocessingShape">
                    <wps:wsp>
                      <wps:cNvSpPr/>
                      <wps:spPr>
                        <a:xfrm>
                          <a:off x="3899470" y="3254220"/>
                          <a:ext cx="2893060" cy="1051560"/>
                        </a:xfrm>
                        <a:prstGeom prst="rect">
                          <a:avLst/>
                        </a:prstGeom>
                        <a:solidFill>
                          <a:srgbClr val="FFFFFF"/>
                        </a:solidFill>
                        <a:ln>
                          <a:noFill/>
                        </a:ln>
                      </wps:spPr>
                      <wps:txbx>
                        <w:txbxContent>
                          <w:p w14:paraId="151243E7" w14:textId="77777777" w:rsidR="00E966DB" w:rsidRDefault="00E966DB">
                            <w:pPr>
                              <w:jc w:val="right"/>
                              <w:textDirection w:val="btLr"/>
                            </w:pPr>
                          </w:p>
                          <w:p w14:paraId="78C3BFC5" w14:textId="77777777" w:rsidR="00E966DB" w:rsidRDefault="00BE3815">
                            <w:pPr>
                              <w:jc w:val="right"/>
                              <w:textDirection w:val="btLr"/>
                            </w:pPr>
                            <w:r>
                              <w:rPr>
                                <w:rFonts w:ascii="Cambria" w:hAnsi="Cambria"/>
                                <w:color w:val="000000"/>
                              </w:rPr>
                              <w:t>Khoa Công nghệ thông tin</w:t>
                            </w:r>
                          </w:p>
                          <w:p w14:paraId="08A0D404" w14:textId="77777777" w:rsidR="00E966DB" w:rsidRDefault="00BE3815">
                            <w:pPr>
                              <w:jc w:val="right"/>
                              <w:textDirection w:val="btLr"/>
                            </w:pPr>
                            <w:r>
                              <w:rPr>
                                <w:rFonts w:ascii="Cambria" w:hAnsi="Cambria"/>
                                <w:color w:val="000000"/>
                              </w:rPr>
                              <w:t>Đại học Khoa học tự nhiên TP HCM</w:t>
                            </w:r>
                          </w:p>
                        </w:txbxContent>
                      </wps:txbx>
                      <wps:bodyPr spcFirstLastPara="1" wrap="square" lIns="91425" tIns="45700" rIns="91425" bIns="45700" anchor="t" anchorCtr="0">
                        <a:noAutofit/>
                      </wps:bodyPr>
                    </wps:wsp>
                  </a:graphicData>
                </a:graphic>
              </wp:anchor>
            </w:drawing>
          </mc:Choice>
          <mc:Fallback>
            <w:pict>
              <v:rect id="Rectangle 32" o:spid="_x0000_s1027" style="position:absolute;left:0;text-align:left;margin-left:52pt;margin-top:0;width:228.55pt;height:83.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eaM6AEAALMDAAAOAAAAZHJzL2Uyb0RvYy54bWysU11v2yAUfZ+0/4B4X/zRuE2sONXUKtOk&#10;aovW7QdgjG0kDOxCYuff74LdNtvepvkBc+H4cM7henc/DYqcBThpdEWzVUqJ0Nw0UncV/fH98GFD&#10;ifNMN0wZLSp6EY7e79+/2422FLnpjWoEECTRrhxtRXvvbZkkjvdiYG5lrNC42RoYmMcSuqQBNiL7&#10;oJI8TW+T0UBjwXDhHK4+zpt0H/nbVnD/tW2d8ERVFLX5OEIc6zAm+x0rO2C2l3yRwf5BxcCkxkNf&#10;qR6ZZ+QE8i+qQXIwzrR+xc2QmLaVXEQP6CZL/3Dz3DMrohcMx9nXmNz/o+VfzkcgsqnoTU6JZgPe&#10;0TdMjelOCYJrGNBoXYm4Z3uEpXI4DW6nFobwRh9kQorNdru+w5gvga5Y5/kSsJg84QjIN9ub9BYB&#10;HBFZWmQFFsiZvFFZcP6TMAMJk4oCaonBsvOT8zP0BRJOdkbJ5iCVigV09YMCcmZ424f4LOy/wZQO&#10;YG3CZzNjWEmCzdlYmPmpnmIu2UsEtWkumJWz/CBR2xNz/sgAuyWjZMQOqqj7eWIgKFGfNV7RNlvn&#10;BbZcLNbFXYq+4Xqnvt5hmvcGG9NTMk8ffGzTWerHkzetjP6DuFnKohk7Iya4dHFoves6ot7+tf0v&#10;AAAA//8DAFBLAwQUAAYACAAAACEAsLGV4twAAAAIAQAADwAAAGRycy9kb3ducmV2LnhtbEyPQUvE&#10;MBCF74L/IYzgzU0qu3WpTRdZ8CaIVdFj2oxt2WRSmrRb/73jSS8Db97w5nvlYfVOLDjFIZCGbKNA&#10;ILXBDtRpeHt9vNmDiMmQNS4QavjGCIfq8qI0hQ1nesGlTp3gEIqF0dCnNBZSxrZHb+ImjEjsfYXJ&#10;m8Ry6qSdzJnDvZO3SuXSm4H4Q29GPPbYnurZa3CL2r5/NLvPfT10+HRal2OYn7W+vlof7kEkXNPf&#10;MfziMzpUzNSEmWwUjrXacpekgSfbuzzLQDS8z+8ykFUp/xeofgAAAP//AwBQSwECLQAUAAYACAAA&#10;ACEAtoM4kv4AAADhAQAAEwAAAAAAAAAAAAAAAAAAAAAAW0NvbnRlbnRfVHlwZXNdLnhtbFBLAQIt&#10;ABQABgAIAAAAIQA4/SH/1gAAAJQBAAALAAAAAAAAAAAAAAAAAC8BAABfcmVscy8ucmVsc1BLAQIt&#10;ABQABgAIAAAAIQBpSeaM6AEAALMDAAAOAAAAAAAAAAAAAAAAAC4CAABkcnMvZTJvRG9jLnhtbFBL&#10;AQItABQABgAIAAAAIQCwsZXi3AAAAAgBAAAPAAAAAAAAAAAAAAAAAEIEAABkcnMvZG93bnJldi54&#10;bWxQSwUGAAAAAAQABADzAAAASwUAAAAA&#10;" stroked="f">
                <v:textbox inset="2.53958mm,1.2694mm,2.53958mm,1.2694mm">
                  <w:txbxContent>
                    <w:p w14:paraId="151243E7" w14:textId="77777777" w:rsidR="00E966DB" w:rsidRDefault="00E966DB">
                      <w:pPr>
                        <w:jc w:val="right"/>
                        <w:textDirection w:val="btLr"/>
                      </w:pPr>
                    </w:p>
                    <w:p w14:paraId="78C3BFC5" w14:textId="77777777" w:rsidR="00E966DB" w:rsidRDefault="00BE3815">
                      <w:pPr>
                        <w:jc w:val="right"/>
                        <w:textDirection w:val="btLr"/>
                      </w:pPr>
                      <w:r>
                        <w:rPr>
                          <w:rFonts w:ascii="Cambria" w:hAnsi="Cambria"/>
                          <w:color w:val="000000"/>
                        </w:rPr>
                        <w:t>Khoa Công nghệ thông tin</w:t>
                      </w:r>
                    </w:p>
                    <w:p w14:paraId="08A0D404" w14:textId="77777777" w:rsidR="00E966DB" w:rsidRDefault="00BE3815">
                      <w:pPr>
                        <w:jc w:val="right"/>
                        <w:textDirection w:val="btLr"/>
                      </w:pPr>
                      <w:r>
                        <w:rPr>
                          <w:rFonts w:ascii="Cambria" w:hAnsi="Cambria"/>
                          <w:color w:val="000000"/>
                        </w:rPr>
                        <w:t>Đại học Khoa học tự nhiên TP HCM</w:t>
                      </w:r>
                    </w:p>
                  </w:txbxContent>
                </v:textbox>
              </v:rect>
            </w:pict>
          </mc:Fallback>
        </mc:AlternateContent>
      </w:r>
    </w:p>
    <w:p w14:paraId="74C3C1E5" w14:textId="77777777" w:rsidR="00EC3F0D" w:rsidRPr="00A04FE3" w:rsidRDefault="00EC3F0D" w:rsidP="00EC3F0D">
      <w:pPr>
        <w:rPr>
          <w:rFonts w:ascii="Arial" w:eastAsia="Times New Roman" w:hAnsi="Arial" w:cs="Arial"/>
        </w:rPr>
      </w:pPr>
    </w:p>
    <w:p w14:paraId="39AD6FF6" w14:textId="142982AC" w:rsidR="009B4353" w:rsidRPr="00A04FE3" w:rsidRDefault="009B4353" w:rsidP="009B4353">
      <w:pPr>
        <w:pStyle w:val="Heading1"/>
        <w:rPr>
          <w:rFonts w:eastAsia="Times New Roman"/>
          <w:sz w:val="32"/>
          <w:szCs w:val="32"/>
        </w:rPr>
      </w:pPr>
      <w:r w:rsidRPr="00A04FE3">
        <w:rPr>
          <w:rFonts w:eastAsia="Times New Roman"/>
          <w:sz w:val="32"/>
          <w:szCs w:val="32"/>
        </w:rPr>
        <w:t>Chủ đề - ngữ cảnh</w:t>
      </w:r>
      <w:r w:rsidR="009C3682" w:rsidRPr="00A04FE3">
        <w:rPr>
          <w:rFonts w:eastAsia="Times New Roman"/>
          <w:sz w:val="32"/>
          <w:szCs w:val="32"/>
        </w:rPr>
        <w:t xml:space="preserve"> – tầm quan trọng</w:t>
      </w:r>
      <w:r w:rsidRPr="00A04FE3">
        <w:rPr>
          <w:rFonts w:eastAsia="Times New Roman"/>
          <w:sz w:val="32"/>
          <w:szCs w:val="32"/>
        </w:rPr>
        <w:t>:</w:t>
      </w:r>
    </w:p>
    <w:p w14:paraId="62A8E83F" w14:textId="4F80F633" w:rsidR="00E846D4" w:rsidRPr="00A04FE3" w:rsidRDefault="00E846D4" w:rsidP="003C3BA3">
      <w:pPr>
        <w:pStyle w:val="ListParagraph"/>
        <w:numPr>
          <w:ilvl w:val="0"/>
          <w:numId w:val="14"/>
        </w:numPr>
        <w:rPr>
          <w:rFonts w:ascii="Arial" w:hAnsi="Arial" w:cs="Arial"/>
        </w:rPr>
      </w:pPr>
      <w:r w:rsidRPr="00A04FE3">
        <w:rPr>
          <w:rFonts w:ascii="Arial" w:hAnsi="Arial" w:cs="Arial"/>
        </w:rPr>
        <w:t>Phương pháp đo đạc kích thước theo chức năng COSMIC (The COSMIC functional size measuremant) dựa trên UML diagrams đã được ng</w:t>
      </w:r>
      <w:r w:rsidR="00D34D8E" w:rsidRPr="00A04FE3">
        <w:rPr>
          <w:rFonts w:ascii="Arial" w:hAnsi="Arial" w:cs="Arial"/>
        </w:rPr>
        <w:t>h</w:t>
      </w:r>
      <w:r w:rsidRPr="00A04FE3">
        <w:rPr>
          <w:rFonts w:ascii="Arial" w:hAnsi="Arial" w:cs="Arial"/>
        </w:rPr>
        <w:t>iên cứu như một phương tiện để ước tính công (EFFORT) trong một vòng đời phát triển phần mềm</w:t>
      </w:r>
      <w:r w:rsidR="003C3BA3" w:rsidRPr="00A04FE3">
        <w:rPr>
          <w:rFonts w:ascii="Arial" w:hAnsi="Arial" w:cs="Arial"/>
        </w:rPr>
        <w:t>.</w:t>
      </w:r>
    </w:p>
    <w:p w14:paraId="6CAFEE37" w14:textId="77777777" w:rsidR="00045CCA" w:rsidRPr="00A04FE3" w:rsidRDefault="003C3BA3" w:rsidP="00045CCA">
      <w:pPr>
        <w:pStyle w:val="ListParagraph"/>
        <w:numPr>
          <w:ilvl w:val="0"/>
          <w:numId w:val="14"/>
        </w:numPr>
        <w:rPr>
          <w:rFonts w:ascii="Arial" w:hAnsi="Arial" w:cs="Arial"/>
        </w:rPr>
      </w:pPr>
      <w:r w:rsidRPr="00A04FE3">
        <w:rPr>
          <w:rFonts w:ascii="Arial" w:hAnsi="Arial" w:cs="Arial"/>
        </w:rPr>
        <w:t xml:space="preserve">Giống như các phương pháp đo đạc theo chức năng khác, phương pháp COSMIC xét đến </w:t>
      </w:r>
      <w:r w:rsidR="00045CCA" w:rsidRPr="00A04FE3">
        <w:rPr>
          <w:rFonts w:ascii="Arial" w:hAnsi="Arial" w:cs="Arial"/>
        </w:rPr>
        <w:t>sự dịch chuyển của dữ liệu trong biểu đồ trình tự (UML sequence diagrams) nhưng không xét đến các thao tác với dữ liệu trong cấu trúc điều khiển.</w:t>
      </w:r>
    </w:p>
    <w:p w14:paraId="6F46E714" w14:textId="77777777" w:rsidR="00045CCA" w:rsidRPr="00A04FE3" w:rsidRDefault="00045CCA" w:rsidP="00045CCA">
      <w:pPr>
        <w:pStyle w:val="ListParagraph"/>
        <w:numPr>
          <w:ilvl w:val="0"/>
          <w:numId w:val="14"/>
        </w:numPr>
        <w:rPr>
          <w:rFonts w:ascii="Arial" w:hAnsi="Arial" w:cs="Arial"/>
        </w:rPr>
      </w:pPr>
      <w:r w:rsidRPr="00A04FE3">
        <w:rPr>
          <w:rFonts w:ascii="Arial" w:hAnsi="Arial" w:cs="Arial"/>
        </w:rPr>
        <w:t>Bài báo đề xuất một giải pháp giúp đo đạc kích thước của phần mềm ở mức độ chi tiết hơn bằng cách tính toán đến các khía cạnh của cấu trúc trong Sequence Diagrams để ước lượng kích thước cấu trúc của nó.</w:t>
      </w:r>
    </w:p>
    <w:p w14:paraId="289294EF" w14:textId="77777777" w:rsidR="003C3BA3" w:rsidRPr="00A04FE3" w:rsidRDefault="00045CCA" w:rsidP="00045CCA">
      <w:pPr>
        <w:pStyle w:val="ListParagraph"/>
        <w:numPr>
          <w:ilvl w:val="0"/>
          <w:numId w:val="14"/>
        </w:numPr>
        <w:rPr>
          <w:rFonts w:ascii="Arial" w:hAnsi="Arial" w:cs="Arial"/>
        </w:rPr>
      </w:pPr>
      <w:r w:rsidRPr="00A04FE3">
        <w:rPr>
          <w:rFonts w:ascii="Arial" w:hAnsi="Arial" w:cs="Arial"/>
        </w:rPr>
        <w:t>Nhờ kích thước về cấu trúc (structural sizes) và kích thước về chức năng (functional sizes) được sử dụng như các biến độc lập, chúng ta có thể cải thiện các mô hình ước lượng</w:t>
      </w:r>
      <w:r w:rsidR="009C3682" w:rsidRPr="00A04FE3">
        <w:rPr>
          <w:rFonts w:ascii="Arial" w:hAnsi="Arial" w:cs="Arial"/>
        </w:rPr>
        <w:t xml:space="preserve"> công (EFFORT) của một phần mềm.</w:t>
      </w:r>
      <w:r w:rsidR="003C3BA3" w:rsidRPr="00A04FE3">
        <w:rPr>
          <w:rFonts w:ascii="Arial" w:hAnsi="Arial" w:cs="Arial"/>
        </w:rPr>
        <w:t xml:space="preserve"> </w:t>
      </w:r>
    </w:p>
    <w:p w14:paraId="1B9680B1" w14:textId="77777777" w:rsidR="009C3682" w:rsidRPr="00A04FE3" w:rsidRDefault="009C3682" w:rsidP="009C3682">
      <w:pPr>
        <w:rPr>
          <w:rFonts w:ascii="Arial" w:hAnsi="Arial" w:cs="Arial"/>
        </w:rPr>
      </w:pPr>
    </w:p>
    <w:p w14:paraId="38184122" w14:textId="56A59252" w:rsidR="009C3682" w:rsidRPr="00A04FE3" w:rsidRDefault="009C3682" w:rsidP="009C3682">
      <w:pPr>
        <w:pStyle w:val="Heading1"/>
        <w:rPr>
          <w:sz w:val="32"/>
          <w:szCs w:val="32"/>
        </w:rPr>
      </w:pPr>
      <w:r w:rsidRPr="00A04FE3">
        <w:rPr>
          <w:sz w:val="32"/>
          <w:szCs w:val="32"/>
        </w:rPr>
        <w:t xml:space="preserve">Mục tiêu của phương pháp – giải pháp </w:t>
      </w:r>
      <w:r w:rsidR="00D34D8E" w:rsidRPr="00A04FE3">
        <w:rPr>
          <w:sz w:val="32"/>
          <w:szCs w:val="32"/>
        </w:rPr>
        <w:t>đề xuất</w:t>
      </w:r>
      <w:r w:rsidR="0049349A" w:rsidRPr="00A04FE3">
        <w:rPr>
          <w:sz w:val="32"/>
          <w:szCs w:val="32"/>
        </w:rPr>
        <w:t>:</w:t>
      </w:r>
    </w:p>
    <w:p w14:paraId="5DCE9C44" w14:textId="77777777" w:rsidR="009C3682" w:rsidRPr="00A04FE3" w:rsidRDefault="009C3682" w:rsidP="009C3682">
      <w:pPr>
        <w:pStyle w:val="ListParagraph"/>
        <w:numPr>
          <w:ilvl w:val="0"/>
          <w:numId w:val="16"/>
        </w:numPr>
      </w:pPr>
      <w:r w:rsidRPr="00A04FE3">
        <w:rPr>
          <w:rFonts w:ascii="Arial" w:hAnsi="Arial" w:cs="Arial"/>
        </w:rPr>
        <w:t>Mục tiêu:  Thiết kế một phép đo cải tiển về kích thước của biểu đồ trình tự Sequence diagrams bằng cách tính đến các thao tác dự liệu được thể hiện bằng cấu trúc của Sequence diagrams – kích thước cấu trúc (structural sizes).</w:t>
      </w:r>
    </w:p>
    <w:p w14:paraId="7FFE9010" w14:textId="2C4FD7F4" w:rsidR="009C3682" w:rsidRPr="00A04FE3" w:rsidRDefault="009C3682" w:rsidP="009C3682">
      <w:pPr>
        <w:pStyle w:val="ListParagraph"/>
        <w:numPr>
          <w:ilvl w:val="0"/>
          <w:numId w:val="16"/>
        </w:numPr>
      </w:pPr>
      <w:r w:rsidRPr="00A04FE3">
        <w:rPr>
          <w:rFonts w:ascii="Arial" w:hAnsi="Arial" w:cs="Arial"/>
        </w:rPr>
        <w:t>Giải pháp: Kích thước cấu trúc của một Sequence diagrams: đề xuất đo lường cấu trúc điều khiển phần mềm</w:t>
      </w:r>
      <w:r w:rsidR="00D34D8E" w:rsidRPr="00A04FE3">
        <w:rPr>
          <w:rFonts w:ascii="Arial" w:hAnsi="Arial" w:cs="Arial"/>
        </w:rPr>
        <w:t xml:space="preserve"> của một sơ đồ tuần tự</w:t>
      </w:r>
      <w:r w:rsidRPr="00A04FE3">
        <w:rPr>
          <w:rFonts w:ascii="Arial" w:hAnsi="Arial" w:cs="Arial"/>
        </w:rPr>
        <w:t xml:space="preserve"> (software control</w:t>
      </w:r>
      <w:r w:rsidR="00D34D8E" w:rsidRPr="00A04FE3">
        <w:rPr>
          <w:rFonts w:ascii="Arial" w:hAnsi="Arial" w:cs="Arial"/>
        </w:rPr>
        <w:t xml:space="preserve"> </w:t>
      </w:r>
      <w:r w:rsidRPr="00A04FE3">
        <w:rPr>
          <w:rFonts w:ascii="Arial" w:hAnsi="Arial" w:cs="Arial"/>
        </w:rPr>
        <w:t>trong sequence diagrams</w:t>
      </w:r>
      <w:r w:rsidR="00D34D8E" w:rsidRPr="00A04FE3">
        <w:rPr>
          <w:rFonts w:ascii="Arial" w:hAnsi="Arial" w:cs="Arial"/>
        </w:rPr>
        <w:t>)</w:t>
      </w:r>
      <w:r w:rsidRPr="00A04FE3">
        <w:rPr>
          <w:rFonts w:ascii="Arial" w:hAnsi="Arial" w:cs="Arial"/>
        </w:rPr>
        <w:t xml:space="preserve"> được một tả</w:t>
      </w:r>
      <w:r w:rsidR="00D34D8E" w:rsidRPr="00A04FE3">
        <w:rPr>
          <w:rFonts w:ascii="Arial" w:hAnsi="Arial" w:cs="Arial"/>
        </w:rPr>
        <w:t xml:space="preserve"> thông qua cấu trúc “alt” (alternative fragment), “opt” (option fragment), “loop” (các message lặp lại)</w:t>
      </w:r>
    </w:p>
    <w:p w14:paraId="5266B95A" w14:textId="77777777" w:rsidR="00D34D8E" w:rsidRPr="00A04FE3" w:rsidRDefault="00D34D8E" w:rsidP="00D34D8E">
      <w:pPr>
        <w:pStyle w:val="Heading1"/>
        <w:rPr>
          <w:sz w:val="32"/>
          <w:szCs w:val="32"/>
        </w:rPr>
      </w:pPr>
      <w:r w:rsidRPr="00A04FE3">
        <w:rPr>
          <w:sz w:val="32"/>
          <w:szCs w:val="32"/>
        </w:rPr>
        <w:lastRenderedPageBreak/>
        <w:t>Các nghiên cứu liên quan:</w:t>
      </w:r>
    </w:p>
    <w:p w14:paraId="184659F2" w14:textId="1C243BD1" w:rsidR="00D34D8E" w:rsidRPr="00A04FE3" w:rsidRDefault="00D34D8E" w:rsidP="00D34D8E">
      <w:pPr>
        <w:pStyle w:val="ListParagraph"/>
        <w:numPr>
          <w:ilvl w:val="0"/>
          <w:numId w:val="17"/>
        </w:numPr>
      </w:pPr>
      <w:r w:rsidRPr="00A04FE3">
        <w:rPr>
          <w:rFonts w:ascii="Arial" w:hAnsi="Arial" w:cs="Arial"/>
        </w:rPr>
        <w:t>UML Sequence Diagrams: Sử dụng để mô hình hóa động, tập trung vào hành vi trong hẹ thống và tương tác giữa các đối tượng với các mức độ chi tiết khác nhau [</w:t>
      </w:r>
      <w:r w:rsidR="00255640" w:rsidRPr="00A04FE3">
        <w:rPr>
          <w:rFonts w:ascii="Arial" w:hAnsi="Arial" w:cs="Arial"/>
        </w:rPr>
        <w:t>1] (J. Gabay, D. Gabay, UML 2 Analyse et conception, Dunod, France, 2008)</w:t>
      </w:r>
    </w:p>
    <w:p w14:paraId="3EDAC09C" w14:textId="77777777" w:rsidR="0049349A" w:rsidRPr="00A04FE3" w:rsidRDefault="00255640" w:rsidP="00D34D8E">
      <w:pPr>
        <w:pStyle w:val="ListParagraph"/>
        <w:numPr>
          <w:ilvl w:val="0"/>
          <w:numId w:val="17"/>
        </w:numPr>
      </w:pPr>
      <w:r w:rsidRPr="00A04FE3">
        <w:rPr>
          <w:rFonts w:ascii="Arial" w:hAnsi="Arial" w:cs="Arial"/>
        </w:rPr>
        <w:t>Cosmic measurement of sequence diagrams: phương pháp COSMIC để đo lường kích thước chức năng của các sơ đồ UML khác nhau trong CFP (COSMIC function point) [2][3][4]</w:t>
      </w:r>
    </w:p>
    <w:p w14:paraId="6F7F994F" w14:textId="77777777" w:rsidR="00255640" w:rsidRPr="00A04FE3" w:rsidRDefault="0049349A" w:rsidP="0049349A">
      <w:pPr>
        <w:pStyle w:val="Heading1"/>
        <w:rPr>
          <w:sz w:val="32"/>
          <w:szCs w:val="32"/>
        </w:rPr>
      </w:pPr>
      <w:r w:rsidRPr="00A04FE3">
        <w:rPr>
          <w:sz w:val="32"/>
          <w:szCs w:val="32"/>
        </w:rPr>
        <w:t>Phương pháp thực hiện:</w:t>
      </w:r>
      <w:r w:rsidR="00255640" w:rsidRPr="00A04FE3">
        <w:rPr>
          <w:sz w:val="32"/>
          <w:szCs w:val="32"/>
        </w:rPr>
        <w:t xml:space="preserve"> </w:t>
      </w:r>
    </w:p>
    <w:p w14:paraId="6D2F08B0" w14:textId="36003A7B" w:rsidR="005E42DB" w:rsidRPr="00A04FE3" w:rsidRDefault="005E42DB" w:rsidP="005E42DB">
      <w:pPr>
        <w:rPr>
          <w:rFonts w:ascii="Arial" w:hAnsi="Arial" w:cs="Arial"/>
        </w:rPr>
      </w:pPr>
      <w:r w:rsidRPr="00A04FE3">
        <w:rPr>
          <w:rFonts w:ascii="Arial" w:hAnsi="Arial" w:cs="Arial"/>
        </w:rPr>
        <w:t>4.1.  Quy trình FSM</w:t>
      </w:r>
      <w:r w:rsidR="00AE42C8" w:rsidRPr="00A04FE3">
        <w:rPr>
          <w:rFonts w:ascii="Arial" w:hAnsi="Arial" w:cs="Arial"/>
        </w:rPr>
        <w:t xml:space="preserve"> (Functional size measurement)</w:t>
      </w:r>
      <w:r w:rsidRPr="00A04FE3">
        <w:rPr>
          <w:rFonts w:ascii="Arial" w:hAnsi="Arial" w:cs="Arial"/>
        </w:rPr>
        <w:t xml:space="preserve"> cho Sequence diagrams của phương pháp COSMIC:</w:t>
      </w:r>
    </w:p>
    <w:p w14:paraId="1C47D764" w14:textId="41D049BD" w:rsidR="005E42DB" w:rsidRPr="00A04FE3" w:rsidRDefault="005E42DB" w:rsidP="005E42DB">
      <w:pPr>
        <w:pStyle w:val="ListParagraph"/>
        <w:numPr>
          <w:ilvl w:val="0"/>
          <w:numId w:val="18"/>
        </w:numPr>
        <w:rPr>
          <w:rFonts w:ascii="Arial" w:hAnsi="Arial" w:cs="Arial"/>
        </w:rPr>
      </w:pPr>
      <w:r w:rsidRPr="00A04FE3">
        <w:rPr>
          <w:rFonts w:ascii="Arial" w:hAnsi="Arial" w:cs="Arial"/>
        </w:rPr>
        <w:t xml:space="preserve">Ánh xạ các khái niệm của Cosmic </w:t>
      </w:r>
      <w:r w:rsidR="00AE42C8" w:rsidRPr="00A04FE3">
        <w:rPr>
          <w:rFonts w:ascii="Arial" w:hAnsi="Arial" w:cs="Arial"/>
        </w:rPr>
        <w:t>qua</w:t>
      </w:r>
      <w:r w:rsidRPr="00A04FE3">
        <w:rPr>
          <w:rFonts w:ascii="Arial" w:hAnsi="Arial" w:cs="Arial"/>
        </w:rPr>
        <w:t xml:space="preserve"> Sequence diagram</w:t>
      </w:r>
    </w:p>
    <w:p w14:paraId="6EA9B551" w14:textId="764D7A6F" w:rsidR="00AE42C8" w:rsidRPr="00A04FE3" w:rsidRDefault="00AE42C8" w:rsidP="00AE42C8">
      <w:pPr>
        <w:pStyle w:val="ListParagraph"/>
        <w:rPr>
          <w:rFonts w:ascii="Arial" w:hAnsi="Arial" w:cs="Arial"/>
        </w:rPr>
      </w:pPr>
      <w:r w:rsidRPr="00A04FE3">
        <w:rPr>
          <w:rFonts w:ascii="Arial" w:hAnsi="Arial" w:cs="Arial"/>
        </w:rPr>
        <w:drawing>
          <wp:inline distT="0" distB="0" distL="0" distR="0" wp14:anchorId="155EE398" wp14:editId="744E0E04">
            <wp:extent cx="4744112" cy="27245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744112" cy="2724530"/>
                    </a:xfrm>
                    <a:prstGeom prst="rect">
                      <a:avLst/>
                    </a:prstGeom>
                  </pic:spPr>
                </pic:pic>
              </a:graphicData>
            </a:graphic>
          </wp:inline>
        </w:drawing>
      </w:r>
    </w:p>
    <w:p w14:paraId="31B19463" w14:textId="797574DF" w:rsidR="005E42DB" w:rsidRPr="00A04FE3" w:rsidRDefault="005E42DB" w:rsidP="005E42DB">
      <w:pPr>
        <w:pStyle w:val="ListParagraph"/>
        <w:numPr>
          <w:ilvl w:val="0"/>
          <w:numId w:val="18"/>
        </w:numPr>
        <w:rPr>
          <w:rFonts w:ascii="Arial" w:hAnsi="Arial" w:cs="Arial"/>
        </w:rPr>
      </w:pPr>
      <w:r w:rsidRPr="00A04FE3">
        <w:rPr>
          <w:rFonts w:ascii="Arial" w:hAnsi="Arial" w:cs="Arial"/>
        </w:rPr>
        <w:t>Quy tắc lập mô hình (Modeling rules)</w:t>
      </w:r>
      <w:r w:rsidR="00AE42C8" w:rsidRPr="00A04FE3">
        <w:rPr>
          <w:rFonts w:ascii="Arial" w:hAnsi="Arial" w:cs="Arial"/>
        </w:rPr>
        <w:t>: để đo đạc kích thước chức năng của một Sequence diagram, tác giả sử dụng hai quy tắc – InterR1 và InterR2 – để xử lý tương tác giữa các đối tượng của Sequence diagram. [5][6]</w:t>
      </w:r>
    </w:p>
    <w:p w14:paraId="2A117896" w14:textId="11A9A74C" w:rsidR="00AE42C8" w:rsidRPr="00A04FE3" w:rsidRDefault="00AE42C8" w:rsidP="00AE42C8">
      <w:pPr>
        <w:pStyle w:val="ListParagraph"/>
        <w:rPr>
          <w:rFonts w:ascii="Arial" w:hAnsi="Arial" w:cs="Arial"/>
        </w:rPr>
      </w:pPr>
      <w:r w:rsidRPr="00A04FE3">
        <w:rPr>
          <w:rFonts w:ascii="Arial" w:hAnsi="Arial" w:cs="Arial"/>
        </w:rPr>
        <w:lastRenderedPageBreak/>
        <w:drawing>
          <wp:inline distT="0" distB="0" distL="0" distR="0" wp14:anchorId="3483D3FE" wp14:editId="406898C1">
            <wp:extent cx="3829584" cy="287695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829584" cy="2876951"/>
                    </a:xfrm>
                    <a:prstGeom prst="rect">
                      <a:avLst/>
                    </a:prstGeom>
                  </pic:spPr>
                </pic:pic>
              </a:graphicData>
            </a:graphic>
          </wp:inline>
        </w:drawing>
      </w:r>
    </w:p>
    <w:p w14:paraId="19AE80F2" w14:textId="77777777" w:rsidR="005E42DB" w:rsidRPr="00A04FE3" w:rsidRDefault="005E42DB" w:rsidP="005E42DB">
      <w:pPr>
        <w:pStyle w:val="ListParagraph"/>
        <w:numPr>
          <w:ilvl w:val="0"/>
          <w:numId w:val="18"/>
        </w:numPr>
        <w:rPr>
          <w:rFonts w:ascii="Arial" w:hAnsi="Arial" w:cs="Arial"/>
        </w:rPr>
      </w:pPr>
      <w:r w:rsidRPr="00A04FE3">
        <w:rPr>
          <w:rFonts w:ascii="Arial" w:hAnsi="Arial" w:cs="Arial"/>
        </w:rPr>
        <w:t>Xác định kích cỡ Sequence diagrams theo đơn vị CFP (Cosmic Function Point)</w:t>
      </w:r>
      <w:r w:rsidR="00AE42C8" w:rsidRPr="00A04FE3">
        <w:rPr>
          <w:rFonts w:ascii="Arial" w:hAnsi="Arial" w:cs="Arial"/>
        </w:rPr>
        <w:t xml:space="preserve">: CFP của một Sequence diagram được xác định bằng cách cộng tất cả các data movement riêng lẻ của diagram đó – giá trị của 1 CFP tương đương với </w:t>
      </w:r>
      <w:r w:rsidR="00E913F2" w:rsidRPr="00A04FE3">
        <w:rPr>
          <w:rFonts w:ascii="Arial" w:hAnsi="Arial" w:cs="Arial"/>
        </w:rPr>
        <w:t>1 data movement</w:t>
      </w:r>
    </w:p>
    <w:p w14:paraId="5DEB5151" w14:textId="77777777" w:rsidR="00E913F2" w:rsidRPr="00A04FE3" w:rsidRDefault="00E913F2" w:rsidP="00E913F2">
      <w:pPr>
        <w:pStyle w:val="ListParagraph"/>
        <w:rPr>
          <w:rFonts w:ascii="Arial" w:hAnsi="Arial" w:cs="Arial"/>
        </w:rPr>
      </w:pPr>
    </w:p>
    <w:p w14:paraId="5FED7FDA" w14:textId="77777777" w:rsidR="00E913F2" w:rsidRPr="00A04FE3" w:rsidRDefault="00E913F2" w:rsidP="00E913F2">
      <w:pPr>
        <w:pStyle w:val="ListParagraph"/>
        <w:rPr>
          <w:rFonts w:ascii="Arial" w:hAnsi="Arial" w:cs="Arial"/>
        </w:rPr>
      </w:pPr>
      <w:r w:rsidRPr="00A04FE3">
        <w:rPr>
          <w:rFonts w:ascii="Arial" w:hAnsi="Arial" w:cs="Arial"/>
        </w:rPr>
        <w:drawing>
          <wp:inline distT="0" distB="0" distL="0" distR="0" wp14:anchorId="13E9E8D3" wp14:editId="0F95A466">
            <wp:extent cx="4991797" cy="226726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91797" cy="2267266"/>
                    </a:xfrm>
                    <a:prstGeom prst="rect">
                      <a:avLst/>
                    </a:prstGeom>
                  </pic:spPr>
                </pic:pic>
              </a:graphicData>
            </a:graphic>
          </wp:inline>
        </w:drawing>
      </w:r>
    </w:p>
    <w:p w14:paraId="29EF60A3" w14:textId="77777777" w:rsidR="00E913F2" w:rsidRPr="00A04FE3" w:rsidRDefault="00E913F2" w:rsidP="00E913F2">
      <w:pPr>
        <w:rPr>
          <w:rFonts w:ascii="Arial" w:hAnsi="Arial" w:cs="Arial"/>
        </w:rPr>
      </w:pPr>
    </w:p>
    <w:p w14:paraId="425E6AA7" w14:textId="55097D09" w:rsidR="00E913F2" w:rsidRPr="00A04FE3" w:rsidRDefault="00E913F2" w:rsidP="00E913F2">
      <w:pPr>
        <w:tabs>
          <w:tab w:val="clear" w:pos="9350"/>
          <w:tab w:val="clear" w:pos="432"/>
          <w:tab w:val="left" w:pos="432"/>
          <w:tab w:val="left" w:pos="1140"/>
        </w:tabs>
        <w:rPr>
          <w:rFonts w:ascii="Arial" w:hAnsi="Arial" w:cs="Arial"/>
        </w:rPr>
      </w:pPr>
      <w:r w:rsidRPr="00A04FE3">
        <w:rPr>
          <w:rFonts w:ascii="Arial" w:hAnsi="Arial" w:cs="Arial"/>
        </w:rPr>
        <w:t>4.2 Đo kích thước cấu trúc của Sequence diagrams ở mức độ chi tiết</w:t>
      </w:r>
    </w:p>
    <w:p w14:paraId="680E9FEE" w14:textId="058A6564" w:rsidR="00E913F2" w:rsidRPr="00A04FE3" w:rsidRDefault="00E913F2" w:rsidP="00E913F2">
      <w:pPr>
        <w:tabs>
          <w:tab w:val="clear" w:pos="9350"/>
          <w:tab w:val="clear" w:pos="432"/>
          <w:tab w:val="left" w:pos="432"/>
          <w:tab w:val="left" w:pos="1140"/>
        </w:tabs>
        <w:rPr>
          <w:rFonts w:ascii="Arial" w:hAnsi="Arial" w:cs="Arial"/>
        </w:rPr>
      </w:pPr>
      <w:r w:rsidRPr="00A04FE3">
        <w:rPr>
          <w:rFonts w:ascii="Arial" w:hAnsi="Arial" w:cs="Arial"/>
        </w:rPr>
        <w:t>4.2.1 Thiết kế chung của phương pháp đo được đề xuất cho kích thước cấu trúc của Sequence diagrams</w:t>
      </w:r>
    </w:p>
    <w:p w14:paraId="29605305" w14:textId="6C0EF66A" w:rsidR="00E913F2" w:rsidRPr="00A04FE3" w:rsidRDefault="00E913F2" w:rsidP="00E913F2">
      <w:pPr>
        <w:pStyle w:val="ListParagraph"/>
        <w:numPr>
          <w:ilvl w:val="0"/>
          <w:numId w:val="18"/>
        </w:numPr>
        <w:tabs>
          <w:tab w:val="clear" w:pos="9350"/>
          <w:tab w:val="clear" w:pos="432"/>
          <w:tab w:val="left" w:pos="432"/>
          <w:tab w:val="left" w:pos="1140"/>
        </w:tabs>
        <w:rPr>
          <w:rFonts w:ascii="Arial" w:hAnsi="Arial" w:cs="Arial"/>
        </w:rPr>
      </w:pPr>
      <w:r w:rsidRPr="00A04FE3">
        <w:rPr>
          <w:rFonts w:ascii="Arial" w:hAnsi="Arial" w:cs="Arial"/>
        </w:rPr>
        <w:t>Xác định mục tiêu đo lường</w:t>
      </w:r>
    </w:p>
    <w:p w14:paraId="15102524" w14:textId="106380C8" w:rsidR="00E913F2" w:rsidRPr="00A04FE3" w:rsidRDefault="00E913F2" w:rsidP="00E913F2">
      <w:pPr>
        <w:pStyle w:val="ListParagraph"/>
        <w:numPr>
          <w:ilvl w:val="0"/>
          <w:numId w:val="18"/>
        </w:numPr>
        <w:tabs>
          <w:tab w:val="clear" w:pos="9350"/>
          <w:tab w:val="clear" w:pos="432"/>
          <w:tab w:val="left" w:pos="432"/>
          <w:tab w:val="left" w:pos="1140"/>
        </w:tabs>
        <w:rPr>
          <w:rFonts w:ascii="Arial" w:hAnsi="Arial" w:cs="Arial"/>
        </w:rPr>
      </w:pPr>
      <w:r w:rsidRPr="00A04FE3">
        <w:rPr>
          <w:rFonts w:ascii="Arial" w:hAnsi="Arial" w:cs="Arial"/>
        </w:rPr>
        <w:lastRenderedPageBreak/>
        <w:t>Đặc điểm của khái niệm được đo lường</w:t>
      </w:r>
    </w:p>
    <w:p w14:paraId="54502217" w14:textId="43A7F744" w:rsidR="00E913F2" w:rsidRPr="00A04FE3" w:rsidRDefault="00E913F2" w:rsidP="00E913F2">
      <w:pPr>
        <w:pStyle w:val="ListParagraph"/>
        <w:numPr>
          <w:ilvl w:val="0"/>
          <w:numId w:val="18"/>
        </w:numPr>
        <w:tabs>
          <w:tab w:val="clear" w:pos="9350"/>
          <w:tab w:val="clear" w:pos="432"/>
          <w:tab w:val="left" w:pos="432"/>
          <w:tab w:val="left" w:pos="1140"/>
        </w:tabs>
        <w:rPr>
          <w:rFonts w:ascii="Arial" w:hAnsi="Arial" w:cs="Arial"/>
        </w:rPr>
      </w:pPr>
      <w:r w:rsidRPr="00A04FE3">
        <w:rPr>
          <w:rFonts w:ascii="Arial" w:hAnsi="Arial" w:cs="Arial"/>
        </w:rPr>
        <w:t>Thiết kế meta-model</w:t>
      </w:r>
    </w:p>
    <w:p w14:paraId="1DC5D175" w14:textId="1F3BB275" w:rsidR="00E913F2" w:rsidRPr="00A04FE3" w:rsidRDefault="00E913F2" w:rsidP="00E913F2">
      <w:pPr>
        <w:pStyle w:val="ListParagraph"/>
        <w:numPr>
          <w:ilvl w:val="0"/>
          <w:numId w:val="18"/>
        </w:numPr>
        <w:tabs>
          <w:tab w:val="clear" w:pos="9350"/>
          <w:tab w:val="clear" w:pos="432"/>
          <w:tab w:val="left" w:pos="432"/>
          <w:tab w:val="left" w:pos="1140"/>
        </w:tabs>
        <w:rPr>
          <w:rFonts w:ascii="Arial" w:hAnsi="Arial" w:cs="Arial"/>
        </w:rPr>
      </w:pPr>
      <w:r w:rsidRPr="00A04FE3">
        <w:rPr>
          <w:rFonts w:ascii="Arial" w:hAnsi="Arial" w:cs="Arial"/>
        </w:rPr>
        <w:t>Định nghĩa các quy tác gán số</w:t>
      </w:r>
    </w:p>
    <w:p w14:paraId="774A19BB" w14:textId="6355554A" w:rsidR="00E913F2" w:rsidRPr="00A04FE3" w:rsidRDefault="00E913F2" w:rsidP="00E913F2">
      <w:pPr>
        <w:tabs>
          <w:tab w:val="clear" w:pos="9350"/>
          <w:tab w:val="clear" w:pos="432"/>
          <w:tab w:val="left" w:pos="432"/>
          <w:tab w:val="left" w:pos="1140"/>
        </w:tabs>
        <w:rPr>
          <w:rFonts w:ascii="Arial" w:hAnsi="Arial" w:cs="Arial"/>
        </w:rPr>
      </w:pPr>
      <w:r w:rsidRPr="00A04FE3">
        <w:rPr>
          <w:rFonts w:ascii="Arial" w:hAnsi="Arial" w:cs="Arial"/>
        </w:rPr>
        <w:t>4.2.2 Quy trình đo được đề xuất</w:t>
      </w:r>
    </w:p>
    <w:p w14:paraId="5BB5F17D" w14:textId="04DCBD45" w:rsidR="008D3F55" w:rsidRPr="00A04FE3" w:rsidRDefault="008D3F55" w:rsidP="008D3F55">
      <w:pPr>
        <w:pStyle w:val="ListParagraph"/>
        <w:numPr>
          <w:ilvl w:val="0"/>
          <w:numId w:val="19"/>
        </w:numPr>
        <w:tabs>
          <w:tab w:val="clear" w:pos="9350"/>
          <w:tab w:val="clear" w:pos="432"/>
          <w:tab w:val="left" w:pos="432"/>
          <w:tab w:val="left" w:pos="1140"/>
        </w:tabs>
        <w:rPr>
          <w:rFonts w:ascii="Arial" w:hAnsi="Arial" w:cs="Arial"/>
        </w:rPr>
      </w:pPr>
      <w:r w:rsidRPr="00A04FE3">
        <w:rPr>
          <w:rFonts w:ascii="Arial" w:hAnsi="Arial" w:cs="Arial"/>
        </w:rPr>
        <w:t>Ánh xạ các combined fragments của Sequence diagram qua flow graph</w:t>
      </w:r>
    </w:p>
    <w:p w14:paraId="2355B26C" w14:textId="5C0EDB40" w:rsidR="008D3F55" w:rsidRPr="00A04FE3" w:rsidRDefault="008D3F55" w:rsidP="008D3F55">
      <w:pPr>
        <w:pStyle w:val="ListParagraph"/>
        <w:numPr>
          <w:ilvl w:val="0"/>
          <w:numId w:val="19"/>
        </w:numPr>
        <w:tabs>
          <w:tab w:val="clear" w:pos="9350"/>
          <w:tab w:val="clear" w:pos="432"/>
          <w:tab w:val="left" w:pos="432"/>
          <w:tab w:val="left" w:pos="1140"/>
        </w:tabs>
        <w:rPr>
          <w:rFonts w:ascii="Arial" w:hAnsi="Arial" w:cs="Arial"/>
        </w:rPr>
      </w:pPr>
      <w:r w:rsidRPr="00A04FE3">
        <w:rPr>
          <w:rFonts w:ascii="Arial" w:hAnsi="Arial" w:cs="Arial"/>
        </w:rPr>
        <w:t>Nhận dạng và định cỡ các cấu trúc điều khiển có điều kiện và điều khiển lặp trong flow graph</w:t>
      </w:r>
    </w:p>
    <w:p w14:paraId="40FE0F60" w14:textId="4DB2BB7D" w:rsidR="008D3F55" w:rsidRPr="00A04FE3" w:rsidRDefault="008D3F55" w:rsidP="008D3F55">
      <w:pPr>
        <w:pStyle w:val="ListParagraph"/>
        <w:numPr>
          <w:ilvl w:val="0"/>
          <w:numId w:val="19"/>
        </w:numPr>
        <w:tabs>
          <w:tab w:val="clear" w:pos="9350"/>
          <w:tab w:val="clear" w:pos="432"/>
          <w:tab w:val="left" w:pos="432"/>
          <w:tab w:val="left" w:pos="1140"/>
        </w:tabs>
        <w:rPr>
          <w:rFonts w:ascii="Arial" w:hAnsi="Arial" w:cs="Arial"/>
        </w:rPr>
      </w:pPr>
      <w:r w:rsidRPr="00A04FE3">
        <w:rPr>
          <w:rFonts w:ascii="Arial" w:hAnsi="Arial" w:cs="Arial"/>
        </w:rPr>
        <w:t>Đo kích thước cấu trúc của Sequence diagram với đơn vị CSM (Control Structure Manipulation)</w:t>
      </w:r>
    </w:p>
    <w:p w14:paraId="5CCF92A2" w14:textId="2B987DC3" w:rsidR="008D3F55" w:rsidRPr="00A04FE3" w:rsidRDefault="008D3F55" w:rsidP="008D3F55">
      <w:pPr>
        <w:pStyle w:val="Heading1"/>
        <w:rPr>
          <w:sz w:val="32"/>
          <w:szCs w:val="32"/>
        </w:rPr>
      </w:pPr>
      <w:r w:rsidRPr="00A04FE3">
        <w:rPr>
          <w:sz w:val="32"/>
          <w:szCs w:val="32"/>
        </w:rPr>
        <w:t>Phương pháp đánh giá</w:t>
      </w:r>
    </w:p>
    <w:p w14:paraId="141D79BC" w14:textId="747BC494" w:rsidR="008D3F55" w:rsidRPr="00A04FE3" w:rsidRDefault="008D3F55" w:rsidP="008D3F55">
      <w:pPr>
        <w:rPr>
          <w:rFonts w:ascii="Arial" w:hAnsi="Arial" w:cs="Arial"/>
        </w:rPr>
      </w:pPr>
      <w:r w:rsidRPr="00A04FE3">
        <w:rPr>
          <w:rFonts w:ascii="Arial" w:hAnsi="Arial" w:cs="Arial"/>
        </w:rPr>
        <w:t>5.1 Sử dụng Sequence diagrams của case study “RICE COOKER” – được đề xuất trong bài báo “A case study in COSMIC functional size measurement: the rice cooker revisited” [7]</w:t>
      </w:r>
    </w:p>
    <w:p w14:paraId="4B3164F7" w14:textId="06472F72" w:rsidR="00AB00C8" w:rsidRPr="00A04FE3" w:rsidRDefault="00AB00C8" w:rsidP="00AB00C8">
      <w:pPr>
        <w:pStyle w:val="ListParagraph"/>
        <w:numPr>
          <w:ilvl w:val="0"/>
          <w:numId w:val="20"/>
        </w:numPr>
        <w:rPr>
          <w:rFonts w:ascii="Arial" w:hAnsi="Arial" w:cs="Arial"/>
        </w:rPr>
      </w:pPr>
      <w:r w:rsidRPr="00A04FE3">
        <w:rPr>
          <w:rFonts w:ascii="Arial" w:hAnsi="Arial" w:cs="Arial"/>
        </w:rPr>
        <w:t>Yêu cầu của người dùng: bao gồm ba chức năng cơ bản: Cock Tick, 5sec_signal và 30sec_signal</w:t>
      </w:r>
    </w:p>
    <w:p w14:paraId="667F7BB9" w14:textId="2BD1FABD" w:rsidR="00AB00C8" w:rsidRPr="00A04FE3" w:rsidRDefault="00AB00C8" w:rsidP="00AB00C8">
      <w:pPr>
        <w:pStyle w:val="ListParagraph"/>
        <w:numPr>
          <w:ilvl w:val="0"/>
          <w:numId w:val="19"/>
        </w:numPr>
        <w:tabs>
          <w:tab w:val="clear" w:pos="9350"/>
          <w:tab w:val="clear" w:pos="432"/>
          <w:tab w:val="left" w:pos="432"/>
          <w:tab w:val="left" w:pos="1140"/>
        </w:tabs>
        <w:rPr>
          <w:rFonts w:ascii="Arial" w:hAnsi="Arial" w:cs="Arial"/>
        </w:rPr>
      </w:pPr>
      <w:r w:rsidRPr="00A04FE3">
        <w:rPr>
          <w:rFonts w:ascii="Arial" w:hAnsi="Arial" w:cs="Arial"/>
        </w:rPr>
        <w:t xml:space="preserve">Đo đạc kích thức về chức năng của </w:t>
      </w:r>
      <w:r w:rsidRPr="00A04FE3">
        <w:rPr>
          <w:rFonts w:ascii="Arial" w:hAnsi="Arial" w:cs="Arial"/>
        </w:rPr>
        <w:t>“RICE COOKER”</w:t>
      </w:r>
      <w:r w:rsidRPr="00A04FE3">
        <w:rPr>
          <w:rFonts w:ascii="Arial" w:hAnsi="Arial" w:cs="Arial"/>
        </w:rPr>
        <w:t xml:space="preserve"> theo </w:t>
      </w:r>
      <w:r w:rsidRPr="00A04FE3">
        <w:rPr>
          <w:rFonts w:ascii="Arial" w:hAnsi="Arial" w:cs="Arial"/>
        </w:rPr>
        <w:t>đơn vị CSM (Control Structure Manipulation)</w:t>
      </w:r>
    </w:p>
    <w:p w14:paraId="318CDCC8" w14:textId="6F68FD1C" w:rsidR="00AB00C8" w:rsidRPr="00A04FE3" w:rsidRDefault="00AB00C8" w:rsidP="00AB00C8">
      <w:pPr>
        <w:pStyle w:val="ListParagraph"/>
        <w:tabs>
          <w:tab w:val="clear" w:pos="9350"/>
          <w:tab w:val="clear" w:pos="432"/>
          <w:tab w:val="left" w:pos="432"/>
          <w:tab w:val="left" w:pos="1140"/>
        </w:tabs>
        <w:rPr>
          <w:rFonts w:ascii="Arial" w:hAnsi="Arial" w:cs="Arial"/>
        </w:rPr>
      </w:pPr>
      <w:r w:rsidRPr="00A04FE3">
        <w:rPr>
          <w:rFonts w:ascii="Arial" w:hAnsi="Arial" w:cs="Arial"/>
        </w:rPr>
        <w:drawing>
          <wp:inline distT="0" distB="0" distL="0" distR="0" wp14:anchorId="29C30067" wp14:editId="38F3322E">
            <wp:extent cx="3982006" cy="11431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982006" cy="1143160"/>
                    </a:xfrm>
                    <a:prstGeom prst="rect">
                      <a:avLst/>
                    </a:prstGeom>
                  </pic:spPr>
                </pic:pic>
              </a:graphicData>
            </a:graphic>
          </wp:inline>
        </w:drawing>
      </w:r>
    </w:p>
    <w:p w14:paraId="1ECAA636" w14:textId="77777777" w:rsidR="00AB00C8" w:rsidRPr="00A04FE3" w:rsidRDefault="00AB00C8" w:rsidP="00AB00C8">
      <w:pPr>
        <w:pStyle w:val="ListParagraph"/>
        <w:numPr>
          <w:ilvl w:val="0"/>
          <w:numId w:val="19"/>
        </w:numPr>
        <w:tabs>
          <w:tab w:val="clear" w:pos="9350"/>
          <w:tab w:val="clear" w:pos="432"/>
          <w:tab w:val="left" w:pos="432"/>
          <w:tab w:val="left" w:pos="1140"/>
        </w:tabs>
        <w:rPr>
          <w:rFonts w:ascii="Arial" w:hAnsi="Arial" w:cs="Arial"/>
        </w:rPr>
      </w:pPr>
      <w:r w:rsidRPr="00A04FE3">
        <w:rPr>
          <w:rFonts w:ascii="Arial" w:hAnsi="Arial" w:cs="Arial"/>
        </w:rPr>
        <w:t xml:space="preserve">Đo đạc kích thước về cấu trúc </w:t>
      </w:r>
      <w:r w:rsidRPr="00A04FE3">
        <w:rPr>
          <w:rFonts w:ascii="Arial" w:hAnsi="Arial" w:cs="Arial"/>
        </w:rPr>
        <w:t>của “RICE COOKER” theo đơn vị CSM (Control Structure Manipulation)</w:t>
      </w:r>
    </w:p>
    <w:p w14:paraId="513EDE39" w14:textId="2CC24963" w:rsidR="00AB00C8" w:rsidRPr="00A04FE3" w:rsidRDefault="00AB00C8" w:rsidP="00AB00C8">
      <w:pPr>
        <w:pStyle w:val="ListParagraph"/>
        <w:rPr>
          <w:rFonts w:ascii="Arial" w:hAnsi="Arial" w:cs="Arial"/>
        </w:rPr>
      </w:pPr>
      <w:r w:rsidRPr="00A04FE3">
        <w:rPr>
          <w:rFonts w:ascii="Arial" w:hAnsi="Arial" w:cs="Arial"/>
        </w:rPr>
        <w:drawing>
          <wp:inline distT="0" distB="0" distL="0" distR="0" wp14:anchorId="348635B4" wp14:editId="1BC712F5">
            <wp:extent cx="3953427" cy="1152686"/>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953427" cy="1152686"/>
                    </a:xfrm>
                    <a:prstGeom prst="rect">
                      <a:avLst/>
                    </a:prstGeom>
                  </pic:spPr>
                </pic:pic>
              </a:graphicData>
            </a:graphic>
          </wp:inline>
        </w:drawing>
      </w:r>
    </w:p>
    <w:p w14:paraId="713C7149" w14:textId="050EA9EB" w:rsidR="00E913F2" w:rsidRPr="00A04FE3" w:rsidRDefault="00AB00C8" w:rsidP="00E913F2">
      <w:pPr>
        <w:tabs>
          <w:tab w:val="clear" w:pos="9350"/>
          <w:tab w:val="clear" w:pos="432"/>
          <w:tab w:val="left" w:pos="432"/>
          <w:tab w:val="left" w:pos="1140"/>
        </w:tabs>
        <w:rPr>
          <w:rFonts w:ascii="Arial" w:hAnsi="Arial" w:cs="Arial"/>
        </w:rPr>
      </w:pPr>
      <w:r w:rsidRPr="00A04FE3">
        <w:rPr>
          <w:rFonts w:ascii="Arial" w:hAnsi="Arial" w:cs="Arial"/>
        </w:rPr>
        <w:lastRenderedPageBreak/>
        <w:t>5.2 Sử dụng hai case study khác là “WASHING MACHINE” [8] và “AIRLINE RESER</w:t>
      </w:r>
      <w:r w:rsidR="00B263E5" w:rsidRPr="00A04FE3">
        <w:rPr>
          <w:rFonts w:ascii="Arial" w:hAnsi="Arial" w:cs="Arial"/>
        </w:rPr>
        <w:t>VATION” [9] để minh họa thêm về tính hữu ích của phương pháp đo lường được đề xuất</w:t>
      </w:r>
    </w:p>
    <w:p w14:paraId="1E995039" w14:textId="13C81F76" w:rsidR="00B263E5" w:rsidRPr="00A04FE3" w:rsidRDefault="00B263E5" w:rsidP="00B263E5">
      <w:pPr>
        <w:pStyle w:val="ListParagraph"/>
        <w:tabs>
          <w:tab w:val="clear" w:pos="9350"/>
          <w:tab w:val="clear" w:pos="432"/>
          <w:tab w:val="left" w:pos="432"/>
          <w:tab w:val="left" w:pos="1140"/>
        </w:tabs>
        <w:rPr>
          <w:rFonts w:ascii="Arial" w:hAnsi="Arial" w:cs="Arial"/>
        </w:rPr>
      </w:pPr>
      <w:r w:rsidRPr="00A04FE3">
        <w:rPr>
          <w:rFonts w:ascii="Arial" w:hAnsi="Arial" w:cs="Arial"/>
        </w:rPr>
        <w:drawing>
          <wp:inline distT="0" distB="0" distL="0" distR="0" wp14:anchorId="7F6BAB09" wp14:editId="608D68CF">
            <wp:extent cx="3839111" cy="952633"/>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839111" cy="952633"/>
                    </a:xfrm>
                    <a:prstGeom prst="rect">
                      <a:avLst/>
                    </a:prstGeom>
                  </pic:spPr>
                </pic:pic>
              </a:graphicData>
            </a:graphic>
          </wp:inline>
        </w:drawing>
      </w:r>
    </w:p>
    <w:p w14:paraId="40025E9F" w14:textId="77777777" w:rsidR="00E913F2" w:rsidRPr="00A04FE3" w:rsidRDefault="00E913F2" w:rsidP="00E913F2">
      <w:pPr>
        <w:tabs>
          <w:tab w:val="clear" w:pos="9350"/>
          <w:tab w:val="clear" w:pos="432"/>
          <w:tab w:val="left" w:pos="432"/>
          <w:tab w:val="left" w:pos="1140"/>
        </w:tabs>
      </w:pPr>
    </w:p>
    <w:p w14:paraId="76160BB5" w14:textId="2D1D1C6D" w:rsidR="00B263E5" w:rsidRPr="00A04FE3" w:rsidRDefault="00B263E5" w:rsidP="00B263E5">
      <w:pPr>
        <w:pStyle w:val="Heading1"/>
        <w:rPr>
          <w:sz w:val="32"/>
          <w:szCs w:val="32"/>
        </w:rPr>
      </w:pPr>
      <w:r w:rsidRPr="00A04FE3">
        <w:rPr>
          <w:sz w:val="32"/>
          <w:szCs w:val="32"/>
        </w:rPr>
        <w:t xml:space="preserve">Kết quả thu được và </w:t>
      </w:r>
      <w:r w:rsidR="002026F5" w:rsidRPr="00A04FE3">
        <w:rPr>
          <w:sz w:val="32"/>
          <w:szCs w:val="32"/>
        </w:rPr>
        <w:t>ý nghĩa</w:t>
      </w:r>
    </w:p>
    <w:p w14:paraId="2174CADC" w14:textId="5E779D7D" w:rsidR="00B263E5" w:rsidRPr="00A04FE3" w:rsidRDefault="00B263E5" w:rsidP="00B263E5">
      <w:pPr>
        <w:rPr>
          <w:rFonts w:ascii="Arial" w:hAnsi="Arial" w:cs="Arial"/>
        </w:rPr>
      </w:pPr>
      <w:r w:rsidRPr="00A04FE3">
        <w:rPr>
          <w:rFonts w:ascii="Arial" w:hAnsi="Arial" w:cs="Arial"/>
        </w:rPr>
        <w:t>6.1 Kết quả thu được:</w:t>
      </w:r>
    </w:p>
    <w:p w14:paraId="33919A86" w14:textId="372AD122" w:rsidR="00B263E5" w:rsidRPr="00A04FE3" w:rsidRDefault="00B263E5" w:rsidP="00B263E5">
      <w:pPr>
        <w:pStyle w:val="ListParagraph"/>
        <w:numPr>
          <w:ilvl w:val="0"/>
          <w:numId w:val="19"/>
        </w:numPr>
        <w:rPr>
          <w:rFonts w:ascii="Arial" w:hAnsi="Arial" w:cs="Arial"/>
        </w:rPr>
      </w:pPr>
      <w:r w:rsidRPr="00A04FE3">
        <w:rPr>
          <w:rFonts w:ascii="Arial" w:hAnsi="Arial" w:cs="Arial"/>
        </w:rPr>
        <w:t>Kích thước của Sequence diagrams đã có thể đo lường từ hai khía cạnh: cả về mặt chức năng và cấu trúc ở các mức độ chi tiết khác nhau với các đơn vị đo lường riêng biệt theo phương pháp được bài báo đề xuất.</w:t>
      </w:r>
    </w:p>
    <w:p w14:paraId="3F669CE8" w14:textId="6F3AB56F" w:rsidR="0035144C" w:rsidRPr="00A04FE3" w:rsidRDefault="0035144C" w:rsidP="0035144C">
      <w:pPr>
        <w:pStyle w:val="ListParagraph"/>
        <w:numPr>
          <w:ilvl w:val="0"/>
          <w:numId w:val="22"/>
        </w:numPr>
        <w:rPr>
          <w:rFonts w:ascii="Arial" w:hAnsi="Arial" w:cs="Arial"/>
        </w:rPr>
      </w:pPr>
      <w:r w:rsidRPr="00A04FE3">
        <w:rPr>
          <w:rFonts w:ascii="Arial" w:hAnsi="Arial" w:cs="Arial"/>
        </w:rPr>
        <w:t>Phép đo cổ điển của kích thước về chức năng với tiêu chuẩn quốc tế COSMIC ở mức độ chi tiết cao</w:t>
      </w:r>
    </w:p>
    <w:p w14:paraId="0B5CE144" w14:textId="77777777" w:rsidR="0035144C" w:rsidRPr="00A04FE3" w:rsidRDefault="0035144C" w:rsidP="0035144C">
      <w:pPr>
        <w:pStyle w:val="ListParagraph"/>
        <w:numPr>
          <w:ilvl w:val="0"/>
          <w:numId w:val="22"/>
        </w:numPr>
        <w:rPr>
          <w:rFonts w:ascii="Arial" w:hAnsi="Arial" w:cs="Arial"/>
        </w:rPr>
      </w:pPr>
      <w:r w:rsidRPr="00A04FE3">
        <w:rPr>
          <w:rFonts w:ascii="Arial" w:hAnsi="Arial" w:cs="Arial"/>
        </w:rPr>
        <w:t>Phép đo cấu trúc điều khiể</w:t>
      </w:r>
      <w:r w:rsidR="002026F5" w:rsidRPr="00A04FE3">
        <w:rPr>
          <w:rFonts w:ascii="Arial" w:hAnsi="Arial" w:cs="Arial"/>
        </w:rPr>
        <w:t>n ở mức độ chi tiết cao hơn</w:t>
      </w:r>
    </w:p>
    <w:p w14:paraId="160AD6F1" w14:textId="77777777" w:rsidR="002026F5" w:rsidRPr="00A04FE3" w:rsidRDefault="002026F5" w:rsidP="002026F5">
      <w:pPr>
        <w:rPr>
          <w:rFonts w:ascii="Arial" w:hAnsi="Arial" w:cs="Arial"/>
        </w:rPr>
      </w:pPr>
      <w:r w:rsidRPr="00A04FE3">
        <w:rPr>
          <w:rFonts w:ascii="Arial" w:hAnsi="Arial" w:cs="Arial"/>
        </w:rPr>
        <w:t xml:space="preserve">6.2 Ý nghĩa: </w:t>
      </w:r>
    </w:p>
    <w:p w14:paraId="43D7D0FC" w14:textId="77777777" w:rsidR="002026F5" w:rsidRPr="00A04FE3" w:rsidRDefault="002026F5" w:rsidP="002026F5">
      <w:pPr>
        <w:pStyle w:val="ListParagraph"/>
        <w:numPr>
          <w:ilvl w:val="0"/>
          <w:numId w:val="19"/>
        </w:numPr>
        <w:rPr>
          <w:rFonts w:ascii="Arial" w:hAnsi="Arial" w:cs="Arial"/>
        </w:rPr>
      </w:pPr>
      <w:r w:rsidRPr="00A04FE3">
        <w:rPr>
          <w:rFonts w:ascii="Arial" w:hAnsi="Arial" w:cs="Arial"/>
        </w:rPr>
        <w:t>Việc đo kích thước của các yêu cầu chức năng ở hai mức độ chi tiết là khả thi</w:t>
      </w:r>
    </w:p>
    <w:p w14:paraId="3AB7D694" w14:textId="77777777" w:rsidR="002026F5" w:rsidRPr="00A04FE3" w:rsidRDefault="002026F5" w:rsidP="002026F5">
      <w:pPr>
        <w:pStyle w:val="ListParagraph"/>
        <w:numPr>
          <w:ilvl w:val="0"/>
          <w:numId w:val="19"/>
        </w:numPr>
        <w:rPr>
          <w:rFonts w:ascii="Arial" w:hAnsi="Arial" w:cs="Arial"/>
        </w:rPr>
      </w:pPr>
      <w:r w:rsidRPr="00A04FE3">
        <w:rPr>
          <w:rFonts w:ascii="Arial" w:hAnsi="Arial" w:cs="Arial"/>
        </w:rPr>
        <w:t xml:space="preserve">Ở mức độ trừu tượng, kích thước chức năng phần mềm có thể được đo bằng đơn vị COSMIC Function Point (CFP) </w:t>
      </w:r>
    </w:p>
    <w:p w14:paraId="186229FA" w14:textId="0DBABFAF" w:rsidR="002026F5" w:rsidRPr="00A04FE3" w:rsidRDefault="002026F5" w:rsidP="002026F5">
      <w:pPr>
        <w:pStyle w:val="ListParagraph"/>
        <w:numPr>
          <w:ilvl w:val="0"/>
          <w:numId w:val="19"/>
        </w:numPr>
        <w:rPr>
          <w:rFonts w:ascii="Arial" w:hAnsi="Arial" w:cs="Arial"/>
        </w:rPr>
      </w:pPr>
      <w:r w:rsidRPr="00A04FE3">
        <w:rPr>
          <w:rFonts w:ascii="Arial" w:hAnsi="Arial" w:cs="Arial"/>
        </w:rPr>
        <w:t>Ở mức độ chi tiết, kích thước cấu trúc phần mềm có thể được đo lường theo đơn vị Control Structure Manipulation (C</w:t>
      </w:r>
      <w:r w:rsidR="00A04FE3">
        <w:rPr>
          <w:rFonts w:ascii="Arial" w:hAnsi="Arial" w:cs="Arial"/>
        </w:rPr>
        <w:t>SM</w:t>
      </w:r>
      <w:r w:rsidRPr="00A04FE3">
        <w:rPr>
          <w:rFonts w:ascii="Arial" w:hAnsi="Arial" w:cs="Arial"/>
        </w:rPr>
        <w:t>)</w:t>
      </w:r>
    </w:p>
    <w:p w14:paraId="288741F4" w14:textId="77777777" w:rsidR="002026F5" w:rsidRPr="00A04FE3" w:rsidRDefault="002026F5" w:rsidP="002026F5">
      <w:pPr>
        <w:pStyle w:val="ListParagraph"/>
        <w:numPr>
          <w:ilvl w:val="0"/>
          <w:numId w:val="19"/>
        </w:numPr>
        <w:rPr>
          <w:rFonts w:ascii="Arial" w:hAnsi="Arial" w:cs="Arial"/>
        </w:rPr>
      </w:pPr>
      <w:r w:rsidRPr="00A04FE3">
        <w:rPr>
          <w:rFonts w:ascii="Arial" w:hAnsi="Arial" w:cs="Arial"/>
        </w:rPr>
        <w:t>Các phương pháp đo lường này đại diện cho các khía cạnh bổ sung của kích thước phần mềm và có thể sử dụng như các biển độc lập riêng biệt để cải thiện các mô hình ước lượng EFFORT</w:t>
      </w:r>
    </w:p>
    <w:p w14:paraId="6B5EF6C6" w14:textId="16EE553E" w:rsidR="002026F5" w:rsidRPr="00A04FE3" w:rsidRDefault="002026F5" w:rsidP="002026F5">
      <w:pPr>
        <w:ind w:left="360"/>
        <w:rPr>
          <w:rFonts w:ascii="Arial" w:hAnsi="Arial" w:cs="Arial"/>
        </w:rPr>
      </w:pPr>
    </w:p>
    <w:p w14:paraId="5048F554" w14:textId="798C8444" w:rsidR="002026F5" w:rsidRDefault="002026F5" w:rsidP="002026F5">
      <w:pPr>
        <w:ind w:left="360"/>
        <w:rPr>
          <w:rFonts w:ascii="Arial" w:hAnsi="Arial" w:cs="Arial"/>
        </w:rPr>
      </w:pPr>
    </w:p>
    <w:p w14:paraId="1EBB0CB5" w14:textId="77777777" w:rsidR="00E44B7C" w:rsidRPr="00A04FE3" w:rsidRDefault="00E44B7C" w:rsidP="002026F5">
      <w:pPr>
        <w:ind w:left="360"/>
        <w:rPr>
          <w:rFonts w:ascii="Arial" w:hAnsi="Arial" w:cs="Arial"/>
        </w:rPr>
      </w:pPr>
    </w:p>
    <w:p w14:paraId="6D2F0692" w14:textId="77777777" w:rsidR="002026F5" w:rsidRPr="00E44B7C" w:rsidRDefault="002026F5" w:rsidP="002026F5">
      <w:pPr>
        <w:ind w:left="360"/>
        <w:rPr>
          <w:rFonts w:ascii="Arial" w:hAnsi="Arial" w:cs="Arial"/>
          <w:b/>
          <w:bCs/>
          <w:sz w:val="24"/>
          <w:szCs w:val="24"/>
        </w:rPr>
      </w:pPr>
      <w:r w:rsidRPr="00E44B7C">
        <w:rPr>
          <w:rFonts w:ascii="Arial" w:hAnsi="Arial" w:cs="Arial"/>
          <w:b/>
          <w:bCs/>
          <w:sz w:val="24"/>
          <w:szCs w:val="24"/>
        </w:rPr>
        <w:lastRenderedPageBreak/>
        <w:t xml:space="preserve">REFERENCES </w:t>
      </w:r>
    </w:p>
    <w:p w14:paraId="3B412D62" w14:textId="77777777" w:rsidR="002026F5" w:rsidRPr="00E44B7C" w:rsidRDefault="002026F5" w:rsidP="002026F5">
      <w:pPr>
        <w:ind w:left="360"/>
        <w:rPr>
          <w:rFonts w:ascii="Arial" w:hAnsi="Arial" w:cs="Arial"/>
          <w:sz w:val="24"/>
          <w:szCs w:val="24"/>
        </w:rPr>
      </w:pPr>
      <w:r w:rsidRPr="00E44B7C">
        <w:rPr>
          <w:rFonts w:ascii="Arial" w:hAnsi="Arial" w:cs="Arial"/>
          <w:sz w:val="24"/>
          <w:szCs w:val="24"/>
        </w:rPr>
        <w:t xml:space="preserve">[1] </w:t>
      </w:r>
      <w:r w:rsidRPr="00E44B7C">
        <w:rPr>
          <w:rFonts w:ascii="Arial" w:hAnsi="Arial" w:cs="Arial"/>
          <w:sz w:val="24"/>
          <w:szCs w:val="24"/>
        </w:rPr>
        <w:t>J. Gabay, D. Gabay, UML 2 Analyse et conception, Dunod, France, 2008.</w:t>
      </w:r>
    </w:p>
    <w:p w14:paraId="5EF821CE" w14:textId="77777777" w:rsidR="002026F5" w:rsidRPr="00E44B7C" w:rsidRDefault="002026F5" w:rsidP="00A04FE3">
      <w:pPr>
        <w:ind w:left="360"/>
        <w:rPr>
          <w:rFonts w:ascii="Arial" w:hAnsi="Arial" w:cs="Arial"/>
          <w:sz w:val="24"/>
          <w:szCs w:val="24"/>
        </w:rPr>
      </w:pPr>
      <w:r w:rsidRPr="00E44B7C">
        <w:rPr>
          <w:rFonts w:ascii="Arial" w:hAnsi="Arial" w:cs="Arial"/>
          <w:sz w:val="24"/>
          <w:szCs w:val="24"/>
        </w:rPr>
        <w:t xml:space="preserve">[2] </w:t>
      </w:r>
      <w:r w:rsidR="00A04FE3" w:rsidRPr="00E44B7C">
        <w:rPr>
          <w:rFonts w:ascii="Arial" w:hAnsi="Arial" w:cs="Arial"/>
          <w:sz w:val="24"/>
          <w:szCs w:val="24"/>
        </w:rPr>
        <w:t>G. Lévesque, V. Bévo, T.H. Cao, Estimating software size with UML models, in:</w:t>
      </w:r>
      <w:r w:rsidR="00A04FE3" w:rsidRPr="00E44B7C">
        <w:rPr>
          <w:rFonts w:ascii="Arial" w:hAnsi="Arial" w:cs="Arial"/>
          <w:sz w:val="24"/>
          <w:szCs w:val="24"/>
        </w:rPr>
        <w:t xml:space="preserve"> </w:t>
      </w:r>
      <w:r w:rsidR="00A04FE3" w:rsidRPr="00E44B7C">
        <w:rPr>
          <w:rFonts w:ascii="Arial" w:hAnsi="Arial" w:cs="Arial"/>
          <w:sz w:val="24"/>
          <w:szCs w:val="24"/>
        </w:rPr>
        <w:t>C3S2E conference (C3S2E ‘08), Montreal, Canada, 2008</w:t>
      </w:r>
      <w:r w:rsidR="00A04FE3" w:rsidRPr="00E44B7C">
        <w:rPr>
          <w:rFonts w:ascii="Arial" w:hAnsi="Arial" w:cs="Arial"/>
          <w:sz w:val="24"/>
          <w:szCs w:val="24"/>
        </w:rPr>
        <w:t>.</w:t>
      </w:r>
    </w:p>
    <w:p w14:paraId="62BBB4CE" w14:textId="5F424EDB" w:rsidR="00A04FE3" w:rsidRPr="00E44B7C" w:rsidRDefault="00A04FE3" w:rsidP="00A04FE3">
      <w:pPr>
        <w:ind w:left="360"/>
        <w:rPr>
          <w:rFonts w:ascii="Arial" w:hAnsi="Arial" w:cs="Arial"/>
          <w:sz w:val="24"/>
          <w:szCs w:val="24"/>
        </w:rPr>
      </w:pPr>
      <w:r w:rsidRPr="00E44B7C">
        <w:rPr>
          <w:rFonts w:ascii="Arial" w:hAnsi="Arial" w:cs="Arial"/>
          <w:sz w:val="24"/>
          <w:szCs w:val="24"/>
        </w:rPr>
        <w:t>[3]</w:t>
      </w:r>
      <w:r w:rsidRPr="00E44B7C">
        <w:rPr>
          <w:sz w:val="24"/>
          <w:szCs w:val="24"/>
        </w:rPr>
        <w:t xml:space="preserve"> </w:t>
      </w:r>
      <w:r w:rsidRPr="00E44B7C">
        <w:rPr>
          <w:rFonts w:ascii="Arial" w:hAnsi="Arial" w:cs="Arial"/>
          <w:sz w:val="24"/>
          <w:szCs w:val="24"/>
        </w:rPr>
        <w:t>L. Lavazza, V.D. Bianco, A case study in COSMIC functional size measurement:</w:t>
      </w:r>
      <w:r w:rsidRPr="00E44B7C">
        <w:rPr>
          <w:rFonts w:ascii="Arial" w:hAnsi="Arial" w:cs="Arial"/>
          <w:sz w:val="24"/>
          <w:szCs w:val="24"/>
        </w:rPr>
        <w:t xml:space="preserve"> </w:t>
      </w:r>
      <w:r w:rsidRPr="00E44B7C">
        <w:rPr>
          <w:rFonts w:ascii="Arial" w:hAnsi="Arial" w:cs="Arial"/>
          <w:sz w:val="24"/>
          <w:szCs w:val="24"/>
        </w:rPr>
        <w:t>the rice cooker revisited, in: International Conference on Software Process and</w:t>
      </w:r>
      <w:r w:rsidRPr="00E44B7C">
        <w:rPr>
          <w:rFonts w:ascii="Arial" w:hAnsi="Arial" w:cs="Arial"/>
          <w:sz w:val="24"/>
          <w:szCs w:val="24"/>
        </w:rPr>
        <w:t xml:space="preserve"> </w:t>
      </w:r>
      <w:r w:rsidRPr="00E44B7C">
        <w:rPr>
          <w:rFonts w:ascii="Arial" w:hAnsi="Arial" w:cs="Arial"/>
          <w:sz w:val="24"/>
          <w:szCs w:val="24"/>
        </w:rPr>
        <w:t>Product Measurement (IWSM’09/Mensura’09), Amsterdam, The Netherlands,</w:t>
      </w:r>
      <w:r w:rsidRPr="00E44B7C">
        <w:rPr>
          <w:rFonts w:ascii="Arial" w:hAnsi="Arial" w:cs="Arial"/>
          <w:sz w:val="24"/>
          <w:szCs w:val="24"/>
        </w:rPr>
        <w:t xml:space="preserve"> </w:t>
      </w:r>
      <w:r w:rsidRPr="00E44B7C">
        <w:rPr>
          <w:rFonts w:ascii="Arial" w:hAnsi="Arial" w:cs="Arial"/>
          <w:sz w:val="24"/>
          <w:szCs w:val="24"/>
        </w:rPr>
        <w:t>2009.</w:t>
      </w:r>
    </w:p>
    <w:p w14:paraId="21C5F593" w14:textId="144BB85B" w:rsidR="00A04FE3" w:rsidRPr="00E44B7C" w:rsidRDefault="00A04FE3" w:rsidP="00A04FE3">
      <w:pPr>
        <w:ind w:left="360"/>
        <w:rPr>
          <w:rFonts w:ascii="Arial" w:hAnsi="Arial" w:cs="Arial"/>
          <w:sz w:val="24"/>
          <w:szCs w:val="24"/>
        </w:rPr>
      </w:pPr>
      <w:r w:rsidRPr="00E44B7C">
        <w:rPr>
          <w:rFonts w:ascii="Arial" w:hAnsi="Arial" w:cs="Arial"/>
          <w:sz w:val="24"/>
          <w:szCs w:val="24"/>
        </w:rPr>
        <w:t>[4]</w:t>
      </w:r>
      <w:r w:rsidRPr="00E44B7C">
        <w:rPr>
          <w:sz w:val="24"/>
          <w:szCs w:val="24"/>
        </w:rPr>
        <w:t xml:space="preserve"> </w:t>
      </w:r>
      <w:r w:rsidRPr="00E44B7C">
        <w:rPr>
          <w:rFonts w:ascii="Arial" w:hAnsi="Arial" w:cs="Arial"/>
          <w:sz w:val="24"/>
          <w:szCs w:val="24"/>
        </w:rPr>
        <w:t>A. Sellami, H. Ben-Abdallah, Functional size of use case diagrams: a fine-grain</w:t>
      </w:r>
      <w:r w:rsidRPr="00E44B7C">
        <w:rPr>
          <w:rFonts w:ascii="Arial" w:hAnsi="Arial" w:cs="Arial"/>
          <w:sz w:val="24"/>
          <w:szCs w:val="24"/>
        </w:rPr>
        <w:t xml:space="preserve"> </w:t>
      </w:r>
      <w:r w:rsidRPr="00E44B7C">
        <w:rPr>
          <w:rFonts w:ascii="Arial" w:hAnsi="Arial" w:cs="Arial"/>
          <w:sz w:val="24"/>
          <w:szCs w:val="24"/>
        </w:rPr>
        <w:t>measurement, in: 14th International Conference on Software Engineering</w:t>
      </w:r>
    </w:p>
    <w:p w14:paraId="324D3CA4" w14:textId="77777777" w:rsidR="00A04FE3" w:rsidRPr="00E44B7C" w:rsidRDefault="00A04FE3" w:rsidP="00A04FE3">
      <w:pPr>
        <w:ind w:left="360"/>
        <w:rPr>
          <w:rFonts w:ascii="Arial" w:hAnsi="Arial" w:cs="Arial"/>
          <w:sz w:val="24"/>
          <w:szCs w:val="24"/>
        </w:rPr>
      </w:pPr>
      <w:r w:rsidRPr="00E44B7C">
        <w:rPr>
          <w:rFonts w:ascii="Arial" w:hAnsi="Arial" w:cs="Arial"/>
          <w:sz w:val="24"/>
          <w:szCs w:val="24"/>
        </w:rPr>
        <w:t>Advances (ICSEA 2009), Porto, Portugal, 2009.</w:t>
      </w:r>
    </w:p>
    <w:p w14:paraId="33FE4F6C" w14:textId="77777777" w:rsidR="00A04FE3" w:rsidRPr="00E44B7C" w:rsidRDefault="00A04FE3" w:rsidP="00A04FE3">
      <w:pPr>
        <w:ind w:left="360"/>
        <w:rPr>
          <w:rFonts w:ascii="Arial" w:hAnsi="Arial" w:cs="Arial"/>
          <w:sz w:val="24"/>
          <w:szCs w:val="24"/>
        </w:rPr>
      </w:pPr>
      <w:r w:rsidRPr="00E44B7C">
        <w:rPr>
          <w:rFonts w:ascii="Arial" w:hAnsi="Arial" w:cs="Arial"/>
          <w:sz w:val="24"/>
          <w:szCs w:val="24"/>
        </w:rPr>
        <w:t xml:space="preserve">[5] </w:t>
      </w:r>
      <w:r w:rsidRPr="00E44B7C">
        <w:rPr>
          <w:rFonts w:ascii="Arial" w:hAnsi="Arial" w:cs="Arial"/>
          <w:sz w:val="24"/>
          <w:szCs w:val="24"/>
        </w:rPr>
        <w:t>P. Roque, UML2 pour la pratique, Eyrolles, 2009.</w:t>
      </w:r>
    </w:p>
    <w:p w14:paraId="402E3C65" w14:textId="77777777" w:rsidR="00A04FE3" w:rsidRPr="00E44B7C" w:rsidRDefault="00A04FE3" w:rsidP="00A04FE3">
      <w:pPr>
        <w:ind w:left="360"/>
        <w:rPr>
          <w:rFonts w:ascii="Arial" w:hAnsi="Arial" w:cs="Arial"/>
          <w:sz w:val="24"/>
          <w:szCs w:val="24"/>
        </w:rPr>
      </w:pPr>
      <w:r w:rsidRPr="00E44B7C">
        <w:rPr>
          <w:rFonts w:ascii="Arial" w:hAnsi="Arial" w:cs="Arial"/>
          <w:sz w:val="24"/>
          <w:szCs w:val="24"/>
        </w:rPr>
        <w:t xml:space="preserve">[6] </w:t>
      </w:r>
      <w:r w:rsidRPr="00E44B7C">
        <w:rPr>
          <w:rFonts w:ascii="Arial" w:hAnsi="Arial" w:cs="Arial"/>
          <w:sz w:val="24"/>
          <w:szCs w:val="24"/>
        </w:rPr>
        <w:t>A. Abran, J.-M. Desharnais, S. Oligny, D. St-Pierre, C. Symons, COSMIC</w:t>
      </w:r>
    </w:p>
    <w:p w14:paraId="7EB8C1C9" w14:textId="77777777" w:rsidR="00A04FE3" w:rsidRPr="00E44B7C" w:rsidRDefault="00A04FE3" w:rsidP="00A04FE3">
      <w:pPr>
        <w:ind w:left="360"/>
        <w:rPr>
          <w:rFonts w:ascii="Arial" w:hAnsi="Arial" w:cs="Arial"/>
          <w:sz w:val="24"/>
          <w:szCs w:val="24"/>
        </w:rPr>
      </w:pPr>
      <w:r w:rsidRPr="00E44B7C">
        <w:rPr>
          <w:rFonts w:ascii="Arial" w:hAnsi="Arial" w:cs="Arial"/>
          <w:sz w:val="24"/>
          <w:szCs w:val="24"/>
        </w:rPr>
        <w:t>Measurement Manual – Version 3.0.1, – Measurement Manual – The</w:t>
      </w:r>
      <w:r w:rsidRPr="00E44B7C">
        <w:rPr>
          <w:rFonts w:ascii="Arial" w:hAnsi="Arial" w:cs="Arial"/>
          <w:sz w:val="24"/>
          <w:szCs w:val="24"/>
        </w:rPr>
        <w:t xml:space="preserve"> </w:t>
      </w:r>
      <w:r w:rsidRPr="00E44B7C">
        <w:rPr>
          <w:rFonts w:ascii="Arial" w:hAnsi="Arial" w:cs="Arial"/>
          <w:sz w:val="24"/>
          <w:szCs w:val="24"/>
        </w:rPr>
        <w:t>COSMIC Implementation Guide for ISO/IEC 19761: 2003, COSMIC Group, 2009.</w:t>
      </w:r>
    </w:p>
    <w:p w14:paraId="2C39328B" w14:textId="2954CE4C" w:rsidR="00A04FE3" w:rsidRPr="00E44B7C" w:rsidRDefault="00A04FE3" w:rsidP="00A04FE3">
      <w:pPr>
        <w:ind w:left="360"/>
        <w:rPr>
          <w:rFonts w:ascii="Arial" w:hAnsi="Arial" w:cs="Arial"/>
          <w:sz w:val="24"/>
          <w:szCs w:val="24"/>
        </w:rPr>
      </w:pPr>
      <w:r w:rsidRPr="00E44B7C">
        <w:rPr>
          <w:rFonts w:ascii="Arial" w:hAnsi="Arial" w:cs="Arial"/>
          <w:sz w:val="24"/>
          <w:szCs w:val="24"/>
        </w:rPr>
        <w:t xml:space="preserve">[7] </w:t>
      </w:r>
      <w:r w:rsidRPr="00E44B7C">
        <w:rPr>
          <w:rFonts w:ascii="Arial" w:hAnsi="Arial" w:cs="Arial"/>
          <w:sz w:val="24"/>
          <w:szCs w:val="24"/>
        </w:rPr>
        <w:t>L. Lavazza, V.D. Bianco, A case study in COSMIC functional size measurement:</w:t>
      </w:r>
      <w:r w:rsidRPr="00E44B7C">
        <w:rPr>
          <w:rFonts w:ascii="Arial" w:hAnsi="Arial" w:cs="Arial"/>
          <w:sz w:val="24"/>
          <w:szCs w:val="24"/>
        </w:rPr>
        <w:t xml:space="preserve"> </w:t>
      </w:r>
      <w:r w:rsidRPr="00E44B7C">
        <w:rPr>
          <w:rFonts w:ascii="Arial" w:hAnsi="Arial" w:cs="Arial"/>
          <w:sz w:val="24"/>
          <w:szCs w:val="24"/>
        </w:rPr>
        <w:t>the rice cooker revisited, in: International Conference on Software Process and</w:t>
      </w:r>
      <w:r w:rsidRPr="00E44B7C">
        <w:rPr>
          <w:rFonts w:ascii="Arial" w:hAnsi="Arial" w:cs="Arial"/>
          <w:sz w:val="24"/>
          <w:szCs w:val="24"/>
        </w:rPr>
        <w:t xml:space="preserve"> </w:t>
      </w:r>
      <w:r w:rsidRPr="00E44B7C">
        <w:rPr>
          <w:rFonts w:ascii="Arial" w:hAnsi="Arial" w:cs="Arial"/>
          <w:sz w:val="24"/>
          <w:szCs w:val="24"/>
        </w:rPr>
        <w:t>Product Measurement (IWSM’09/Mensura’09), Amsterdam, The Netherlands,</w:t>
      </w:r>
      <w:r w:rsidRPr="00E44B7C">
        <w:rPr>
          <w:rFonts w:ascii="Arial" w:hAnsi="Arial" w:cs="Arial"/>
          <w:sz w:val="24"/>
          <w:szCs w:val="24"/>
        </w:rPr>
        <w:t xml:space="preserve"> </w:t>
      </w:r>
      <w:r w:rsidRPr="00E44B7C">
        <w:rPr>
          <w:rFonts w:ascii="Arial" w:hAnsi="Arial" w:cs="Arial"/>
          <w:sz w:val="24"/>
          <w:szCs w:val="24"/>
        </w:rPr>
        <w:t>2009.</w:t>
      </w:r>
    </w:p>
    <w:p w14:paraId="5A85572F" w14:textId="72587111" w:rsidR="00A04FE3" w:rsidRPr="00E44B7C" w:rsidRDefault="00A04FE3" w:rsidP="00E44B7C">
      <w:pPr>
        <w:ind w:left="360"/>
        <w:rPr>
          <w:rFonts w:ascii="Arial" w:hAnsi="Arial" w:cs="Arial"/>
          <w:sz w:val="24"/>
          <w:szCs w:val="24"/>
        </w:rPr>
      </w:pPr>
      <w:r w:rsidRPr="00E44B7C">
        <w:rPr>
          <w:rFonts w:ascii="Arial" w:hAnsi="Arial" w:cs="Arial"/>
          <w:sz w:val="24"/>
          <w:szCs w:val="24"/>
        </w:rPr>
        <w:t xml:space="preserve">[8] </w:t>
      </w:r>
      <w:r w:rsidRPr="00E44B7C">
        <w:rPr>
          <w:rFonts w:ascii="Arial" w:hAnsi="Arial" w:cs="Arial"/>
          <w:sz w:val="24"/>
          <w:szCs w:val="24"/>
        </w:rPr>
        <w:t>A. Parada, E. Siegert, L.d. Brisolara, Generating Java code from UML Clas</w:t>
      </w:r>
      <w:r w:rsidRPr="00E44B7C">
        <w:rPr>
          <w:rFonts w:ascii="Arial" w:hAnsi="Arial" w:cs="Arial"/>
          <w:sz w:val="24"/>
          <w:szCs w:val="24"/>
        </w:rPr>
        <w:t xml:space="preserve">s                   </w:t>
      </w:r>
      <w:r w:rsidRPr="00E44B7C">
        <w:rPr>
          <w:rFonts w:ascii="Arial" w:hAnsi="Arial" w:cs="Arial"/>
          <w:sz w:val="24"/>
          <w:szCs w:val="24"/>
        </w:rPr>
        <w:t>and</w:t>
      </w:r>
      <w:r w:rsidRPr="00E44B7C">
        <w:rPr>
          <w:rFonts w:ascii="Arial" w:hAnsi="Arial" w:cs="Arial"/>
          <w:sz w:val="24"/>
          <w:szCs w:val="24"/>
        </w:rPr>
        <w:t xml:space="preserve"> </w:t>
      </w:r>
      <w:r w:rsidRPr="00E44B7C">
        <w:rPr>
          <w:rFonts w:ascii="Arial" w:hAnsi="Arial" w:cs="Arial"/>
          <w:sz w:val="24"/>
          <w:szCs w:val="24"/>
        </w:rPr>
        <w:t>Sequence Diagrams, in: Workshop de Sistemas Embarcados, Florianópolis,</w:t>
      </w:r>
      <w:r w:rsidR="00E44B7C">
        <w:rPr>
          <w:rFonts w:ascii="Arial" w:hAnsi="Arial" w:cs="Arial"/>
          <w:sz w:val="24"/>
          <w:szCs w:val="24"/>
        </w:rPr>
        <w:t xml:space="preserve"> </w:t>
      </w:r>
      <w:r w:rsidRPr="00E44B7C">
        <w:rPr>
          <w:rFonts w:ascii="Arial" w:hAnsi="Arial" w:cs="Arial"/>
          <w:sz w:val="24"/>
          <w:szCs w:val="24"/>
        </w:rPr>
        <w:t>2011.</w:t>
      </w:r>
    </w:p>
    <w:p w14:paraId="00000022" w14:textId="3277E2C0" w:rsidR="00A04FE3" w:rsidRPr="00E44B7C" w:rsidRDefault="00A04FE3" w:rsidP="00E44B7C">
      <w:pPr>
        <w:ind w:left="360"/>
        <w:rPr>
          <w:rFonts w:ascii="Arial" w:hAnsi="Arial" w:cs="Arial"/>
          <w:sz w:val="24"/>
          <w:szCs w:val="24"/>
        </w:rPr>
        <w:sectPr w:rsidR="00A04FE3" w:rsidRPr="00E44B7C">
          <w:headerReference w:type="default" r:id="rId16"/>
          <w:footerReference w:type="default" r:id="rId17"/>
          <w:pgSz w:w="12240" w:h="15840"/>
          <w:pgMar w:top="1440" w:right="1440" w:bottom="1440" w:left="1440" w:header="720" w:footer="720" w:gutter="0"/>
          <w:cols w:space="720"/>
        </w:sectPr>
      </w:pPr>
      <w:r w:rsidRPr="00E44B7C">
        <w:rPr>
          <w:rFonts w:ascii="Arial" w:hAnsi="Arial" w:cs="Arial"/>
          <w:sz w:val="24"/>
          <w:szCs w:val="24"/>
        </w:rPr>
        <w:t xml:space="preserve"> [9] </w:t>
      </w:r>
      <w:r w:rsidRPr="00E44B7C">
        <w:rPr>
          <w:rFonts w:ascii="Arial" w:hAnsi="Arial" w:cs="Arial"/>
          <w:sz w:val="24"/>
          <w:szCs w:val="24"/>
        </w:rPr>
        <w:t>A. Ben-Abda, Modélisation d’un système d’information d’une compagnie</w:t>
      </w:r>
      <w:r w:rsidR="00E44B7C">
        <w:rPr>
          <w:rFonts w:ascii="Arial" w:hAnsi="Arial" w:cs="Arial"/>
          <w:sz w:val="24"/>
          <w:szCs w:val="24"/>
        </w:rPr>
        <w:t xml:space="preserve"> </w:t>
      </w:r>
      <w:r w:rsidRPr="00E44B7C">
        <w:rPr>
          <w:rFonts w:ascii="Arial" w:hAnsi="Arial" w:cs="Arial"/>
          <w:sz w:val="24"/>
          <w:szCs w:val="24"/>
        </w:rPr>
        <w:t>aérienne, University of Sfax, Tunisia, 2008.</w:t>
      </w:r>
    </w:p>
    <w:p w14:paraId="5BFC6D3C" w14:textId="179F35BD" w:rsidR="00CC4309" w:rsidRPr="00A04FE3" w:rsidRDefault="00CC4309" w:rsidP="000211F2">
      <w:pPr>
        <w:pStyle w:val="Heading1"/>
        <w:numPr>
          <w:ilvl w:val="0"/>
          <w:numId w:val="0"/>
        </w:numPr>
        <w:rPr>
          <w:rFonts w:ascii="Arial" w:eastAsia="Times New Roman" w:hAnsi="Arial" w:cs="Arial"/>
          <w:sz w:val="26"/>
          <w:szCs w:val="26"/>
        </w:rPr>
      </w:pPr>
      <w:bookmarkStart w:id="0" w:name="_heading=h.uv2sp8zcxsxq" w:colFirst="0" w:colLast="0"/>
      <w:bookmarkEnd w:id="0"/>
    </w:p>
    <w:p w14:paraId="5FB7B759" w14:textId="03B82761" w:rsidR="00CC4309" w:rsidRPr="00A04FE3" w:rsidRDefault="00CC4309" w:rsidP="00CC4309">
      <w:pPr>
        <w:pStyle w:val="ListParagraph"/>
        <w:ind w:left="2160"/>
        <w:rPr>
          <w:rFonts w:ascii="Arial" w:hAnsi="Arial" w:cs="Arial"/>
        </w:rPr>
      </w:pPr>
    </w:p>
    <w:p w14:paraId="2A214DD6" w14:textId="1CDC127A" w:rsidR="00387EBB" w:rsidRPr="00A04FE3" w:rsidRDefault="00387EBB" w:rsidP="00387EBB"/>
    <w:p w14:paraId="0000004E" w14:textId="332E9377" w:rsidR="00E966DB" w:rsidRPr="00A04FE3" w:rsidRDefault="00E966DB" w:rsidP="008D246F">
      <w:pPr>
        <w:pStyle w:val="Heading2"/>
        <w:numPr>
          <w:ilvl w:val="0"/>
          <w:numId w:val="0"/>
        </w:numPr>
        <w:ind w:left="851" w:hanging="851"/>
        <w:rPr>
          <w:rFonts w:ascii="Arial" w:eastAsia="Times New Roman" w:hAnsi="Arial" w:cs="Arial"/>
          <w:sz w:val="26"/>
        </w:rPr>
      </w:pPr>
    </w:p>
    <w:p w14:paraId="68246B10" w14:textId="20FD6B4C" w:rsidR="00CC4309" w:rsidRPr="00A04FE3" w:rsidRDefault="00CC4309" w:rsidP="00CC4309"/>
    <w:sectPr w:rsidR="00CC4309" w:rsidRPr="00A04FE3">
      <w:headerReference w:type="default" r:id="rId18"/>
      <w:footerReference w:type="default" r:id="rId19"/>
      <w:pgSz w:w="12240" w:h="15840"/>
      <w:pgMar w:top="1080" w:right="1080" w:bottom="1080" w:left="108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3558E2" w14:textId="77777777" w:rsidR="00C6689F" w:rsidRDefault="00C6689F">
      <w:pPr>
        <w:spacing w:line="240" w:lineRule="auto"/>
      </w:pPr>
      <w:r>
        <w:separator/>
      </w:r>
    </w:p>
  </w:endnote>
  <w:endnote w:type="continuationSeparator" w:id="0">
    <w:p w14:paraId="3C97DD70" w14:textId="77777777" w:rsidR="00C6689F" w:rsidRDefault="00C6689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54" w14:textId="77777777" w:rsidR="00E966DB" w:rsidRDefault="00E966DB">
    <w:pPr>
      <w:pBdr>
        <w:top w:val="nil"/>
        <w:left w:val="nil"/>
        <w:bottom w:val="nil"/>
        <w:right w:val="nil"/>
        <w:between w:val="nil"/>
      </w:pBdr>
      <w:tabs>
        <w:tab w:val="clear" w:pos="9350"/>
        <w:tab w:val="clear" w:pos="432"/>
        <w:tab w:val="left" w:pos="432"/>
        <w:tab w:val="center" w:pos="4680"/>
        <w:tab w:val="right" w:pos="9360"/>
        <w:tab w:val="left" w:pos="432"/>
      </w:tabs>
      <w:spacing w:line="240" w:lineRule="auto"/>
      <w:rPr>
        <w:rFonts w:ascii="Cambria" w:hAnsi="Cambria"/>
        <w:b/>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55" w14:textId="77777777" w:rsidR="00E966DB" w:rsidRDefault="00E966DB">
    <w:pPr>
      <w:widowControl w:val="0"/>
      <w:pBdr>
        <w:top w:val="nil"/>
        <w:left w:val="nil"/>
        <w:bottom w:val="nil"/>
        <w:right w:val="nil"/>
        <w:between w:val="nil"/>
      </w:pBdr>
      <w:spacing w:line="276" w:lineRule="auto"/>
      <w:jc w:val="left"/>
      <w:rPr>
        <w:rFonts w:ascii="Cambria" w:hAnsi="Cambria"/>
        <w:b/>
        <w:color w:val="000000"/>
      </w:rPr>
    </w:pPr>
  </w:p>
  <w:p w14:paraId="00000058" w14:textId="77777777" w:rsidR="00E966DB" w:rsidRDefault="00E966DB">
    <w:pPr>
      <w:pBdr>
        <w:top w:val="nil"/>
        <w:left w:val="nil"/>
        <w:bottom w:val="nil"/>
        <w:right w:val="nil"/>
        <w:between w:val="nil"/>
      </w:pBdr>
      <w:tabs>
        <w:tab w:val="clear" w:pos="9350"/>
        <w:tab w:val="clear" w:pos="432"/>
        <w:tab w:val="left" w:pos="432"/>
        <w:tab w:val="center" w:pos="4680"/>
        <w:tab w:val="right" w:pos="9360"/>
        <w:tab w:val="left" w:pos="432"/>
      </w:tabs>
      <w:spacing w:line="240" w:lineRule="auto"/>
      <w:rPr>
        <w:rFonts w:ascii="Cambria" w:hAnsi="Cambria"/>
        <w:b/>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F56054" w14:textId="77777777" w:rsidR="00C6689F" w:rsidRDefault="00C6689F">
      <w:pPr>
        <w:spacing w:line="240" w:lineRule="auto"/>
      </w:pPr>
      <w:r>
        <w:separator/>
      </w:r>
    </w:p>
  </w:footnote>
  <w:footnote w:type="continuationSeparator" w:id="0">
    <w:p w14:paraId="12B05DA0" w14:textId="77777777" w:rsidR="00C6689F" w:rsidRDefault="00C6689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4F" w14:textId="77777777" w:rsidR="00E966DB" w:rsidRDefault="00E966DB">
    <w:pPr>
      <w:pBdr>
        <w:top w:val="nil"/>
        <w:left w:val="nil"/>
        <w:bottom w:val="nil"/>
        <w:right w:val="nil"/>
        <w:between w:val="nil"/>
      </w:pBdr>
      <w:tabs>
        <w:tab w:val="clear" w:pos="9350"/>
        <w:tab w:val="clear" w:pos="432"/>
        <w:tab w:val="left" w:pos="432"/>
        <w:tab w:val="center" w:pos="4680"/>
        <w:tab w:val="right" w:pos="9360"/>
        <w:tab w:val="left" w:pos="432"/>
      </w:tabs>
      <w:spacing w:line="240" w:lineRule="auto"/>
      <w:rPr>
        <w:rFonts w:ascii="Cambria" w:hAnsi="Cambria"/>
        <w:b/>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50" w14:textId="77777777" w:rsidR="00E966DB" w:rsidRDefault="00E966DB">
    <w:pPr>
      <w:widowControl w:val="0"/>
      <w:pBdr>
        <w:top w:val="nil"/>
        <w:left w:val="nil"/>
        <w:bottom w:val="nil"/>
        <w:right w:val="nil"/>
        <w:between w:val="nil"/>
      </w:pBdr>
      <w:spacing w:line="276" w:lineRule="auto"/>
      <w:jc w:val="left"/>
      <w:rPr>
        <w:rFonts w:ascii="Cambria" w:hAnsi="Cambria"/>
        <w:b/>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97162"/>
    <w:multiLevelType w:val="hybridMultilevel"/>
    <w:tmpl w:val="3BF2081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4ED2AA8"/>
    <w:multiLevelType w:val="hybridMultilevel"/>
    <w:tmpl w:val="3A6C9AC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C83186"/>
    <w:multiLevelType w:val="hybridMultilevel"/>
    <w:tmpl w:val="56324C0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E1D7586"/>
    <w:multiLevelType w:val="multilevel"/>
    <w:tmpl w:val="C3BEFF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1697FBD"/>
    <w:multiLevelType w:val="hybridMultilevel"/>
    <w:tmpl w:val="87FE839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9B781C"/>
    <w:multiLevelType w:val="multilevel"/>
    <w:tmpl w:val="5600D3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56A0C5D"/>
    <w:multiLevelType w:val="multilevel"/>
    <w:tmpl w:val="1736F49A"/>
    <w:lvl w:ilvl="0">
      <w:start w:val="1"/>
      <w:numFmt w:val="decimal"/>
      <w:lvlText w:val="%1"/>
      <w:lvlJc w:val="left"/>
      <w:pPr>
        <w:ind w:left="432" w:hanging="432"/>
      </w:pPr>
      <w:rPr>
        <w:sz w:val="96"/>
        <w:szCs w:val="96"/>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2C770EA6"/>
    <w:multiLevelType w:val="hybridMultilevel"/>
    <w:tmpl w:val="6AA2209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4D93831"/>
    <w:multiLevelType w:val="multilevel"/>
    <w:tmpl w:val="F05CA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97A2B45"/>
    <w:multiLevelType w:val="hybridMultilevel"/>
    <w:tmpl w:val="5BB257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AAE575D"/>
    <w:multiLevelType w:val="multilevel"/>
    <w:tmpl w:val="95207336"/>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11" w15:restartNumberingAfterBreak="0">
    <w:nsid w:val="44315CAA"/>
    <w:multiLevelType w:val="hybridMultilevel"/>
    <w:tmpl w:val="3060364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7CC2467"/>
    <w:multiLevelType w:val="hybridMultilevel"/>
    <w:tmpl w:val="69D444F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E3D3796"/>
    <w:multiLevelType w:val="hybridMultilevel"/>
    <w:tmpl w:val="A6BE6A7C"/>
    <w:lvl w:ilvl="0" w:tplc="13E824DE">
      <w:start w:val="1"/>
      <w:numFmt w:val="decimal"/>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4" w15:restartNumberingAfterBreak="0">
    <w:nsid w:val="50F470BD"/>
    <w:multiLevelType w:val="hybridMultilevel"/>
    <w:tmpl w:val="898429D4"/>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5385587B"/>
    <w:multiLevelType w:val="hybridMultilevel"/>
    <w:tmpl w:val="37D40A6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59F67554"/>
    <w:multiLevelType w:val="hybridMultilevel"/>
    <w:tmpl w:val="A3A0A08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E202BAF"/>
    <w:multiLevelType w:val="multilevel"/>
    <w:tmpl w:val="18D60D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68F4BE9"/>
    <w:multiLevelType w:val="hybridMultilevel"/>
    <w:tmpl w:val="F8849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E632560"/>
    <w:multiLevelType w:val="hybridMultilevel"/>
    <w:tmpl w:val="883CF8AA"/>
    <w:lvl w:ilvl="0" w:tplc="64AA39D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5EF1888"/>
    <w:multiLevelType w:val="multilevel"/>
    <w:tmpl w:val="ADECAD0C"/>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21" w15:restartNumberingAfterBreak="0">
    <w:nsid w:val="7D54405B"/>
    <w:multiLevelType w:val="hybridMultilevel"/>
    <w:tmpl w:val="48903E7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7"/>
  </w:num>
  <w:num w:numId="2">
    <w:abstractNumId w:val="5"/>
  </w:num>
  <w:num w:numId="3">
    <w:abstractNumId w:val="3"/>
  </w:num>
  <w:num w:numId="4">
    <w:abstractNumId w:val="20"/>
  </w:num>
  <w:num w:numId="5">
    <w:abstractNumId w:val="6"/>
  </w:num>
  <w:num w:numId="6">
    <w:abstractNumId w:val="8"/>
  </w:num>
  <w:num w:numId="7">
    <w:abstractNumId w:val="10"/>
  </w:num>
  <w:num w:numId="8">
    <w:abstractNumId w:val="13"/>
  </w:num>
  <w:num w:numId="9">
    <w:abstractNumId w:val="4"/>
  </w:num>
  <w:num w:numId="10">
    <w:abstractNumId w:val="0"/>
  </w:num>
  <w:num w:numId="11">
    <w:abstractNumId w:val="2"/>
  </w:num>
  <w:num w:numId="12">
    <w:abstractNumId w:val="14"/>
  </w:num>
  <w:num w:numId="13">
    <w:abstractNumId w:val="19"/>
  </w:num>
  <w:num w:numId="14">
    <w:abstractNumId w:val="12"/>
  </w:num>
  <w:num w:numId="15">
    <w:abstractNumId w:val="1"/>
  </w:num>
  <w:num w:numId="16">
    <w:abstractNumId w:val="7"/>
  </w:num>
  <w:num w:numId="17">
    <w:abstractNumId w:val="21"/>
  </w:num>
  <w:num w:numId="18">
    <w:abstractNumId w:val="11"/>
  </w:num>
  <w:num w:numId="19">
    <w:abstractNumId w:val="16"/>
  </w:num>
  <w:num w:numId="20">
    <w:abstractNumId w:val="9"/>
  </w:num>
  <w:num w:numId="21">
    <w:abstractNumId w:val="18"/>
  </w:num>
  <w:num w:numId="2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66DB"/>
    <w:rsid w:val="000211F2"/>
    <w:rsid w:val="00045CCA"/>
    <w:rsid w:val="002026F5"/>
    <w:rsid w:val="00255640"/>
    <w:rsid w:val="0035144C"/>
    <w:rsid w:val="00387EBB"/>
    <w:rsid w:val="003C3BA3"/>
    <w:rsid w:val="0049349A"/>
    <w:rsid w:val="005E42DB"/>
    <w:rsid w:val="005F7ACD"/>
    <w:rsid w:val="008D246F"/>
    <w:rsid w:val="008D3F55"/>
    <w:rsid w:val="00965832"/>
    <w:rsid w:val="009B4353"/>
    <w:rsid w:val="009C3682"/>
    <w:rsid w:val="00A04FE3"/>
    <w:rsid w:val="00AB00C8"/>
    <w:rsid w:val="00AE42C8"/>
    <w:rsid w:val="00B263E5"/>
    <w:rsid w:val="00BE3815"/>
    <w:rsid w:val="00C6689F"/>
    <w:rsid w:val="00CC4309"/>
    <w:rsid w:val="00D34D8E"/>
    <w:rsid w:val="00E44B7C"/>
    <w:rsid w:val="00E846D4"/>
    <w:rsid w:val="00E913F2"/>
    <w:rsid w:val="00E966DB"/>
    <w:rsid w:val="00EC3F0D"/>
    <w:rsid w:val="00F231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43309"/>
  <w15:docId w15:val="{644FE0B1-90C3-4D97-B544-FA0F0E167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Cambria" w:hAnsi="Cambria" w:cs="Cambria"/>
        <w:sz w:val="26"/>
        <w:szCs w:val="26"/>
        <w:lang w:val="en-US" w:eastAsia="en-US" w:bidi="ar-SA"/>
      </w:rPr>
    </w:rPrDefault>
    <w:pPrDefault>
      <w:pPr>
        <w:tabs>
          <w:tab w:val="right" w:pos="9350"/>
          <w:tab w:val="left" w:pos="432"/>
        </w:tabs>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2F84"/>
    <w:rPr>
      <w:rFonts w:asciiTheme="majorHAnsi" w:hAnsiTheme="majorHAnsi"/>
    </w:rPr>
  </w:style>
  <w:style w:type="paragraph" w:styleId="Heading1">
    <w:name w:val="heading 1"/>
    <w:basedOn w:val="Normal"/>
    <w:next w:val="Normal"/>
    <w:link w:val="Heading1Char"/>
    <w:uiPriority w:val="9"/>
    <w:qFormat/>
    <w:rsid w:val="00E84013"/>
    <w:pPr>
      <w:keepNext/>
      <w:keepLines/>
      <w:numPr>
        <w:numId w:val="7"/>
      </w:numPr>
      <w:ind w:left="851" w:hanging="851"/>
      <w:outlineLvl w:val="0"/>
    </w:pPr>
    <w:rPr>
      <w:rFonts w:eastAsiaTheme="majorEastAsia" w:cstheme="majorBidi"/>
      <w:bCs/>
      <w:color w:val="0070C0"/>
      <w:sz w:val="44"/>
      <w:szCs w:val="28"/>
    </w:rPr>
  </w:style>
  <w:style w:type="paragraph" w:styleId="Heading2">
    <w:name w:val="heading 2"/>
    <w:basedOn w:val="Normal"/>
    <w:next w:val="Normal"/>
    <w:link w:val="Heading2Char"/>
    <w:uiPriority w:val="9"/>
    <w:unhideWhenUsed/>
    <w:qFormat/>
    <w:rsid w:val="00C20E39"/>
    <w:pPr>
      <w:keepNext/>
      <w:keepLines/>
      <w:numPr>
        <w:ilvl w:val="1"/>
        <w:numId w:val="7"/>
      </w:numPr>
      <w:ind w:left="851" w:hanging="851"/>
      <w:outlineLvl w:val="1"/>
    </w:pPr>
    <w:rPr>
      <w:rFonts w:eastAsiaTheme="majorEastAsia" w:cstheme="majorBidi"/>
      <w:bCs/>
      <w:sz w:val="32"/>
    </w:rPr>
  </w:style>
  <w:style w:type="paragraph" w:styleId="Heading3">
    <w:name w:val="heading 3"/>
    <w:basedOn w:val="Normal"/>
    <w:next w:val="Normal"/>
    <w:link w:val="Heading3Char"/>
    <w:uiPriority w:val="9"/>
    <w:semiHidden/>
    <w:unhideWhenUsed/>
    <w:qFormat/>
    <w:rsid w:val="00D316C1"/>
    <w:pPr>
      <w:keepNext/>
      <w:keepLines/>
      <w:numPr>
        <w:ilvl w:val="2"/>
        <w:numId w:val="7"/>
      </w:numPr>
      <w:ind w:left="1701" w:hanging="850"/>
      <w:outlineLvl w:val="2"/>
    </w:pPr>
    <w:rPr>
      <w:rFonts w:eastAsiaTheme="majorEastAsia" w:cstheme="majorBidi"/>
      <w:bCs/>
      <w:i/>
    </w:rPr>
  </w:style>
  <w:style w:type="paragraph" w:styleId="Heading4">
    <w:name w:val="heading 4"/>
    <w:basedOn w:val="Normal"/>
    <w:next w:val="Normal"/>
    <w:link w:val="Heading4Char"/>
    <w:uiPriority w:val="9"/>
    <w:semiHidden/>
    <w:unhideWhenUsed/>
    <w:qFormat/>
    <w:rsid w:val="009B1018"/>
    <w:pPr>
      <w:keepNext/>
      <w:keepLines/>
      <w:numPr>
        <w:ilvl w:val="3"/>
        <w:numId w:val="7"/>
      </w:numPr>
      <w:spacing w:before="200"/>
      <w:outlineLvl w:val="3"/>
    </w:pPr>
    <w:rPr>
      <w:rFonts w:eastAsiaTheme="majorEastAsia" w:cstheme="majorBidi"/>
      <w:bCs/>
      <w:i/>
      <w:iCs/>
      <w:color w:val="4F81BD" w:themeColor="accent1"/>
    </w:rPr>
  </w:style>
  <w:style w:type="paragraph" w:styleId="Heading5">
    <w:name w:val="heading 5"/>
    <w:basedOn w:val="Normal"/>
    <w:next w:val="Normal"/>
    <w:link w:val="Heading5Char"/>
    <w:uiPriority w:val="9"/>
    <w:semiHidden/>
    <w:unhideWhenUsed/>
    <w:qFormat/>
    <w:rsid w:val="00E84013"/>
    <w:pPr>
      <w:keepNext/>
      <w:keepLines/>
      <w:numPr>
        <w:ilvl w:val="4"/>
        <w:numId w:val="7"/>
      </w:numPr>
      <w:spacing w:before="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84013"/>
    <w:pPr>
      <w:keepNext/>
      <w:keepLines/>
      <w:numPr>
        <w:ilvl w:val="5"/>
        <w:numId w:val="7"/>
      </w:numPr>
      <w:spacing w:before="40"/>
      <w:outlineLvl w:val="5"/>
    </w:pPr>
    <w:rPr>
      <w:rFonts w:eastAsiaTheme="majorEastAsia" w:cstheme="majorBidi"/>
      <w:color w:val="243F60" w:themeColor="accent1" w:themeShade="7F"/>
    </w:rPr>
  </w:style>
  <w:style w:type="paragraph" w:styleId="Heading7">
    <w:name w:val="heading 7"/>
    <w:basedOn w:val="Normal"/>
    <w:next w:val="Normal"/>
    <w:link w:val="Heading7Char"/>
    <w:uiPriority w:val="9"/>
    <w:semiHidden/>
    <w:unhideWhenUsed/>
    <w:qFormat/>
    <w:rsid w:val="00E84013"/>
    <w:pPr>
      <w:keepNext/>
      <w:keepLines/>
      <w:numPr>
        <w:ilvl w:val="6"/>
        <w:numId w:val="7"/>
      </w:numPr>
      <w:spacing w:before="40"/>
      <w:outlineLvl w:val="6"/>
    </w:pPr>
    <w:rPr>
      <w:rFonts w:eastAsiaTheme="majorEastAsia" w:cstheme="majorBidi"/>
      <w:i/>
      <w:iCs/>
      <w:color w:val="243F60" w:themeColor="accent1" w:themeShade="7F"/>
    </w:rPr>
  </w:style>
  <w:style w:type="paragraph" w:styleId="Heading8">
    <w:name w:val="heading 8"/>
    <w:basedOn w:val="Normal"/>
    <w:next w:val="Normal"/>
    <w:link w:val="Heading8Char"/>
    <w:uiPriority w:val="9"/>
    <w:semiHidden/>
    <w:unhideWhenUsed/>
    <w:qFormat/>
    <w:rsid w:val="00E84013"/>
    <w:pPr>
      <w:keepNext/>
      <w:keepLines/>
      <w:numPr>
        <w:ilvl w:val="7"/>
        <w:numId w:val="7"/>
      </w:numPr>
      <w:spacing w:before="40"/>
      <w:outlineLvl w:val="7"/>
    </w:pPr>
    <w:rPr>
      <w:rFonts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84013"/>
    <w:pPr>
      <w:keepNext/>
      <w:keepLines/>
      <w:numPr>
        <w:ilvl w:val="8"/>
        <w:numId w:val="7"/>
      </w:numPr>
      <w:spacing w:before="40"/>
      <w:outlineLvl w:val="8"/>
    </w:pPr>
    <w:rPr>
      <w:rFonts w:eastAsiaTheme="majorEastAsia"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sz w:val="72"/>
      <w:szCs w:val="72"/>
    </w:rPr>
  </w:style>
  <w:style w:type="paragraph" w:styleId="Header">
    <w:name w:val="header"/>
    <w:basedOn w:val="Normal"/>
    <w:link w:val="HeaderChar"/>
    <w:uiPriority w:val="99"/>
    <w:unhideWhenUsed/>
    <w:rsid w:val="00A54510"/>
    <w:pPr>
      <w:tabs>
        <w:tab w:val="clear" w:pos="9350"/>
        <w:tab w:val="clear" w:pos="432"/>
        <w:tab w:val="left" w:pos="432"/>
        <w:tab w:val="center" w:pos="4680"/>
        <w:tab w:val="right" w:pos="9360"/>
        <w:tab w:val="left" w:pos="432"/>
      </w:tabs>
      <w:spacing w:line="240" w:lineRule="auto"/>
    </w:pPr>
  </w:style>
  <w:style w:type="character" w:customStyle="1" w:styleId="HeaderChar">
    <w:name w:val="Header Char"/>
    <w:basedOn w:val="DefaultParagraphFont"/>
    <w:link w:val="Header"/>
    <w:uiPriority w:val="99"/>
    <w:rsid w:val="00A54510"/>
  </w:style>
  <w:style w:type="paragraph" w:styleId="Footer">
    <w:name w:val="footer"/>
    <w:basedOn w:val="Normal"/>
    <w:link w:val="FooterChar"/>
    <w:uiPriority w:val="99"/>
    <w:unhideWhenUsed/>
    <w:rsid w:val="00A54510"/>
    <w:pPr>
      <w:tabs>
        <w:tab w:val="clear" w:pos="9350"/>
        <w:tab w:val="clear" w:pos="432"/>
        <w:tab w:val="left" w:pos="432"/>
        <w:tab w:val="center" w:pos="4680"/>
        <w:tab w:val="right" w:pos="9360"/>
        <w:tab w:val="left" w:pos="432"/>
      </w:tabs>
      <w:spacing w:line="240" w:lineRule="auto"/>
    </w:pPr>
  </w:style>
  <w:style w:type="character" w:customStyle="1" w:styleId="FooterChar">
    <w:name w:val="Footer Char"/>
    <w:basedOn w:val="DefaultParagraphFont"/>
    <w:link w:val="Footer"/>
    <w:uiPriority w:val="99"/>
    <w:rsid w:val="00A54510"/>
  </w:style>
  <w:style w:type="paragraph" w:styleId="BalloonText">
    <w:name w:val="Balloon Text"/>
    <w:basedOn w:val="Normal"/>
    <w:link w:val="BalloonTextChar"/>
    <w:uiPriority w:val="99"/>
    <w:semiHidden/>
    <w:unhideWhenUsed/>
    <w:rsid w:val="00A5451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54510"/>
    <w:rPr>
      <w:rFonts w:ascii="Tahoma" w:hAnsi="Tahoma" w:cs="Tahoma"/>
      <w:sz w:val="16"/>
      <w:szCs w:val="16"/>
    </w:rPr>
  </w:style>
  <w:style w:type="character" w:customStyle="1" w:styleId="Heading1Char">
    <w:name w:val="Heading 1 Char"/>
    <w:basedOn w:val="DefaultParagraphFont"/>
    <w:link w:val="Heading1"/>
    <w:uiPriority w:val="9"/>
    <w:rsid w:val="00E84013"/>
    <w:rPr>
      <w:rFonts w:asciiTheme="majorHAnsi" w:eastAsiaTheme="majorEastAsia" w:hAnsiTheme="majorHAnsi" w:cstheme="majorBidi"/>
      <w:b w:val="0"/>
      <w:bCs/>
      <w:color w:val="0070C0"/>
      <w:sz w:val="44"/>
      <w:szCs w:val="28"/>
    </w:rPr>
  </w:style>
  <w:style w:type="character" w:customStyle="1" w:styleId="Heading2Char">
    <w:name w:val="Heading 2 Char"/>
    <w:basedOn w:val="DefaultParagraphFont"/>
    <w:link w:val="Heading2"/>
    <w:uiPriority w:val="9"/>
    <w:rsid w:val="00C20E39"/>
    <w:rPr>
      <w:rFonts w:asciiTheme="majorHAnsi" w:eastAsiaTheme="majorEastAsia" w:hAnsiTheme="majorHAnsi" w:cstheme="majorBidi"/>
      <w:b w:val="0"/>
      <w:bCs/>
      <w:sz w:val="32"/>
      <w:szCs w:val="26"/>
    </w:rPr>
  </w:style>
  <w:style w:type="character" w:customStyle="1" w:styleId="Heading3Char">
    <w:name w:val="Heading 3 Char"/>
    <w:basedOn w:val="DefaultParagraphFont"/>
    <w:link w:val="Heading3"/>
    <w:uiPriority w:val="9"/>
    <w:rsid w:val="00D316C1"/>
    <w:rPr>
      <w:rFonts w:asciiTheme="majorHAnsi" w:eastAsiaTheme="majorEastAsia" w:hAnsiTheme="majorHAnsi" w:cstheme="majorBidi"/>
      <w:b w:val="0"/>
      <w:bCs/>
      <w:i/>
      <w:sz w:val="26"/>
    </w:rPr>
  </w:style>
  <w:style w:type="paragraph" w:styleId="ListParagraph">
    <w:name w:val="List Paragraph"/>
    <w:basedOn w:val="Normal"/>
    <w:uiPriority w:val="34"/>
    <w:qFormat/>
    <w:rsid w:val="00C05253"/>
    <w:pPr>
      <w:ind w:left="720"/>
      <w:contextualSpacing/>
    </w:pPr>
  </w:style>
  <w:style w:type="paragraph" w:styleId="TOCHeading">
    <w:name w:val="TOC Heading"/>
    <w:basedOn w:val="Heading1"/>
    <w:next w:val="Normal"/>
    <w:uiPriority w:val="39"/>
    <w:unhideWhenUsed/>
    <w:qFormat/>
    <w:rsid w:val="00025192"/>
    <w:pPr>
      <w:spacing w:before="480"/>
      <w:outlineLvl w:val="9"/>
    </w:pPr>
    <w:rPr>
      <w:color w:val="365F91" w:themeColor="accent1" w:themeShade="BF"/>
      <w:lang w:eastAsia="ja-JP"/>
    </w:rPr>
  </w:style>
  <w:style w:type="paragraph" w:styleId="TOC1">
    <w:name w:val="toc 1"/>
    <w:basedOn w:val="Normal"/>
    <w:next w:val="Normal"/>
    <w:autoRedefine/>
    <w:uiPriority w:val="39"/>
    <w:unhideWhenUsed/>
    <w:rsid w:val="005F7ACD"/>
    <w:pPr>
      <w:tabs>
        <w:tab w:val="right" w:leader="dot" w:pos="9350"/>
      </w:tabs>
      <w:jc w:val="left"/>
    </w:pPr>
  </w:style>
  <w:style w:type="paragraph" w:styleId="TOC2">
    <w:name w:val="toc 2"/>
    <w:basedOn w:val="Normal"/>
    <w:next w:val="Normal"/>
    <w:autoRedefine/>
    <w:uiPriority w:val="39"/>
    <w:unhideWhenUsed/>
    <w:rsid w:val="00025192"/>
    <w:pPr>
      <w:ind w:left="216"/>
    </w:pPr>
  </w:style>
  <w:style w:type="character" w:styleId="Hyperlink">
    <w:name w:val="Hyperlink"/>
    <w:basedOn w:val="DefaultParagraphFont"/>
    <w:uiPriority w:val="99"/>
    <w:unhideWhenUsed/>
    <w:rsid w:val="00025192"/>
    <w:rPr>
      <w:color w:val="0000FF" w:themeColor="hyperlink"/>
      <w:u w:val="single"/>
    </w:rPr>
  </w:style>
  <w:style w:type="paragraph" w:styleId="Caption">
    <w:name w:val="caption"/>
    <w:basedOn w:val="Normal"/>
    <w:next w:val="Normal"/>
    <w:uiPriority w:val="35"/>
    <w:unhideWhenUsed/>
    <w:qFormat/>
    <w:rsid w:val="005D1892"/>
    <w:pPr>
      <w:spacing w:after="200" w:line="240" w:lineRule="auto"/>
    </w:pPr>
    <w:rPr>
      <w:bCs/>
      <w:sz w:val="20"/>
      <w:szCs w:val="18"/>
    </w:rPr>
  </w:style>
  <w:style w:type="paragraph" w:styleId="TOC3">
    <w:name w:val="toc 3"/>
    <w:basedOn w:val="Normal"/>
    <w:next w:val="Normal"/>
    <w:autoRedefine/>
    <w:uiPriority w:val="39"/>
    <w:unhideWhenUsed/>
    <w:rsid w:val="000C46D0"/>
    <w:pPr>
      <w:tabs>
        <w:tab w:val="right" w:leader="dot" w:pos="9350"/>
      </w:tabs>
      <w:ind w:left="432"/>
    </w:pPr>
    <w:rPr>
      <w:noProof/>
    </w:rPr>
  </w:style>
  <w:style w:type="paragraph" w:styleId="FootnoteText">
    <w:name w:val="footnote text"/>
    <w:basedOn w:val="Normal"/>
    <w:link w:val="FootnoteTextChar"/>
    <w:uiPriority w:val="99"/>
    <w:semiHidden/>
    <w:unhideWhenUsed/>
    <w:rsid w:val="002A2A44"/>
    <w:pPr>
      <w:spacing w:line="240" w:lineRule="auto"/>
    </w:pPr>
    <w:rPr>
      <w:sz w:val="20"/>
      <w:szCs w:val="20"/>
    </w:rPr>
  </w:style>
  <w:style w:type="character" w:customStyle="1" w:styleId="FootnoteTextChar">
    <w:name w:val="Footnote Text Char"/>
    <w:basedOn w:val="DefaultParagraphFont"/>
    <w:link w:val="FootnoteText"/>
    <w:uiPriority w:val="99"/>
    <w:semiHidden/>
    <w:rsid w:val="002A2A44"/>
    <w:rPr>
      <w:sz w:val="20"/>
      <w:szCs w:val="20"/>
    </w:rPr>
  </w:style>
  <w:style w:type="character" w:styleId="FootnoteReference">
    <w:name w:val="footnote reference"/>
    <w:basedOn w:val="DefaultParagraphFont"/>
    <w:uiPriority w:val="99"/>
    <w:semiHidden/>
    <w:unhideWhenUsed/>
    <w:rsid w:val="002A2A44"/>
    <w:rPr>
      <w:vertAlign w:val="superscript"/>
    </w:rPr>
  </w:style>
  <w:style w:type="character" w:styleId="PlaceholderText">
    <w:name w:val="Placeholder Text"/>
    <w:basedOn w:val="DefaultParagraphFont"/>
    <w:uiPriority w:val="99"/>
    <w:semiHidden/>
    <w:rsid w:val="00630988"/>
    <w:rPr>
      <w:color w:val="808080"/>
    </w:rPr>
  </w:style>
  <w:style w:type="table" w:styleId="TableGrid">
    <w:name w:val="Table Grid"/>
    <w:basedOn w:val="TableNormal"/>
    <w:uiPriority w:val="59"/>
    <w:rsid w:val="00D52D8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9B1018"/>
    <w:rPr>
      <w:rFonts w:asciiTheme="majorHAnsi" w:eastAsiaTheme="majorEastAsia" w:hAnsiTheme="majorHAnsi" w:cstheme="majorBidi"/>
      <w:b w:val="0"/>
      <w:bCs/>
      <w:i/>
      <w:iCs/>
      <w:color w:val="4F81BD" w:themeColor="accent1"/>
    </w:rPr>
  </w:style>
  <w:style w:type="paragraph" w:styleId="TOC4">
    <w:name w:val="toc 4"/>
    <w:basedOn w:val="Normal"/>
    <w:next w:val="Normal"/>
    <w:autoRedefine/>
    <w:uiPriority w:val="39"/>
    <w:unhideWhenUsed/>
    <w:rsid w:val="00E1012B"/>
    <w:pPr>
      <w:spacing w:after="100"/>
      <w:ind w:left="780"/>
    </w:pPr>
  </w:style>
  <w:style w:type="character" w:customStyle="1" w:styleId="Heading5Char">
    <w:name w:val="Heading 5 Char"/>
    <w:basedOn w:val="DefaultParagraphFont"/>
    <w:link w:val="Heading5"/>
    <w:uiPriority w:val="9"/>
    <w:semiHidden/>
    <w:rsid w:val="00E84013"/>
    <w:rPr>
      <w:rFonts w:asciiTheme="majorHAnsi" w:eastAsiaTheme="majorEastAsia" w:hAnsiTheme="majorHAnsi" w:cstheme="majorBidi"/>
      <w:color w:val="365F91" w:themeColor="accent1" w:themeShade="BF"/>
      <w:sz w:val="26"/>
    </w:rPr>
  </w:style>
  <w:style w:type="character" w:customStyle="1" w:styleId="Heading6Char">
    <w:name w:val="Heading 6 Char"/>
    <w:basedOn w:val="DefaultParagraphFont"/>
    <w:link w:val="Heading6"/>
    <w:uiPriority w:val="9"/>
    <w:semiHidden/>
    <w:rsid w:val="00E84013"/>
    <w:rPr>
      <w:rFonts w:asciiTheme="majorHAnsi" w:eastAsiaTheme="majorEastAsia" w:hAnsiTheme="majorHAnsi" w:cstheme="majorBidi"/>
      <w:color w:val="243F60" w:themeColor="accent1" w:themeShade="7F"/>
      <w:sz w:val="26"/>
    </w:rPr>
  </w:style>
  <w:style w:type="character" w:customStyle="1" w:styleId="Heading7Char">
    <w:name w:val="Heading 7 Char"/>
    <w:basedOn w:val="DefaultParagraphFont"/>
    <w:link w:val="Heading7"/>
    <w:uiPriority w:val="9"/>
    <w:semiHidden/>
    <w:rsid w:val="00E84013"/>
    <w:rPr>
      <w:rFonts w:asciiTheme="majorHAnsi" w:eastAsiaTheme="majorEastAsia" w:hAnsiTheme="majorHAnsi" w:cstheme="majorBidi"/>
      <w:i/>
      <w:iCs/>
      <w:color w:val="243F60" w:themeColor="accent1" w:themeShade="7F"/>
      <w:sz w:val="26"/>
    </w:rPr>
  </w:style>
  <w:style w:type="character" w:customStyle="1" w:styleId="Heading8Char">
    <w:name w:val="Heading 8 Char"/>
    <w:basedOn w:val="DefaultParagraphFont"/>
    <w:link w:val="Heading8"/>
    <w:uiPriority w:val="9"/>
    <w:semiHidden/>
    <w:rsid w:val="00E8401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84013"/>
    <w:rPr>
      <w:rFonts w:asciiTheme="majorHAnsi" w:eastAsiaTheme="majorEastAsia" w:hAnsiTheme="majorHAnsi" w:cstheme="majorBidi"/>
      <w:i/>
      <w:iCs/>
      <w:color w:val="272727" w:themeColor="text1" w:themeTint="D8"/>
      <w:sz w:val="21"/>
      <w:szCs w:val="21"/>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72" w:type="dxa"/>
        <w:left w:w="115" w:type="dxa"/>
        <w:bottom w:w="72" w:type="dxa"/>
        <w:right w:w="115" w:type="dxa"/>
      </w:tblCellMar>
    </w:tblPr>
  </w:style>
  <w:style w:type="table" w:customStyle="1" w:styleId="a0">
    <w:basedOn w:val="TableNormal"/>
    <w:tblPr>
      <w:tblStyleRowBandSize w:val="1"/>
      <w:tblStyleColBandSize w:val="1"/>
      <w:tblCellMar>
        <w:top w:w="72" w:type="dxa"/>
        <w:left w:w="115" w:type="dxa"/>
        <w:bottom w:w="72" w:type="dxa"/>
        <w:right w:w="115" w:type="dxa"/>
      </w:tblCellMar>
    </w:tblPr>
  </w:style>
  <w:style w:type="character" w:styleId="UnresolvedMention">
    <w:name w:val="Unresolved Mention"/>
    <w:basedOn w:val="DefaultParagraphFont"/>
    <w:uiPriority w:val="99"/>
    <w:semiHidden/>
    <w:unhideWhenUsed/>
    <w:rsid w:val="00387EBB"/>
    <w:rPr>
      <w:color w:val="605E5C"/>
      <w:shd w:val="clear" w:color="auto" w:fill="E1DFDD"/>
    </w:rPr>
  </w:style>
  <w:style w:type="character" w:styleId="Emphasis">
    <w:name w:val="Emphasis"/>
    <w:basedOn w:val="DefaultParagraphFont"/>
    <w:uiPriority w:val="20"/>
    <w:qFormat/>
    <w:rsid w:val="005E42DB"/>
    <w:rPr>
      <w:i/>
      <w:iCs/>
    </w:rPr>
  </w:style>
  <w:style w:type="character" w:styleId="BookTitle">
    <w:name w:val="Book Title"/>
    <w:basedOn w:val="DefaultParagraphFont"/>
    <w:uiPriority w:val="33"/>
    <w:qFormat/>
    <w:rsid w:val="002026F5"/>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eader" Target="header2.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hO/GPXVciiUvQNI09/ti6ynQr/pQ==">AMUW2mWSf4fhiZiISZ+5g7Mxy4KKj8g8GAdwIXFI42DDvx2+4AtpSTnchW7dDlW215m2oO/zbcdVBt6BCpAqmr8QoNAKYU2Ti7ChxbiHwCkXN322+szCWg9t4TZ8txMYuazw/4BdX1Tk1OeOi/r7ygRBAy8fZ/WOCs5YQKwJ0BKsi4l2jHdSfrtzimzGBkzm8l1DkajNRGuPA57sem+3EqtpKvpzGdSPMKnXC4kAeDXk1VeQPXk12ko=</go:docsCustomData>
</go:gDocsCustomXmlDataStorage>
</file>

<file path=customXml/itemProps1.xml><?xml version="1.0" encoding="utf-8"?>
<ds:datastoreItem xmlns:ds="http://schemas.openxmlformats.org/officeDocument/2006/customXml" ds:itemID="{DA50FC06-08AF-4647-AF83-65EBDC4A8D7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287</TotalTime>
  <Pages>1</Pages>
  <Words>925</Words>
  <Characters>5277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tdquang7@gmail.com</dc:creator>
  <cp:lastModifiedBy>Phạm Quân</cp:lastModifiedBy>
  <cp:revision>9</cp:revision>
  <cp:lastPrinted>2021-07-23T16:49:00Z</cp:lastPrinted>
  <dcterms:created xsi:type="dcterms:W3CDTF">2018-11-30T15:11:00Z</dcterms:created>
  <dcterms:modified xsi:type="dcterms:W3CDTF">2021-07-23T16:50:00Z</dcterms:modified>
</cp:coreProperties>
</file>