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</w:rPr>
        <w:t>《信号与系统》课程实验报告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X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01"/>
        <w:gridCol w:w="1418"/>
        <w:gridCol w:w="1984"/>
        <w:gridCol w:w="1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696" w:type="dxa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实验项目名称：</w:t>
            </w:r>
          </w:p>
        </w:tc>
        <w:tc>
          <w:tcPr>
            <w:tcW w:w="5103" w:type="dxa"/>
            <w:gridSpan w:val="3"/>
          </w:tcPr>
          <w:p>
            <w:pP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  <w:lang w:val="en-US" w:eastAsia="zh-CN"/>
              </w:rPr>
              <w:t>信号与系统第二次实验：</w:t>
            </w:r>
          </w:p>
          <w:p>
            <w:pPr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连续时间系统的时域分析</w:t>
            </w:r>
          </w:p>
        </w:tc>
        <w:tc>
          <w:tcPr>
            <w:tcW w:w="1497" w:type="dxa"/>
            <w:vMerge w:val="restart"/>
          </w:tcPr>
          <w:p>
            <w:pPr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实验成绩：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696" w:type="dxa"/>
          </w:tcPr>
          <w:p>
            <w:pPr>
              <w:jc w:val="left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实验人</w:t>
            </w:r>
            <w:r>
              <w:rPr>
                <w:rFonts w:hint="eastAsia" w:ascii="Times New Roman" w:hAnsi="Times New Roman" w:eastAsia="宋体" w:cs="Times New Roman"/>
                <w:b/>
                <w:bCs/>
              </w:rPr>
              <w:t>班级：</w:t>
            </w:r>
          </w:p>
        </w:tc>
        <w:tc>
          <w:tcPr>
            <w:tcW w:w="1701" w:type="dxa"/>
          </w:tcPr>
          <w:p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2206040245</w:t>
            </w:r>
          </w:p>
        </w:tc>
        <w:tc>
          <w:tcPr>
            <w:tcW w:w="1418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学号/姓名</w:t>
            </w:r>
            <w:r>
              <w:rPr>
                <w:rFonts w:ascii="Times New Roman" w:hAnsi="Times New Roman" w:eastAsia="宋体" w:cs="Times New Roman"/>
                <w:b/>
                <w:bCs/>
              </w:rPr>
              <w:t>：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李泉胜</w:t>
            </w:r>
          </w:p>
        </w:tc>
        <w:tc>
          <w:tcPr>
            <w:tcW w:w="1497" w:type="dxa"/>
            <w:vMerge w:val="continue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696" w:type="dxa"/>
          </w:tcPr>
          <w:p>
            <w:pPr>
              <w:jc w:val="left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实验时间：</w:t>
            </w:r>
          </w:p>
        </w:tc>
        <w:tc>
          <w:tcPr>
            <w:tcW w:w="1701" w:type="dxa"/>
          </w:tcPr>
          <w:p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  <w:t xml:space="preserve">4月9日 </w:t>
            </w:r>
          </w:p>
          <w:p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  <w:t>19：00-21：00</w:t>
            </w:r>
          </w:p>
        </w:tc>
        <w:tc>
          <w:tcPr>
            <w:tcW w:w="1418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实验地点：</w:t>
            </w:r>
          </w:p>
        </w:tc>
        <w:tc>
          <w:tcPr>
            <w:tcW w:w="1984" w:type="dxa"/>
          </w:tcPr>
          <w:p>
            <w:pPr>
              <w:jc w:val="left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主楼1200</w:t>
            </w:r>
          </w:p>
        </w:tc>
        <w:tc>
          <w:tcPr>
            <w:tcW w:w="1497" w:type="dxa"/>
            <w:vMerge w:val="continue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</w:tbl>
    <w:p>
      <w:pPr>
        <w:jc w:val="center"/>
        <w:rPr>
          <w:rFonts w:ascii="Times New Roman" w:hAnsi="Times New Roman" w:eastAsia="宋体" w:cs="Times New Roman"/>
        </w:rPr>
      </w:pPr>
    </w:p>
    <w:p>
      <w:pPr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 xml:space="preserve">1 </w:t>
      </w:r>
      <w:r>
        <w:rPr>
          <w:rFonts w:ascii="Times New Roman" w:hAnsi="Times New Roman" w:eastAsia="宋体" w:cs="Times New Roman"/>
          <w:b/>
          <w:bCs/>
        </w:rPr>
        <w:t>实验目的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1. 熟悉MATLAB中连续系统的描述方法；并掌握利用Matlab求解线性常微分方程的基本方法。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2. 通过使用MATLAB 仿真软件对LTI 系统的时域特性进行仿真分析，对系统的冲激响应和零状态响应等有更深入的理解和掌握。</w:t>
      </w:r>
    </w:p>
    <w:p>
      <w:pPr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2 信号与系统</w:t>
      </w:r>
      <w:r>
        <w:rPr>
          <w:rFonts w:ascii="Times New Roman" w:hAnsi="Times New Roman" w:eastAsia="宋体" w:cs="Times New Roman"/>
          <w:b/>
          <w:bCs/>
        </w:rPr>
        <w:t>理论</w:t>
      </w:r>
      <w:r>
        <w:rPr>
          <w:rFonts w:hint="eastAsia" w:ascii="Times New Roman" w:hAnsi="Times New Roman" w:eastAsia="宋体" w:cs="Times New Roman"/>
          <w:b/>
          <w:bCs/>
        </w:rPr>
        <w:t>及</w:t>
      </w:r>
      <w:r>
        <w:rPr>
          <w:rFonts w:ascii="Times New Roman" w:hAnsi="Times New Roman" w:eastAsia="宋体" w:cs="Times New Roman"/>
          <w:b/>
          <w:bCs/>
        </w:rPr>
        <w:t>实验基本原理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fr-FR"/>
        </w:rPr>
      </w:pPr>
      <w:r>
        <w:rPr>
          <w:rFonts w:hint="eastAsia" w:ascii="宋体" w:hAnsi="宋体" w:eastAsia="宋体" w:cs="宋体"/>
          <w:b/>
          <w:bCs/>
          <w:lang w:val="fr-FR" w:eastAsia="zh-CN"/>
        </w:rPr>
        <w:t>（</w:t>
      </w:r>
      <w:r>
        <w:rPr>
          <w:rFonts w:hint="eastAsia" w:ascii="宋体" w:hAnsi="宋体" w:eastAsia="宋体" w:cs="宋体"/>
          <w:b/>
          <w:bCs/>
          <w:lang w:val="en-US" w:eastAsia="zh-CN"/>
        </w:rPr>
        <w:t>一）</w:t>
      </w:r>
      <w:r>
        <w:rPr>
          <w:rFonts w:hint="eastAsia" w:ascii="宋体" w:hAnsi="宋体" w:eastAsia="宋体" w:cs="宋体"/>
          <w:b/>
          <w:bCs/>
          <w:lang w:val="fr-FR"/>
        </w:rPr>
        <w:t>用线性常系数微分方程描述LTI系统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1．impulse()函数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函数impulse()将绘出由向量den和num表示的连续系统在指定时间范围内的冲激响应 h(t)的时域波形图，并能求出指定时间范围内冲激响应的数值解。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  <w:lang w:val="fr-FR"/>
        </w:rPr>
        <w:t>step()函数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可绘出连续系统的阶跃响应g(t)在指定时间范围的时域波形并能求出其数值解，和impulse()函数一样，也有四种调用格式。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  <w:lang w:val="fr-FR"/>
        </w:rPr>
        <w:t>lsim()函数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前面介绍用impulse()和step()函数求取系统单位冲激响应和单位阶跃响应的方法，但如果输入信号由其他数学函数描述，则这两个函数就无能为力了，需要借助lsim()函数来绘制系统的时域响应曲线。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fr-FR"/>
        </w:rPr>
      </w:pPr>
      <w:r>
        <w:rPr>
          <w:rFonts w:hint="eastAsia" w:ascii="宋体" w:hAnsi="宋体" w:eastAsia="宋体" w:cs="宋体"/>
          <w:b/>
          <w:bCs/>
          <w:lang w:val="pt-BR"/>
        </w:rPr>
        <w:t>（</w:t>
      </w:r>
      <w:r>
        <w:rPr>
          <w:rFonts w:hint="eastAsia" w:ascii="宋体" w:hAnsi="宋体" w:eastAsia="宋体" w:cs="宋体"/>
          <w:b/>
          <w:bCs/>
          <w:lang w:val="fr-FR"/>
        </w:rPr>
        <w:t>二</w:t>
      </w:r>
      <w:r>
        <w:rPr>
          <w:rFonts w:hint="eastAsia" w:ascii="宋体" w:hAnsi="宋体" w:eastAsia="宋体" w:cs="宋体"/>
          <w:b/>
          <w:bCs/>
          <w:lang w:val="pt-BR"/>
        </w:rPr>
        <w:t>）</w:t>
      </w:r>
      <w:r>
        <w:rPr>
          <w:rFonts w:hint="eastAsia" w:ascii="宋体" w:hAnsi="宋体" w:eastAsia="宋体" w:cs="宋体"/>
          <w:b/>
          <w:bCs/>
          <w:lang w:val="fr-FR"/>
        </w:rPr>
        <w:t>利用</w:t>
      </w:r>
      <w:r>
        <w:rPr>
          <w:rFonts w:hint="eastAsia" w:ascii="宋体" w:hAnsi="宋体" w:eastAsia="宋体" w:cs="宋体"/>
          <w:b/>
          <w:bCs/>
          <w:lang w:val="pt-BR"/>
        </w:rPr>
        <w:t xml:space="preserve">MATLAB </w:t>
      </w:r>
      <w:r>
        <w:rPr>
          <w:rFonts w:hint="eastAsia" w:ascii="宋体" w:hAnsi="宋体" w:eastAsia="宋体" w:cs="宋体"/>
          <w:b/>
          <w:bCs/>
          <w:lang w:val="fr-FR"/>
        </w:rPr>
        <w:t>中的</w:t>
      </w:r>
      <w:r>
        <w:rPr>
          <w:rFonts w:hint="eastAsia" w:ascii="宋体" w:hAnsi="宋体" w:eastAsia="宋体" w:cs="宋体"/>
          <w:b/>
          <w:bCs/>
          <w:lang w:val="pt-BR"/>
        </w:rPr>
        <w:t xml:space="preserve">Simulink </w:t>
      </w:r>
      <w:r>
        <w:rPr>
          <w:rFonts w:hint="eastAsia" w:ascii="宋体" w:hAnsi="宋体" w:eastAsia="宋体" w:cs="宋体"/>
          <w:b/>
          <w:bCs/>
          <w:lang w:val="fr-FR"/>
        </w:rPr>
        <w:t>进行系统时域特性仿真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pt-BR"/>
        </w:rPr>
      </w:pPr>
      <w:r>
        <w:rPr>
          <w:rFonts w:hint="eastAsia" w:ascii="宋体" w:hAnsi="宋体" w:eastAsia="宋体" w:cs="宋体"/>
          <w:lang w:val="pt-BR"/>
        </w:rPr>
        <w:t>1</w:t>
      </w:r>
      <w:r>
        <w:rPr>
          <w:rFonts w:hint="eastAsia" w:ascii="宋体" w:hAnsi="宋体" w:eastAsia="宋体" w:cs="宋体"/>
          <w:lang w:val="fr-FR"/>
        </w:rPr>
        <w:t>、利用系统传输函数进行时域分析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pt-BR"/>
        </w:rPr>
      </w:pPr>
      <w:r>
        <w:rPr>
          <w:rFonts w:hint="eastAsia" w:ascii="宋体" w:hAnsi="宋体" w:eastAsia="宋体" w:cs="宋体"/>
          <w:lang w:val="fr-FR"/>
        </w:rPr>
        <w:t>2、根据系统方框图构建线性微分方程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fr-FR"/>
        </w:rPr>
      </w:pPr>
      <w:r>
        <w:rPr>
          <w:rFonts w:hint="eastAsia" w:ascii="宋体" w:hAnsi="宋体" w:eastAsia="宋体" w:cs="宋体"/>
          <w:b/>
          <w:bCs/>
          <w:lang w:val="fr-FR"/>
        </w:rPr>
        <w:t>（三）用符号运算工具箱求常微分方程的解析解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函数dsolve用来解符号常微分方程、方程组，如果没有初始条件，则求出通解。如果有初始条件，则求出特解。MATLAB常微分方程符号解的语法是: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dsolve('equation', 'condition')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其中，equation代表常微分方程式，且以Dy代表一阶微分项y'，D2y代表.一阶微分项y",  condition则为初始条件。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fr-FR"/>
        </w:rPr>
      </w:pPr>
      <w:r>
        <w:rPr>
          <w:rFonts w:hint="eastAsia" w:ascii="宋体" w:hAnsi="宋体" w:eastAsia="宋体" w:cs="宋体"/>
          <w:b/>
          <w:bCs/>
          <w:lang w:val="fr-FR"/>
        </w:rPr>
        <w:t>（四）用数值方法求常微分方程的数值解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在求常微分方程数值解方面，Matlab具有丰富的函数，将其统称为solver,其一般格式为: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fr-FR"/>
        </w:rPr>
      </w:pPr>
      <w:r>
        <w:rPr>
          <w:rFonts w:hint="eastAsia" w:ascii="宋体" w:hAnsi="宋体" w:eastAsia="宋体" w:cs="宋体"/>
          <w:lang w:val="fr-FR"/>
        </w:rPr>
        <w:t>[t,y] = solver(odefun, tspan, y0)</w:t>
      </w:r>
    </w:p>
    <w:p>
      <w:pPr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 xml:space="preserve">3 </w:t>
      </w:r>
      <w:r>
        <w:rPr>
          <w:rFonts w:ascii="Times New Roman" w:hAnsi="Times New Roman" w:eastAsia="宋体" w:cs="Times New Roman"/>
          <w:b/>
          <w:bCs/>
        </w:rPr>
        <w:t>实验内容</w:t>
      </w:r>
    </w:p>
    <w:p>
      <w:pPr>
        <w:jc w:val="left"/>
        <w:rPr>
          <w:rFonts w:ascii="Times New Roman" w:hAnsi="Times New Roman" w:eastAsia="宋体" w:cs="Times New Roman"/>
          <w:b/>
          <w:bCs/>
          <w:color w:val="FF0000"/>
        </w:rPr>
      </w:pPr>
      <w:r>
        <w:rPr>
          <w:rFonts w:hint="eastAsia" w:ascii="Times New Roman" w:hAnsi="Times New Roman" w:eastAsia="宋体" w:cs="Times New Roman"/>
        </w:rPr>
        <w:t>（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）实验内容1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9"/>
        <w:gridCol w:w="41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522" w:type="dxa"/>
            <w:gridSpan w:val="2"/>
          </w:tcPr>
          <w:p>
            <w:pPr>
              <w:jc w:val="left"/>
              <w:rPr>
                <w:rFonts w:hint="eastAsia" w:ascii="宋体" w:hAnsi="宋体" w:eastAsia="宋体" w:cs="宋体"/>
                <w:lang w:val="fr-FR"/>
              </w:rPr>
            </w:pPr>
            <w:r>
              <w:rPr>
                <w:rFonts w:hint="eastAsia" w:ascii="宋体" w:hAnsi="宋体" w:eastAsia="宋体" w:cs="宋体"/>
                <w:lang w:val="fr-FR"/>
              </w:rPr>
              <w:t>1、一系统满足微分方程</w:t>
            </w:r>
          </w:p>
          <w:p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fr-F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fr-FR"/>
              </w:rPr>
              <w:tab/>
            </w:r>
            <w:r>
              <w:rPr>
                <w:rFonts w:hint="eastAsia" w:ascii="宋体" w:hAnsi="宋体" w:eastAsia="宋体" w:cs="宋体"/>
                <w:sz w:val="24"/>
                <w:szCs w:val="24"/>
                <w:lang w:val="fr-FR"/>
              </w:rPr>
              <w:object>
                <v:shape id="_x0000_i1025" o:spt="75" type="#_x0000_t75" style="height:16pt;width:175pt;" o:ole="t" filled="f" stroked="f" coordsize="21600,21600">
                  <v:path/>
                  <v:fill on="f" focussize="0,0"/>
                  <v:stroke on="f"/>
                  <v:imagedata r:id="rId6" embosscolor="#FFFFFF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lang w:val="fr-F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fr-FR"/>
              </w:rPr>
              <w:t>（</w:t>
            </w:r>
            <w:r>
              <w:rPr>
                <w:rFonts w:hint="eastAsia" w:ascii="宋体" w:hAnsi="宋体" w:eastAsia="宋体" w:cs="宋体"/>
                <w:lang w:val="fr-FR"/>
              </w:rPr>
              <w:t>1）求出该系统的零状态响应的解析表达式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fr-FR"/>
              </w:rPr>
              <w:t>y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fr-FR"/>
              </w:rPr>
              <w:t>zs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fr-FR"/>
              </w:rPr>
              <w:t>(t)</w:t>
            </w:r>
            <w:r>
              <w:rPr>
                <w:rFonts w:hint="eastAsia" w:ascii="宋体" w:hAnsi="宋体" w:eastAsia="宋体" w:cs="宋体"/>
                <w:lang w:val="fr-FR"/>
              </w:rPr>
              <w:t>，并用向量表示法绘制响应曲线。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lang w:val="fr-FR"/>
              </w:rPr>
            </w:pPr>
            <w:r>
              <w:rPr>
                <w:rFonts w:hint="eastAsia" w:ascii="宋体" w:hAnsi="宋体" w:eastAsia="宋体" w:cs="宋体"/>
                <w:lang w:val="fr-FR"/>
              </w:rPr>
              <w:t>（2）用lsim求出该系统的零状态响应；利用（1）所得结果画出该系统的零状态响应。比较二者是否相同。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4349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宋体"/>
                <w:lang w:val="fr-FR"/>
              </w:rPr>
              <w:t>实验程序：</w:t>
            </w:r>
          </w:p>
        </w:tc>
        <w:tc>
          <w:tcPr>
            <w:tcW w:w="4173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宋体"/>
                <w:lang w:val="fr-FR"/>
              </w:rPr>
              <w:t>结果曲线图形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4349" w:type="dxa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t=0:0.01:10;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f=(1/2*(1-exp(-2*t))-1/3*(1-exp(-3*t))).*heaviside(t)-(1/2*(1-exp(-2*(t-1)))-1/3*(1-exp(-3*(t-1)))).*heaviside(t-1);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subplot(2,1,1)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plot(t,f,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'r-.'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axis([0,10,0,1.2])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title(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'零状态响应'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u=heaviside(t)-heaviside(t-1);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den=[1 5 6];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num=1;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subplot(2,1,2)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lsim(num,den,u,t);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xlabel(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't'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ylabel(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'y'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axis([0,t(end),-0.05,1.2])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title(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'零状态响应'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 xml:space="preserve">hold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all</w:t>
            </w:r>
          </w:p>
        </w:tc>
        <w:tc>
          <w:tcPr>
            <w:tcW w:w="4173" w:type="dxa"/>
          </w:tcPr>
          <w:p>
            <w:pPr>
              <w:jc w:val="both"/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drawing>
                <wp:inline distT="0" distB="0" distL="114300" distR="114300">
                  <wp:extent cx="2414270" cy="1865630"/>
                  <wp:effectExtent l="0" t="0" r="1143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270" cy="186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图1：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fr-FR"/>
              </w:rPr>
              <w:t>y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subscript"/>
                <w:lang w:val="fr-FR"/>
              </w:rPr>
              <w:t>zs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fr-FR" w:eastAsia="zh-CN"/>
              </w:rPr>
              <w:t>(t)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的零状态响应图像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实验结果及分析：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（1）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宋体"/>
                <w:position w:val="-16"/>
                <w:sz w:val="24"/>
              </w:rPr>
              <w:object>
                <v:shape id="_x0000_i1026" o:spt="75" type="#_x0000_t75" style="height:24.9pt;width:191.9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AxMath" ShapeID="_x0000_i1026" DrawAspect="Content" ObjectID="_1468075726" r:id="rId8">
                  <o:LockedField>false</o:LockedField>
                </o:OLEObject>
              </w:object>
            </w:r>
          </w:p>
          <w:p>
            <w:pPr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（2）</w:t>
            </w:r>
          </w:p>
          <w:p>
            <w:pPr>
              <w:jc w:val="both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由图可知，二者基本相同。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</w:tbl>
    <w:p>
      <w:pPr>
        <w:jc w:val="left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</w:t>
      </w:r>
      <w:r>
        <w:rPr>
          <w:rFonts w:hint="eastAsia" w:ascii="Times New Roman" w:hAnsi="Times New Roman" w:eastAsia="宋体" w:cs="Times New Roman"/>
          <w:lang w:val="en-US" w:eastAsia="zh-CN"/>
        </w:rPr>
        <w:t>2</w:t>
      </w:r>
      <w:r>
        <w:rPr>
          <w:rFonts w:hint="eastAsia" w:ascii="Times New Roman" w:hAnsi="Times New Roman" w:eastAsia="宋体" w:cs="Times New Roman"/>
        </w:rPr>
        <w:t>）实验内容</w:t>
      </w:r>
      <w:r>
        <w:rPr>
          <w:rFonts w:hint="eastAsia" w:ascii="Times New Roman" w:hAnsi="Times New Roman" w:eastAsia="宋体" w:cs="Times New Roman"/>
          <w:lang w:val="en-US" w:eastAsia="zh-CN"/>
        </w:rPr>
        <w:t>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9"/>
        <w:gridCol w:w="41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522" w:type="dxa"/>
            <w:gridSpan w:val="2"/>
          </w:tcPr>
          <w:p>
            <w:pPr>
              <w:jc w:val="left"/>
              <w:rPr>
                <w:rFonts w:hint="eastAsia" w:ascii="Times New Roman" w:hAnsi="Times New Roman" w:eastAsia="宋体" w:cs="Times New Roman"/>
                <w:lang w:val="fr-FR"/>
              </w:rPr>
            </w:pPr>
            <w:r>
              <w:rPr>
                <w:rFonts w:hint="eastAsia" w:ascii="Times New Roman" w:hAnsi="Times New Roman" w:eastAsia="宋体" w:cs="Times New Roman"/>
                <w:lang w:val="fr-FR"/>
              </w:rPr>
              <w:t>2、</w:t>
            </w:r>
            <w:r>
              <w:rPr>
                <w:rFonts w:hint="eastAsia" w:ascii="宋体" w:hAnsi="宋体" w:eastAsia="宋体" w:cs="宋体"/>
                <w:lang w:val="fr-FR"/>
              </w:rPr>
              <w:t>如图所示电路，其中</w:t>
            </w:r>
            <w:r>
              <w:rPr>
                <w:rFonts w:hint="eastAsia" w:ascii="Times New Roman" w:hAnsi="Times New Roman" w:eastAsia="宋体" w:cs="Times New Roman"/>
                <w:lang w:val="fr-FR"/>
              </w:rPr>
              <w:object>
                <v:shape id="_x0000_i1027" o:spt="75" type="#_x0000_t75" style="height:16.8pt;width:16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0">
                  <o:LockedField>false</o:LockedField>
                </o:OLEObject>
              </w:object>
            </w:r>
            <w:r>
              <w:rPr>
                <w:rFonts w:hint="eastAsia" w:ascii="宋体" w:hAnsi="宋体" w:eastAsia="宋体" w:cs="宋体"/>
                <w:lang w:val="fr-FR"/>
              </w:rPr>
              <w:t>f(t)是输入信号，y(t)是输出响应。</w:t>
            </w:r>
          </w:p>
          <w:p>
            <w:pPr>
              <w:jc w:val="left"/>
              <w:rPr>
                <w:rFonts w:hint="eastAsia" w:ascii="Times New Roman" w:hAnsi="Times New Roman" w:eastAsia="宋体" w:cs="Times New Roman"/>
                <w:lang w:val="fr-FR"/>
              </w:rPr>
            </w:pPr>
            <w:r>
              <w:rPr>
                <w:rFonts w:hint="eastAsia" w:ascii="Times New Roman" w:hAnsi="Times New Roman" w:eastAsia="宋体" w:cs="Times New Roman"/>
                <w:lang w:val="fr-FR"/>
              </w:rPr>
              <w:drawing>
                <wp:inline distT="0" distB="0" distL="0" distR="0">
                  <wp:extent cx="3247390" cy="1504950"/>
                  <wp:effectExtent l="0" t="0" r="3810" b="6350"/>
                  <wp:docPr id="1065" name="图片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" name="图片 31"/>
                          <pic:cNvPicPr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390" cy="150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lang w:val="fr-FR"/>
              </w:rPr>
            </w:pPr>
            <w:r>
              <w:rPr>
                <w:rFonts w:hint="eastAsia" w:ascii="宋体" w:hAnsi="宋体" w:eastAsia="宋体" w:cs="宋体"/>
                <w:lang w:val="fr-FR"/>
              </w:rPr>
              <w:t>（1）建立描述该系统的微分方程；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lang w:val="fr-FR"/>
              </w:rPr>
            </w:pPr>
            <w:r>
              <w:rPr>
                <w:rFonts w:hint="eastAsia" w:ascii="宋体" w:hAnsi="宋体" w:eastAsia="宋体" w:cs="宋体"/>
                <w:lang w:val="fr-FR"/>
              </w:rPr>
              <w:t>（2）用impulse函数求系统的冲激响应；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lang w:val="fr-FR"/>
              </w:rPr>
            </w:pPr>
            <w:r>
              <w:rPr>
                <w:rFonts w:hint="eastAsia" w:ascii="宋体" w:hAnsi="宋体" w:eastAsia="宋体" w:cs="宋体"/>
                <w:lang w:val="fr-FR"/>
              </w:rPr>
              <w:t>（3）用step函数求系统的阶跃响应。</w:t>
            </w:r>
          </w:p>
          <w:p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4349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实验程序</w:t>
            </w:r>
            <w:r>
              <w:rPr>
                <w:rFonts w:hint="eastAsia" w:ascii="Times New Roman" w:hAnsi="Times New Roman" w:eastAsia="宋体" w:cs="Times New Roman"/>
              </w:rPr>
              <w:t>：</w:t>
            </w:r>
          </w:p>
        </w:tc>
        <w:tc>
          <w:tcPr>
            <w:tcW w:w="4173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宋体"/>
                <w:lang w:val="fr-FR"/>
              </w:rPr>
              <w:t>结果曲线图形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4" w:hRule="atLeast"/>
        </w:trPr>
        <w:tc>
          <w:tcPr>
            <w:tcW w:w="4349" w:type="dxa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（2）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den=[1.5 1.5 1/2];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num=[1 0];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impulse(num,den,0:0.01:10);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title(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'冲激响应'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（3）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den=[1.5 1.5 1/2];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num=[1 0];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step(num,den,0:0.01:10);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title(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'阶跃响应'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);</w:t>
            </w:r>
          </w:p>
        </w:tc>
        <w:tc>
          <w:tcPr>
            <w:tcW w:w="4173" w:type="dxa"/>
          </w:tcPr>
          <w:p>
            <w:pPr>
              <w:jc w:val="center"/>
            </w:pPr>
            <w:r>
              <w:drawing>
                <wp:inline distT="0" distB="0" distL="114300" distR="114300">
                  <wp:extent cx="2508885" cy="1929765"/>
                  <wp:effectExtent l="0" t="0" r="5715" b="635"/>
                  <wp:docPr id="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885" cy="192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图2:系统的冲激与阶跃响应图像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jc w:val="left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实验结果及分析：</w:t>
            </w:r>
            <w:r>
              <w:rPr>
                <w:rFonts w:hint="eastAsia" w:ascii="Times New Roman" w:hAnsi="Times New Roman" w:eastAsia="宋体" w:cs="Times New Roma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="宋体" w:cs="Times New Roman"/>
              </w:rPr>
            </w:pPr>
            <w:r>
              <w:drawing>
                <wp:inline distT="0" distB="0" distL="114300" distR="114300">
                  <wp:extent cx="2000250" cy="200025"/>
                  <wp:effectExtent l="0" t="0" r="6350" b="2540"/>
                  <wp:docPr id="9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  <w:rPr>
          <w:rFonts w:hint="eastAsia" w:ascii="Times New Roman" w:hAnsi="Times New Roman" w:eastAsia="宋体" w:cs="Times New Roman"/>
        </w:rPr>
      </w:pPr>
    </w:p>
    <w:p>
      <w:pPr>
        <w:jc w:val="left"/>
        <w:rPr>
          <w:rFonts w:hint="eastAsia" w:ascii="Times New Roman" w:hAnsi="Times New Roman" w:eastAsia="宋体" w:cs="Times New Roman"/>
        </w:rPr>
      </w:pPr>
    </w:p>
    <w:p>
      <w:p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（</w:t>
      </w:r>
      <w:r>
        <w:rPr>
          <w:rFonts w:hint="eastAsia" w:ascii="Times New Roman" w:hAnsi="Times New Roman" w:eastAsia="宋体" w:cs="Times New Roman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lang w:eastAsia="zh-CN"/>
        </w:rPr>
        <w:t>）</w:t>
      </w:r>
      <w:r>
        <w:rPr>
          <w:rFonts w:hint="eastAsia" w:ascii="Times New Roman" w:hAnsi="Times New Roman" w:eastAsia="宋体" w:cs="Times New Roman"/>
          <w:lang w:val="en-US" w:eastAsia="zh-CN"/>
        </w:rPr>
        <w:t>实验内容3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9"/>
        <w:gridCol w:w="41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52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lang w:val="fr-FR" w:eastAsia="zh-CN"/>
              </w:rPr>
            </w:pPr>
            <w:r>
              <w:rPr>
                <w:rFonts w:hint="eastAsia" w:ascii="宋体" w:hAnsi="宋体" w:eastAsia="宋体" w:cs="宋体"/>
                <w:lang w:val="fr-FR" w:eastAsia="zh-CN"/>
              </w:rPr>
              <w:t>下列系统分别为一阶、二阶和三阶BW模拟低通滤波器，用impulse函数分别求出各系统的冲激响应，并绘制单位冲激响应曲线，比较它们的特征。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fr-FR" w:eastAsia="zh-CN"/>
              </w:rPr>
              <w:t>（1）</w:t>
            </w:r>
            <w:r>
              <w:rPr>
                <w:rFonts w:hint="eastAsia" w:ascii="宋体" w:hAnsi="宋体" w:eastAsia="宋体" w:cs="宋体"/>
                <w:lang w:val="fr-FR" w:eastAsia="zh-CN"/>
              </w:rPr>
              <w:object>
                <v:shape id="_x0000_i1028" o:spt="75" type="#_x0000_t75" style="height:16pt;width:88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5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lang w:val="fr-FR" w:eastAsia="zh-CN"/>
              </w:rPr>
            </w:pPr>
            <w:r>
              <w:rPr>
                <w:rFonts w:hint="eastAsia" w:ascii="宋体" w:hAnsi="宋体" w:eastAsia="宋体" w:cs="宋体"/>
                <w:lang w:val="fr-FR" w:eastAsia="zh-CN"/>
              </w:rPr>
              <w:t>（2）</w:t>
            </w:r>
            <w:r>
              <w:rPr>
                <w:rFonts w:hint="eastAsia" w:ascii="宋体" w:hAnsi="宋体" w:eastAsia="宋体" w:cs="宋体"/>
                <w:lang w:val="fr-FR" w:eastAsia="zh-CN"/>
              </w:rPr>
              <w:object>
                <v:shape id="_x0000_i1029" o:spt="75" type="#_x0000_t75" style="height:19pt;width:137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7">
                  <o:LockedField>false</o:LockedField>
                </o:OLEObject>
              </w:objec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宋体" w:hAnsi="宋体" w:eastAsia="宋体" w:cs="宋体"/>
                <w:lang w:val="fr-FR" w:eastAsia="zh-CN"/>
              </w:rPr>
              <w:t>（3）</w:t>
            </w:r>
            <w:r>
              <w:rPr>
                <w:rFonts w:hint="eastAsia" w:ascii="宋体" w:hAnsi="宋体" w:eastAsia="宋体" w:cs="宋体"/>
                <w:lang w:val="fr-FR" w:eastAsia="zh-CN"/>
              </w:rPr>
              <w:object>
                <v:shape id="_x0000_i1030" o:spt="75" type="#_x0000_t75" style="height:19pt;width:179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349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实验程序</w:t>
            </w:r>
            <w:r>
              <w:rPr>
                <w:rFonts w:hint="eastAsia" w:ascii="Times New Roman" w:hAnsi="Times New Roman" w:eastAsia="宋体" w:cs="Times New Roman"/>
              </w:rPr>
              <w:t>：</w:t>
            </w:r>
          </w:p>
        </w:tc>
        <w:tc>
          <w:tcPr>
            <w:tcW w:w="4173" w:type="dxa"/>
          </w:tcPr>
          <w:p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结果</w:t>
            </w:r>
            <w:r>
              <w:rPr>
                <w:rFonts w:ascii="Times New Roman" w:hAnsi="Times New Roman" w:eastAsia="宋体" w:cs="Times New Roman"/>
              </w:rPr>
              <w:t>曲线</w:t>
            </w:r>
            <w:r>
              <w:rPr>
                <w:rFonts w:hint="eastAsia" w:ascii="Times New Roman" w:hAnsi="Times New Roman" w:eastAsia="宋体" w:cs="Times New Roman"/>
              </w:rPr>
              <w:t>图形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4349" w:type="dxa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（1）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ben1=[1 1];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num1=1;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impulse(num1,ben1,0:0.01:10);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dsolve(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'Dy+y=0'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title(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(1)的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冲激响应'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 w:bidi="ar"/>
                <w14:ligatures w14:val="standardContextual"/>
              </w:rPr>
              <w:t>（2）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ben2=[1 sqrt(2) 1];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num2=1;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impulse(num2,ben2,0:0.01:10);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dsolve(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'D2y+sqrt(2)*Dy+y'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title(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(2)的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冲激响应'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（3）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ben3=[1 sqrt(2) 2 1];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num3=1;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impulse(num3,ben3,0:0.01:10);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dsolve(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'D3y+sqrt(2)*D2y+2*Dy+y'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title(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'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(3)的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709F5"/>
                <w:kern w:val="0"/>
                <w:sz w:val="21"/>
                <w:szCs w:val="21"/>
                <w:lang w:val="en-US" w:eastAsia="zh-CN"/>
              </w:rPr>
              <w:t>冲激响应'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;</w:t>
            </w:r>
          </w:p>
        </w:tc>
        <w:tc>
          <w:tcPr>
            <w:tcW w:w="4173" w:type="dxa"/>
          </w:tcPr>
          <w:p>
            <w:pPr>
              <w:jc w:val="center"/>
            </w:pPr>
            <w:r>
              <w:drawing>
                <wp:inline distT="0" distB="0" distL="114300" distR="114300">
                  <wp:extent cx="2509520" cy="1386840"/>
                  <wp:effectExtent l="0" t="0" r="5080" b="10160"/>
                  <wp:docPr id="1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520" cy="1386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图3:各系统的单位冲激响应图像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实验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结果及</w:t>
            </w:r>
            <w:r>
              <w:rPr>
                <w:rFonts w:ascii="Times New Roman" w:hAnsi="Times New Roman" w:eastAsia="宋体" w:cs="Times New Roman"/>
              </w:rPr>
              <w:t>分析</w:t>
            </w:r>
            <w:r>
              <w:rPr>
                <w:rFonts w:hint="eastAsia" w:ascii="Times New Roman" w:hAnsi="Times New Roman" w:eastAsia="宋体" w:cs="Times New Roman"/>
              </w:rPr>
              <w:t>：</w:t>
            </w:r>
          </w:p>
          <w:p>
            <w:p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通过比较三个函数图像，我们会发现阶数越高图像的起伏性越强，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图为单调递减图像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（2）出现一次起伏</w:t>
            </w:r>
          </w:p>
          <w:p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（3）出现两次明显起伏。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br w:type="textWrapping"/>
            </w:r>
          </w:p>
        </w:tc>
      </w:tr>
    </w:tbl>
    <w:p>
      <w:pPr>
        <w:jc w:val="left"/>
        <w:rPr>
          <w:rFonts w:ascii="Times New Roman" w:hAnsi="Times New Roman" w:eastAsia="宋体" w:cs="Times New Roman"/>
        </w:rPr>
      </w:pPr>
    </w:p>
    <w:p>
      <w:pPr>
        <w:jc w:val="left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4 实验心得体会</w:t>
      </w:r>
    </w:p>
    <w:p>
      <w:pPr>
        <w:jc w:val="left"/>
        <w:rPr>
          <w:rFonts w:ascii="Times New Roman" w:hAnsi="Times New Roman" w:eastAsia="宋体" w:cs="Times New Roman"/>
        </w:rPr>
      </w:pPr>
    </w:p>
    <w:p>
      <w:pPr>
        <w:numPr>
          <w:ilvl w:val="0"/>
          <w:numId w:val="3"/>
        </w:numPr>
        <w:jc w:val="left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能用subplot函数我就尽量使用它，不仅可以节省空间，还显得与众不同。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阶跃函数可以自定义，也有内置函数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kern w:val="0"/>
          <w:sz w:val="21"/>
          <w:szCs w:val="21"/>
          <w:lang w:val="en-US" w:eastAsia="zh-CN"/>
        </w:rPr>
        <w:t>heaviside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kern w:val="0"/>
          <w:sz w:val="21"/>
          <w:szCs w:val="21"/>
          <w:lang w:val="en-US" w:eastAsia="zh-CN"/>
        </w:rPr>
        <w:t>。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公式编辑得用wps自带的公式编辑器。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第二题比起实验操作来说，更难的是写出电路的微分方程，幸好实验室有学长的帮助，最后把它写出来了</w:t>
      </w:r>
      <w:bookmarkStart w:id="0" w:name="_GoBack"/>
      <w:bookmarkEnd w:id="0"/>
      <w:r>
        <w:rPr>
          <w:rFonts w:hint="eastAsia" w:ascii="Times New Roman" w:hAnsi="Times New Roman" w:eastAsia="宋体" w:cs="Times New Roman"/>
          <w:lang w:val="en-US" w:eastAsia="zh-CN"/>
        </w:rPr>
        <w:t>。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jc w:val="center"/>
        <w:rPr>
          <w:rFonts w:ascii="Times New Roman" w:hAnsi="Times New Roman" w:eastAsia="宋体" w:cs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58595440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14A4E"/>
    <w:multiLevelType w:val="singleLevel"/>
    <w:tmpl w:val="B2614A4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AFFB2C4"/>
    <w:multiLevelType w:val="singleLevel"/>
    <w:tmpl w:val="5AFFB2C4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610093D1"/>
    <w:multiLevelType w:val="singleLevel"/>
    <w:tmpl w:val="610093D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mZWIzNDg2MmIzZjExOTIzMmViNTBmYTMwYTk0ZWYifQ=="/>
  </w:docVars>
  <w:rsids>
    <w:rsidRoot w:val="00E530D4"/>
    <w:rsid w:val="000207B5"/>
    <w:rsid w:val="000D3B2F"/>
    <w:rsid w:val="00246DD7"/>
    <w:rsid w:val="003B4D96"/>
    <w:rsid w:val="004006FA"/>
    <w:rsid w:val="004655C6"/>
    <w:rsid w:val="004B0559"/>
    <w:rsid w:val="00596AB6"/>
    <w:rsid w:val="005A42A3"/>
    <w:rsid w:val="0071005D"/>
    <w:rsid w:val="00747CEF"/>
    <w:rsid w:val="0087330D"/>
    <w:rsid w:val="0093100B"/>
    <w:rsid w:val="00AE23EF"/>
    <w:rsid w:val="00B02C0E"/>
    <w:rsid w:val="00B50329"/>
    <w:rsid w:val="00C957C2"/>
    <w:rsid w:val="00D32888"/>
    <w:rsid w:val="00E530D4"/>
    <w:rsid w:val="00EB3A80"/>
    <w:rsid w:val="08E458C1"/>
    <w:rsid w:val="11A4281A"/>
    <w:rsid w:val="3C7921E9"/>
    <w:rsid w:val="44287F29"/>
    <w:rsid w:val="4B5E176F"/>
    <w:rsid w:val="508720D7"/>
    <w:rsid w:val="61232F8E"/>
    <w:rsid w:val="72A16993"/>
    <w:rsid w:val="7CE7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99"/>
    <w:rPr>
      <w:sz w:val="18"/>
      <w:szCs w:val="18"/>
    </w:rPr>
  </w:style>
  <w:style w:type="paragraph" w:customStyle="1" w:styleId="10">
    <w:name w:val="MTDisplayEquation"/>
    <w:basedOn w:val="1"/>
    <w:next w:val="1"/>
    <w:autoRedefine/>
    <w:qFormat/>
    <w:uiPriority w:val="0"/>
    <w:pPr>
      <w:tabs>
        <w:tab w:val="center" w:pos="4160"/>
        <w:tab w:val="right" w:pos="8300"/>
      </w:tabs>
      <w:ind w:firstLine="420" w:firstLineChars="200"/>
    </w:pPr>
    <w:rPr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1.png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wmf"/><Relationship Id="rId15" Type="http://schemas.openxmlformats.org/officeDocument/2006/relationships/oleObject" Target="embeddings/oleObject4.bin"/><Relationship Id="rId14" Type="http://schemas.openxmlformats.org/officeDocument/2006/relationships/image" Target="media/image7.wmf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215</Words>
  <Characters>1228</Characters>
  <Lines>10</Lines>
  <Paragraphs>2</Paragraphs>
  <TotalTime>6</TotalTime>
  <ScaleCrop>false</ScaleCrop>
  <LinksUpToDate>false</LinksUpToDate>
  <CharactersWithSpaces>1441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2024-04-11T07:10:00Z</dcterms:created>
  <dc:creator>Nuc_Zxm</dc:creator>
  <cp:lastModifiedBy>WPS_1663582413</cp:lastModifiedBy>
  <dcterms:modified xsi:type="dcterms:W3CDTF">2024-04-22T00:45:23Z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941EC67851FE4506BDFA94DC2A7AAD06_12</vt:lpwstr>
  </property>
</Properties>
</file>