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2EB0D2">
      <w:pPr>
        <w:rPr>
          <w:rFonts w:hint="default"/>
          <w:b/>
          <w:bCs/>
        </w:rPr>
      </w:pPr>
      <w:r>
        <w:rPr>
          <w:rFonts w:hint="default"/>
          <w:b/>
          <w:bCs/>
        </w:rPr>
        <w:t>前端设计：系统设计 → RTL编码 →功能仿真 → 逻辑综合（生成网表）。</w:t>
      </w:r>
      <w:r>
        <w:rPr>
          <w:rFonts w:hint="default"/>
          <w:b/>
          <w:bCs/>
        </w:rPr>
        <w:br w:type="textWrapping"/>
      </w:r>
      <w:r>
        <w:rPr>
          <w:rFonts w:hint="default"/>
          <w:b/>
          <w:bCs/>
        </w:rPr>
        <w:t>后端设计：布局规划 → 布局布线 → 物理验证（DRC/LVS） → 时序分析（STA）。</w:t>
      </w:r>
    </w:p>
    <w:p w14:paraId="7BACECBE">
      <w:pPr>
        <w:rPr>
          <w:rFonts w:hint="default"/>
          <w:b/>
          <w:bCs/>
        </w:rPr>
      </w:pPr>
      <w:r>
        <w:rPr>
          <w:rFonts w:hint="default"/>
          <w:b/>
          <w:bCs/>
        </w:rPr>
        <w:t>接口：门级网表（由前端生成），传递电路逻辑结构至后端，指导物理实现</w:t>
      </w:r>
    </w:p>
    <w:p w14:paraId="29551461">
      <w:pPr>
        <w:rPr>
          <w:rFonts w:hint="default"/>
          <w:b/>
          <w:bCs/>
        </w:rPr>
      </w:pPr>
      <w:r>
        <w:rPr>
          <w:rFonts w:hint="default"/>
          <w:b/>
          <w:bCs/>
        </w:rPr>
        <w:br w:type="textWrapping"/>
      </w:r>
      <w:r>
        <w:rPr>
          <w:rFonts w:hint="default"/>
          <w:b/>
          <w:bCs/>
        </w:rPr>
        <w:t>最小尺寸规则：包括最小线宽、间距和面积，影响电路集成度和制造良率​​</w:t>
      </w:r>
    </w:p>
    <w:p w14:paraId="4B098BA0">
      <w:pPr>
        <w:rPr>
          <w:rFonts w:hint="default"/>
          <w:b/>
          <w:bCs/>
        </w:rPr>
      </w:pPr>
      <w:r>
        <w:rPr>
          <w:rFonts w:hint="default"/>
          <w:b/>
          <w:bCs/>
        </w:rPr>
        <w:t>层间连接规则：过孔与金属层需满足最小覆盖面积</w:t>
      </w:r>
    </w:p>
    <w:p w14:paraId="4110E697">
      <w:pPr>
        <w:rPr>
          <w:rFonts w:hint="default"/>
          <w:b/>
          <w:bCs/>
        </w:rPr>
      </w:pPr>
      <w:r>
        <w:rPr>
          <w:rFonts w:hint="default"/>
          <w:b/>
          <w:bCs/>
        </w:rPr>
        <w:t>电气性能规则：限制导线长度/形状以控制寄生参数</w:t>
      </w:r>
    </w:p>
    <w:p w14:paraId="3B753553">
      <w:pPr>
        <w:rPr>
          <w:rFonts w:hint="default"/>
          <w:b/>
          <w:bCs/>
        </w:rPr>
      </w:pPr>
      <w:r>
        <w:rPr>
          <w:rFonts w:hint="default"/>
          <w:b/>
          <w:bCs/>
        </w:rPr>
        <w:t>EDA工具辅助：通过DRC实时检查并修正错误；利用自动布局布线功能规避规则冲突。</w:t>
      </w:r>
    </w:p>
    <w:p w14:paraId="015D61B0">
      <w:pPr>
        <w:rPr>
          <w:rFonts w:hint="default"/>
          <w:b/>
          <w:bCs/>
        </w:rPr>
      </w:pPr>
      <w:r>
        <w:rPr>
          <w:rFonts w:hint="default"/>
          <w:b/>
          <w:bCs/>
        </w:rPr>
        <w:t>规则驱动设计：前端设计阶段预判后端规则</w:t>
      </w:r>
    </w:p>
    <w:p w14:paraId="666600D8">
      <w:pPr>
        <w:rPr>
          <w:rFonts w:hint="default"/>
          <w:b/>
          <w:bCs/>
        </w:rPr>
      </w:pPr>
      <w:r>
        <w:rPr>
          <w:rFonts w:hint="default"/>
          <w:b/>
          <w:bCs/>
        </w:rPr>
        <w:t>复用成熟IP核：采用已验证的标准单元库或IP模块</w:t>
      </w:r>
    </w:p>
    <w:p w14:paraId="16349019">
      <w:pPr>
        <w:rPr>
          <w:rFonts w:hint="default"/>
          <w:b/>
          <w:bCs/>
        </w:rPr>
      </w:pPr>
      <w:r>
        <w:rPr>
          <w:rFonts w:hint="default"/>
          <w:b/>
          <w:bCs/>
        </w:rPr>
        <w:t>工艺协同优化：与工艺团队沟通规则细节，灵活调整设计参数</w:t>
      </w:r>
    </w:p>
    <w:p w14:paraId="3E21270F">
      <w:pPr>
        <w:rPr>
          <w:rFonts w:hint="default"/>
          <w:b/>
          <w:bCs/>
        </w:rPr>
      </w:pPr>
    </w:p>
    <w:p w14:paraId="2A2F555A">
      <w:pPr>
        <w:rPr>
          <w:b/>
          <w:bCs/>
        </w:rPr>
      </w:pPr>
      <w:r>
        <w:rPr>
          <w:rFonts w:hint="default"/>
          <w:b/>
          <w:bCs/>
        </w:rPr>
        <w:t>涂胶：旋涂光刻胶，形成感光层。</w:t>
      </w:r>
    </w:p>
    <w:p w14:paraId="45DAA429">
      <w:pPr>
        <w:rPr>
          <w:b/>
          <w:bCs/>
        </w:rPr>
      </w:pPr>
      <w:r>
        <w:rPr>
          <w:rFonts w:hint="default"/>
          <w:b/>
          <w:bCs/>
        </w:rPr>
        <w:t>前烘：加热固胶，增强附着力。</w:t>
      </w:r>
    </w:p>
    <w:p w14:paraId="2EF17E90">
      <w:pPr>
        <w:rPr>
          <w:b/>
          <w:bCs/>
        </w:rPr>
      </w:pPr>
      <w:r>
        <w:rPr>
          <w:rFonts w:hint="default"/>
          <w:b/>
          <w:bCs/>
        </w:rPr>
        <w:t>曝光：紫外光透过掩膜，转移图形至胶层。</w:t>
      </w:r>
    </w:p>
    <w:p w14:paraId="7DADAC80">
      <w:pPr>
        <w:rPr>
          <w:b/>
          <w:bCs/>
        </w:rPr>
      </w:pPr>
      <w:r>
        <w:rPr>
          <w:rFonts w:hint="default"/>
          <w:b/>
          <w:bCs/>
        </w:rPr>
        <w:t>显影：溶解曝光区（正胶）或未曝光区（负胶），显现图形。</w:t>
      </w:r>
    </w:p>
    <w:p w14:paraId="05FEB511">
      <w:pPr>
        <w:rPr>
          <w:b/>
          <w:bCs/>
        </w:rPr>
      </w:pPr>
      <w:r>
        <w:rPr>
          <w:rFonts w:hint="default"/>
          <w:b/>
          <w:bCs/>
        </w:rPr>
        <w:t>后烘：二次加热，固化图形抗刻蚀。</w:t>
      </w:r>
    </w:p>
    <w:p w14:paraId="221D77F2">
      <w:pPr>
        <w:rPr>
          <w:b/>
          <w:bCs/>
        </w:rPr>
      </w:pPr>
    </w:p>
    <w:p w14:paraId="78795A85">
      <w:pPr>
        <w:rPr>
          <w:b/>
          <w:bCs/>
        </w:rPr>
      </w:pPr>
      <w:r>
        <w:rPr>
          <w:rFonts w:hint="default"/>
          <w:b/>
          <w:bCs/>
        </w:rPr>
        <w:t>硅片准备：清洗抛光硅片</w:t>
      </w:r>
    </w:p>
    <w:p w14:paraId="2E3A1CA4">
      <w:pPr>
        <w:rPr>
          <w:b/>
          <w:bCs/>
        </w:rPr>
      </w:pPr>
      <w:r>
        <w:rPr>
          <w:rFonts w:hint="default"/>
          <w:b/>
          <w:bCs/>
        </w:rPr>
        <w:t>氧化：生长SiO₂绝缘层</w:t>
      </w:r>
    </w:p>
    <w:p w14:paraId="1DD7C86C">
      <w:pPr>
        <w:rPr>
          <w:b/>
          <w:bCs/>
        </w:rPr>
      </w:pPr>
      <w:r>
        <w:rPr>
          <w:rFonts w:hint="default"/>
          <w:b/>
          <w:bCs/>
        </w:rPr>
        <w:t>光刻：涂胶→曝光→显影（图形转移）</w:t>
      </w:r>
    </w:p>
    <w:p w14:paraId="104AF651">
      <w:pPr>
        <w:rPr>
          <w:b/>
          <w:bCs/>
        </w:rPr>
      </w:pPr>
      <w:r>
        <w:rPr>
          <w:rFonts w:hint="default"/>
          <w:b/>
          <w:bCs/>
        </w:rPr>
        <w:t>刻蚀：去除暴露区域的材料</w:t>
      </w:r>
    </w:p>
    <w:p w14:paraId="6510758D">
      <w:pPr>
        <w:rPr>
          <w:b/>
          <w:bCs/>
        </w:rPr>
      </w:pPr>
      <w:r>
        <w:rPr>
          <w:rFonts w:hint="default"/>
          <w:b/>
          <w:bCs/>
        </w:rPr>
        <w:t>离子注入：掺杂形成PN结</w:t>
      </w:r>
    </w:p>
    <w:p w14:paraId="1C320126">
      <w:pPr>
        <w:rPr>
          <w:b/>
          <w:bCs/>
        </w:rPr>
      </w:pPr>
      <w:r>
        <w:rPr>
          <w:rFonts w:hint="default"/>
          <w:b/>
          <w:bCs/>
        </w:rPr>
        <w:t>退火：修复晶格&amp;激活杂质</w:t>
      </w:r>
    </w:p>
    <w:p w14:paraId="41E91211">
      <w:pPr>
        <w:rPr>
          <w:b/>
          <w:bCs/>
        </w:rPr>
      </w:pPr>
      <w:r>
        <w:rPr>
          <w:rFonts w:hint="default"/>
          <w:b/>
          <w:bCs/>
        </w:rPr>
        <w:t>薄膜沉积（CVD/PVD）：生长多晶硅/金属层</w:t>
      </w:r>
    </w:p>
    <w:p w14:paraId="51A0FAF7">
      <w:pPr>
        <w:rPr>
          <w:b/>
          <w:bCs/>
        </w:rPr>
      </w:pPr>
      <w:r>
        <w:rPr>
          <w:rFonts w:hint="default"/>
          <w:b/>
          <w:bCs/>
        </w:rPr>
        <w:t>金属化：光刻+刻蚀制作互连线</w:t>
      </w:r>
    </w:p>
    <w:p w14:paraId="457A3319">
      <w:pPr>
        <w:rPr>
          <w:b/>
          <w:bCs/>
        </w:rPr>
      </w:pPr>
      <w:r>
        <w:rPr>
          <w:rFonts w:hint="default"/>
          <w:b/>
          <w:bCs/>
        </w:rPr>
        <w:t>测试：电学性能筛查</w:t>
      </w:r>
    </w:p>
    <w:p w14:paraId="710D40EF">
      <w:pPr>
        <w:rPr>
          <w:b/>
          <w:bCs/>
        </w:rPr>
      </w:pPr>
      <w:r>
        <w:rPr>
          <w:rFonts w:hint="default"/>
          <w:b/>
          <w:bCs/>
        </w:rPr>
        <w:t>封装：芯片贴装/引线键合/密封</w:t>
      </w:r>
    </w:p>
    <w:p w14:paraId="3E7308AD">
      <w:pPr>
        <w:rPr>
          <w:b/>
          <w:bCs/>
        </w:rPr>
      </w:pPr>
    </w:p>
    <w:p w14:paraId="54769A28">
      <w:pPr>
        <w:rPr>
          <w:b/>
          <w:bCs/>
        </w:rPr>
      </w:pPr>
      <w:r>
        <w:rPr>
          <w:rFonts w:hint="default"/>
          <w:b/>
          <w:bCs/>
        </w:rPr>
        <w:t>亚阈值导电简述​​</w:t>
      </w:r>
    </w:p>
    <w:p w14:paraId="082522D0">
      <w:pPr>
        <w:rPr>
          <w:rFonts w:hint="default"/>
          <w:b/>
          <w:bCs/>
        </w:rPr>
      </w:pPr>
      <w:r>
        <w:rPr>
          <w:rFonts w:hint="default"/>
          <w:b/>
          <w:bCs/>
        </w:rPr>
        <w:t>现象：当 </w:t>
      </w:r>
      <w:r>
        <w:rPr>
          <w:b/>
          <w:bCs/>
        </w:rPr>
        <w:t>V</w:t>
      </w:r>
      <w:r>
        <w:rPr>
          <w:rFonts w:hint="default"/>
          <w:b/>
          <w:bCs/>
        </w:rPr>
        <w:t>GS</w:t>
      </w:r>
      <w:r>
        <w:rPr>
          <w:b/>
          <w:bCs/>
        </w:rPr>
        <w:t>​</w:t>
      </w:r>
      <w:r>
        <w:rPr>
          <w:rFonts w:hint="default"/>
          <w:b/>
          <w:bCs/>
        </w:rPr>
        <w:t>&lt;VTH​ 时，因弱反型层存在微小漏电流（理论应截止）。</w:t>
      </w:r>
      <w:r>
        <w:rPr>
          <w:rFonts w:hint="default"/>
          <w:b/>
          <w:bCs/>
        </w:rPr>
        <w:br w:type="textWrapping"/>
      </w:r>
      <w:r>
        <w:rPr>
          <w:rFonts w:hint="default"/>
          <w:b/>
          <w:bCs/>
        </w:rPr>
        <w:t>影响：</w:t>
      </w:r>
    </w:p>
    <w:p w14:paraId="3B68F109">
      <w:pPr>
        <w:rPr>
          <w:b/>
          <w:bCs/>
        </w:rPr>
      </w:pPr>
      <w:r>
        <w:rPr>
          <w:rFonts w:hint="default"/>
          <w:b/>
          <w:bCs/>
        </w:rPr>
        <w:t>增加静态功耗</w:t>
      </w:r>
    </w:p>
    <w:p w14:paraId="4E9A0121">
      <w:pPr>
        <w:rPr>
          <w:b/>
          <w:bCs/>
        </w:rPr>
      </w:pPr>
      <w:r>
        <w:rPr>
          <w:rFonts w:hint="default"/>
          <w:b/>
          <w:bCs/>
        </w:rPr>
        <w:t>数字电路逻辑失真</w:t>
      </w:r>
    </w:p>
    <w:p w14:paraId="0EEA99F1">
      <w:pPr>
        <w:rPr>
          <w:b/>
          <w:bCs/>
        </w:rPr>
      </w:pPr>
      <w:r>
        <w:rPr>
          <w:rFonts w:hint="default"/>
          <w:b/>
          <w:bCs/>
        </w:rPr>
        <w:t>模拟电路精度下降</w:t>
      </w:r>
    </w:p>
    <w:p w14:paraId="7773823F">
      <w:pPr>
        <w:rPr>
          <w:rFonts w:hint="default"/>
          <w:b/>
          <w:bCs/>
        </w:rPr>
      </w:pPr>
      <w:r>
        <w:rPr>
          <w:rFonts w:hint="default"/>
          <w:b/>
          <w:bCs/>
        </w:rPr>
        <w:t>设计应对：</w:t>
      </w:r>
    </w:p>
    <w:p w14:paraId="34CD1673">
      <w:pPr>
        <w:rPr>
          <w:b/>
          <w:bCs/>
        </w:rPr>
      </w:pPr>
      <w:r>
        <w:rPr>
          <w:rFonts w:hint="default"/>
          <w:b/>
          <w:bCs/>
        </w:rPr>
        <w:t>数字电路：增大逻辑摆幅；缩短过渡时间</w:t>
      </w:r>
    </w:p>
    <w:p w14:paraId="23B24AA3">
      <w:pPr>
        <w:rPr>
          <w:b/>
          <w:bCs/>
        </w:rPr>
      </w:pPr>
      <w:r>
        <w:rPr>
          <w:rFonts w:hint="default"/>
          <w:b/>
          <w:bCs/>
        </w:rPr>
        <w:t>模拟电路：避开亚阈值偏置（VGS​≥VTH​+0.2V）；采用高阈值器件</w:t>
      </w:r>
    </w:p>
    <w:p w14:paraId="44040B60">
      <w:pPr>
        <w:rPr>
          <w:b/>
          <w:bCs/>
        </w:rPr>
      </w:pPr>
      <w:r>
        <w:rPr>
          <w:rFonts w:hint="default"/>
          <w:b/>
          <w:bCs/>
        </w:rPr>
        <w:t>系统级：电源门控关断闲置模块</w:t>
      </w:r>
    </w:p>
    <w:p w14:paraId="76871589">
      <w:pPr>
        <w:rPr>
          <w:b/>
          <w:bCs/>
        </w:rPr>
      </w:pPr>
      <w:r>
        <w:rPr>
          <w:rFonts w:hint="default"/>
          <w:b/>
          <w:bCs/>
        </w:rPr>
        <w:t>工艺优化：高掺杂衬底；FinFET等先进结构抑制漏电</w:t>
      </w:r>
    </w:p>
    <w:p w14:paraId="265B0B37">
      <w:pPr>
        <w:rPr>
          <w:b/>
          <w:bCs/>
        </w:rPr>
      </w:pPr>
    </w:p>
    <w:p w14:paraId="4396CF5A">
      <w:pPr>
        <w:rPr>
          <w:b/>
          <w:bCs/>
        </w:rPr>
      </w:pPr>
    </w:p>
    <w:p w14:paraId="36D3C1C4">
      <w:pPr>
        <w:rPr>
          <w:b/>
          <w:bCs/>
        </w:rPr>
      </w:pPr>
    </w:p>
    <w:p w14:paraId="1A2168D7">
      <w:pPr>
        <w:rPr>
          <w:b/>
          <w:bCs/>
        </w:rPr>
      </w:pPr>
    </w:p>
    <w:p w14:paraId="524239C6">
      <w:pPr>
        <w:pStyle w:val="8"/>
        <w:numPr>
          <w:ilvl w:val="0"/>
          <w:numId w:val="0"/>
        </w:numPr>
        <w:spacing w:before="156" w:beforeLines="50"/>
        <w:ind w:left="360" w:leftChars="0" w:hanging="360" w:firstLineChars="0"/>
        <w:rPr>
          <w:rFonts w:hint="eastAsia" w:eastAsiaTheme="minorEastAsia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4"/>
          <w:szCs w:val="28"/>
          <w:lang w:val="en-US" w:eastAsia="zh-CN" w:bidi="ar-SA"/>
        </w:rPr>
        <w:t>14</w:t>
      </w: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8"/>
          <w:lang w:val="en-US" w:eastAsia="zh-CN" w:bidi="ar-SA"/>
        </w:rPr>
        <w:t>.</w:t>
      </w:r>
      <w:r>
        <w:rPr>
          <w:rFonts w:hint="eastAsia" w:ascii="Times New Roman" w:hAnsi="Times New Roman" w:eastAsia="宋体" w:cs="Times New Roman"/>
          <w:b/>
          <w:bCs/>
          <w:sz w:val="24"/>
          <w:szCs w:val="28"/>
        </w:rPr>
        <w:t>电源电压减小对CMOS反相器静态特性有什么影响？</w:t>
      </w:r>
    </w:p>
    <w:p w14:paraId="0830758C">
      <w:r>
        <w:drawing>
          <wp:inline distT="0" distB="0" distL="114300" distR="114300">
            <wp:extent cx="4224655" cy="748030"/>
            <wp:effectExtent l="0" t="0" r="4445" b="1270"/>
            <wp:docPr id="5" name="图片 5" descr="7b0a202020202266696c746572223a202230220a7d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7b0a202020202266696c746572223a202230220a7d0a"/>
                    <pic:cNvPicPr>
                      <a:picLocks noChangeAspect="1"/>
                    </pic:cNvPicPr>
                  </pic:nvPicPr>
                  <pic:blipFill>
                    <a:blip r:embed="rId4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4655" cy="74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1245870"/>
            <wp:effectExtent l="0" t="0" r="889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1CF2E">
      <w:pPr>
        <w:jc w:val="left"/>
      </w:pPr>
      <w:r>
        <w:drawing>
          <wp:inline distT="0" distB="0" distL="114300" distR="114300">
            <wp:extent cx="4857750" cy="1466850"/>
            <wp:effectExtent l="0" t="0" r="635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4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7C27485">
      <w:pPr>
        <w:jc w:val="left"/>
      </w:pPr>
      <w:r>
        <w:drawing>
          <wp:inline distT="0" distB="0" distL="114300" distR="114300">
            <wp:extent cx="5269865" cy="1058545"/>
            <wp:effectExtent l="0" t="0" r="635" b="8255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5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66772">
      <w:p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675" cy="1856105"/>
            <wp:effectExtent l="0" t="0" r="9525" b="10795"/>
            <wp:docPr id="15" name="图片 15" descr="17b8a2845f9acfde2025e66afd92f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17b8a2845f9acfde2025e66afd92f0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C4F4D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工艺偏差原因：淀积或杂质扩散器件的不均匀情况引起工艺参数不同；</w:t>
      </w:r>
    </w:p>
    <w:p w14:paraId="40BB2CC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器件尺寸上的变化，主要来自光刻过程有限的分辨率</w:t>
      </w:r>
    </w:p>
    <w:p w14:paraId="0CB21180">
      <w:pPr>
        <w:rPr>
          <w:rFonts w:hint="eastAsia"/>
          <w:b/>
          <w:bCs/>
          <w:lang w:val="en-US" w:eastAsia="zh-CN"/>
        </w:rPr>
      </w:pPr>
    </w:p>
    <w:p w14:paraId="30ABDB0D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电源降低的结果与特性:  1、过渡区增益增大;  2、V近似低正比于VDp;  3、电压电压接</w:t>
      </w:r>
    </w:p>
    <w:p w14:paraId="7415F9C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4、近晶体管阌值电压仍能很好地工作，过渡区更窄。</w:t>
      </w:r>
    </w:p>
    <w:p w14:paraId="3094EC40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电源降低的不利影响:</w:t>
      </w:r>
    </w:p>
    <w:p w14:paraId="4901C63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门的延时增大;直流特性对器件参数变化更敏感;信号摆幅减小，对外部噪声更敏感</w:t>
      </w:r>
    </w:p>
    <w:p w14:paraId="630B7E22">
      <w:pPr>
        <w:rPr>
          <w:rFonts w:hint="default"/>
          <w:lang w:val="en-US" w:eastAsia="zh-CN"/>
        </w:rPr>
      </w:pPr>
    </w:p>
    <w:p w14:paraId="491E19E6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反相器中的功耗来源?由充放电电容引起的功耗</w:t>
      </w:r>
      <w:r>
        <w:rPr>
          <w:rFonts w:hint="eastAsia"/>
          <w:b/>
          <w:bCs/>
          <w:lang w:val="en-US" w:eastAsia="zh-CN"/>
        </w:rPr>
        <w:t xml:space="preserve">  </w:t>
      </w:r>
      <w:r>
        <w:rPr>
          <w:rFonts w:hint="default"/>
          <w:b/>
          <w:bCs/>
          <w:lang w:val="en-US" w:eastAsia="zh-CN"/>
        </w:rPr>
        <w:t>直接通路电流引起的功耗输入和输出的上升/下降时间匹配;电源电压降低，短路功耗减小。</w:t>
      </w:r>
      <w:r>
        <w:rPr>
          <w:rFonts w:hint="eastAsia"/>
          <w:b/>
          <w:bCs/>
          <w:lang w:val="en-US" w:eastAsia="zh-CN"/>
        </w:rPr>
        <w:t xml:space="preserve">  </w:t>
      </w:r>
      <w:r>
        <w:rPr>
          <w:rFonts w:hint="default"/>
          <w:b/>
          <w:bCs/>
          <w:lang w:val="en-US" w:eastAsia="zh-CN"/>
        </w:rPr>
        <w:t>泄漏电流引起的功耗多阈值晶体管;</w:t>
      </w:r>
    </w:p>
    <w:p w14:paraId="42242009">
      <w:pPr>
        <w:rPr>
          <w:rFonts w:hint="default"/>
          <w:b/>
          <w:bCs/>
          <w:lang w:val="en-US" w:eastAsia="zh-CN"/>
        </w:rPr>
      </w:pPr>
    </w:p>
    <w:p w14:paraId="402A700D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大扇入门的设计技术</w:t>
      </w:r>
      <w:r>
        <w:rPr>
          <w:rFonts w:hint="default"/>
          <w:b/>
          <w:bCs/>
          <w:lang w:val="en-US" w:eastAsia="zh-CN"/>
        </w:rPr>
        <w:br w:type="textWrapping"/>
      </w:r>
      <w:r>
        <w:rPr>
          <w:rFonts w:hint="default"/>
          <w:b/>
          <w:bCs/>
          <w:lang w:val="en-US" w:eastAsia="zh-CN"/>
        </w:rPr>
        <w:t>增大晶体管尺寸逐级增大晶体管尺寸重组逻辑结构重新安排输入</w:t>
      </w:r>
    </w:p>
    <w:p w14:paraId="7F4A2828">
      <w:pPr>
        <w:rPr>
          <w:rFonts w:hint="default"/>
          <w:b/>
          <w:bCs/>
          <w:lang w:val="en-US" w:eastAsia="zh-CN"/>
        </w:rPr>
      </w:pPr>
    </w:p>
    <w:p w14:paraId="7D460E0E">
      <w:r>
        <w:drawing>
          <wp:inline distT="0" distB="0" distL="114300" distR="114300">
            <wp:extent cx="4785995" cy="1742440"/>
            <wp:effectExtent l="0" t="0" r="1905" b="1016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5995" cy="174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2636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71770" cy="1617345"/>
            <wp:effectExtent l="0" t="0" r="11430" b="8255"/>
            <wp:docPr id="12" name="图片 12" descr="48065fdfce70d32c6eea00712e1a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48065fdfce70d32c6eea00712e1a55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B8BE5"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减小电容和开关活动性来降低逻辑门动态功耗。</w:t>
      </w:r>
    </w:p>
    <w:p w14:paraId="31521278"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减小电容的方法:1)电路类型的选择、2)晶体管尺寸的调整3)布局和布线以，4)总体结构的优化。开关活动性降低包括:1)逻辑组合、2)输入排序、</w:t>
      </w:r>
    </w:p>
    <w:p w14:paraId="4A193151">
      <w:pPr>
        <w:numPr>
          <w:ilvl w:val="0"/>
          <w:numId w:val="1"/>
        </w:num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分时复用、4)均衡信号路径。</w:t>
      </w:r>
    </w:p>
    <w:p w14:paraId="49AEA8F3">
      <w:pPr>
        <w:numPr>
          <w:numId w:val="0"/>
        </w:numPr>
        <w:rPr>
          <w:rFonts w:hint="eastAsia" w:eastAsiaTheme="minorEastAsia"/>
          <w:b/>
          <w:bCs/>
          <w:lang w:val="en-US" w:eastAsia="zh-CN"/>
        </w:rPr>
      </w:pPr>
    </w:p>
    <w:p w14:paraId="46C807D1">
      <w:pPr>
        <w:numPr>
          <w:numId w:val="0"/>
        </w:num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drawing>
          <wp:inline distT="0" distB="0" distL="114300" distR="114300">
            <wp:extent cx="3558540" cy="1082675"/>
            <wp:effectExtent l="0" t="0" r="0" b="0"/>
            <wp:docPr id="13" name="图片 13" descr="b3077e5dcdf61e74546bd3b7bda61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b3077e5dcdf61e74546bd3b7bda616d"/>
                    <pic:cNvPicPr>
                      <a:picLocks noChangeAspect="1"/>
                    </pic:cNvPicPr>
                  </pic:nvPicPr>
                  <pic:blipFill>
                    <a:blip r:embed="rId12"/>
                    <a:srcRect l="814" t="15278" b="32099"/>
                    <a:stretch>
                      <a:fillRect/>
                    </a:stretch>
                  </pic:blipFill>
                  <pic:spPr>
                    <a:xfrm>
                      <a:off x="0" y="0"/>
                      <a:ext cx="3558540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BD874">
      <w:pPr>
        <w:numPr>
          <w:numId w:val="0"/>
        </w:numPr>
        <w:rPr>
          <w:rFonts w:hint="eastAsia" w:eastAsiaTheme="minorEastAsia"/>
          <w:b/>
          <w:bCs/>
          <w:lang w:val="en-US" w:eastAsia="zh-CN"/>
        </w:rPr>
      </w:pPr>
    </w:p>
    <w:p w14:paraId="4E9958ED">
      <w:pPr>
        <w:numPr>
          <w:numId w:val="0"/>
        </w:numPr>
        <w:rPr>
          <w:rFonts w:hint="eastAsia" w:eastAsiaTheme="minorEastAsia"/>
          <w:b/>
          <w:bCs/>
          <w:lang w:val="en-US" w:eastAsia="zh-CN"/>
        </w:rPr>
      </w:pPr>
    </w:p>
    <w:p w14:paraId="6A8F033D">
      <w:pPr>
        <w:numPr>
          <w:numId w:val="0"/>
        </w:numPr>
        <w:rPr>
          <w:rFonts w:hint="eastAsia" w:eastAsiaTheme="minorEastAsia"/>
          <w:b/>
          <w:bCs/>
          <w:lang w:val="en-US" w:eastAsia="zh-CN"/>
        </w:rPr>
      </w:pPr>
    </w:p>
    <w:p w14:paraId="70B4595A">
      <w:pPr>
        <w:numPr>
          <w:numId w:val="0"/>
        </w:numPr>
        <w:rPr>
          <w:rFonts w:hint="eastAsia" w:eastAsiaTheme="minorEastAsia"/>
          <w:b/>
          <w:bCs/>
          <w:lang w:val="en-US" w:eastAsia="zh-CN"/>
        </w:rPr>
      </w:pPr>
    </w:p>
    <w:p w14:paraId="332CAE4D">
      <w:pPr>
        <w:numPr>
          <w:numId w:val="0"/>
        </w:numPr>
        <w:rPr>
          <w:rFonts w:hint="eastAsia" w:eastAsiaTheme="minorEastAsia"/>
          <w:b/>
          <w:bCs/>
          <w:lang w:val="en-US" w:eastAsia="zh-CN"/>
        </w:rPr>
      </w:pPr>
    </w:p>
    <w:p w14:paraId="27D95C79">
      <w:pPr>
        <w:numPr>
          <w:numId w:val="0"/>
        </w:num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drawing>
          <wp:inline distT="0" distB="0" distL="114300" distR="114300">
            <wp:extent cx="4510405" cy="2289810"/>
            <wp:effectExtent l="0" t="0" r="10795" b="8890"/>
            <wp:docPr id="14" name="图片 14" descr="b50a2412da879e0d9731c3f655962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b50a2412da879e0d9731c3f6559626c"/>
                    <pic:cNvPicPr>
                      <a:picLocks noChangeAspect="1"/>
                    </pic:cNvPicPr>
                  </pic:nvPicPr>
                  <pic:blipFill>
                    <a:blip r:embed="rId13"/>
                    <a:srcRect l="98" t="17091"/>
                    <a:stretch>
                      <a:fillRect/>
                    </a:stretch>
                  </pic:blipFill>
                  <pic:spPr>
                    <a:xfrm>
                      <a:off x="0" y="0"/>
                      <a:ext cx="4510405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3A10C">
      <w:pPr>
        <w:numPr>
          <w:numId w:val="0"/>
        </w:numPr>
        <w:rPr>
          <w:rFonts w:hint="eastAsia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有比逻辑</w:t>
      </w:r>
      <w:r>
        <w:rPr>
          <w:rFonts w:hint="eastAsia" w:eastAsiaTheme="minorEastAsia"/>
          <w:b/>
          <w:bCs/>
          <w:lang w:val="en-US" w:eastAsia="zh-CN"/>
        </w:rPr>
        <w:t>降低了噪声容限，但更重要的是引起了静态功耗。有比电路定义:NMOS和PMOS的尺寸比决定1)噪声容限、2)传播延时3)功耗等，因此称为有比电路。</w:t>
      </w:r>
      <w:r>
        <w:rPr>
          <w:rFonts w:hint="eastAsia" w:eastAsiaTheme="minorEastAsia"/>
          <w:b/>
          <w:bCs/>
          <w:lang w:val="en-US" w:eastAsia="zh-CN"/>
        </w:rPr>
        <w:br w:type="textWrapping"/>
      </w:r>
      <w:r>
        <w:rPr>
          <w:rFonts w:hint="eastAsia" w:eastAsiaTheme="minorEastAsia"/>
          <w:b/>
          <w:bCs/>
          <w:lang w:val="en-US" w:eastAsia="zh-CN"/>
        </w:rPr>
        <w:t>传输管逻辑:开关网络+缓冲器</w:t>
      </w:r>
    </w:p>
    <w:p w14:paraId="051AEFBA">
      <w:pPr>
        <w:numPr>
          <w:numId w:val="0"/>
        </w:num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优点:结构简单、动态功耗小</w:t>
      </w:r>
      <w:r>
        <w:rPr>
          <w:rFonts w:hint="eastAsia"/>
          <w:b/>
          <w:bCs/>
          <w:lang w:val="en-US" w:eastAsia="zh-CN"/>
        </w:rPr>
        <w:t xml:space="preserve">  </w:t>
      </w:r>
      <w:r>
        <w:rPr>
          <w:rFonts w:hint="eastAsia" w:eastAsiaTheme="minorEastAsia"/>
          <w:b/>
          <w:bCs/>
          <w:lang w:val="en-US" w:eastAsia="zh-CN"/>
        </w:rPr>
        <w:t>缺点:静态功耗和噪声容限降低</w:t>
      </w:r>
    </w:p>
    <w:p w14:paraId="0FE2FA00">
      <w:pPr>
        <w:numPr>
          <w:numId w:val="0"/>
        </w:num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解决方法:</w:t>
      </w:r>
    </w:p>
    <w:p w14:paraId="16A2635C">
      <w:pPr>
        <w:numPr>
          <w:numId w:val="0"/>
        </w:num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1)电平恢复;2)多阈值晶体管;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 w:eastAsiaTheme="minorEastAsia"/>
          <w:b/>
          <w:bCs/>
          <w:lang w:val="en-US" w:eastAsia="zh-CN"/>
        </w:rPr>
        <w:t>3)NMOS和PMOS构成传输门逻辑:</w:t>
      </w:r>
    </w:p>
    <w:p w14:paraId="1FA3534C">
      <w:pPr>
        <w:numPr>
          <w:numId w:val="0"/>
        </w:num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动态逻辑优点:1)提高了速度;2)减少了面积。</w:t>
      </w:r>
    </w:p>
    <w:p w14:paraId="3658A0E2">
      <w:pPr>
        <w:numPr>
          <w:numId w:val="0"/>
        </w:numPr>
        <w:rPr>
          <w:rFonts w:hint="eastAsia" w:eastAsiaTheme="minorEastAsia"/>
          <w:b/>
          <w:bCs/>
          <w:lang w:val="en-US" w:eastAsia="zh-CN"/>
        </w:rPr>
      </w:pPr>
    </w:p>
    <w:p w14:paraId="15B187B1">
      <w:pPr>
        <w:numPr>
          <w:numId w:val="0"/>
        </w:numPr>
      </w:pPr>
      <w:r>
        <w:drawing>
          <wp:inline distT="0" distB="0" distL="114300" distR="114300">
            <wp:extent cx="3105150" cy="2311400"/>
            <wp:effectExtent l="0" t="0" r="6350" b="0"/>
            <wp:docPr id="1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93AAC">
      <w:pPr>
        <w:numPr>
          <w:numId w:val="0"/>
        </w:numPr>
      </w:pPr>
      <w:r>
        <w:drawing>
          <wp:inline distT="0" distB="0" distL="114300" distR="114300">
            <wp:extent cx="5269865" cy="830580"/>
            <wp:effectExtent l="0" t="0" r="635" b="7620"/>
            <wp:docPr id="1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E2AA2">
      <w:pPr>
        <w:numPr>
          <w:numId w:val="0"/>
        </w:numPr>
      </w:pPr>
    </w:p>
    <w:p w14:paraId="163D7191">
      <w:pPr>
        <w:numPr>
          <w:numId w:val="0"/>
        </w:numPr>
      </w:pPr>
    </w:p>
    <w:p w14:paraId="32C359FA">
      <w:pPr>
        <w:numPr>
          <w:numId w:val="0"/>
        </w:numPr>
      </w:pPr>
      <w:r>
        <w:drawing>
          <wp:inline distT="0" distB="0" distL="114300" distR="114300">
            <wp:extent cx="3892550" cy="1657350"/>
            <wp:effectExtent l="0" t="0" r="6350" b="6350"/>
            <wp:docPr id="1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9255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A1BDE">
      <w:pPr>
        <w:numPr>
          <w:numId w:val="0"/>
        </w:numPr>
        <w:rPr>
          <w:rFonts w:hint="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322B28"/>
    <w:multiLevelType w:val="singleLevel"/>
    <w:tmpl w:val="60322B28"/>
    <w:lvl w:ilvl="0" w:tentative="0">
      <w:start w:val="3"/>
      <w:numFmt w:val="decimal"/>
      <w:lvlText w:val="%1)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5054FA"/>
    <w:rsid w:val="523B0E9D"/>
    <w:rsid w:val="53505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../NUL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657</Words>
  <Characters>716</Characters>
  <Lines>0</Lines>
  <Paragraphs>0</Paragraphs>
  <TotalTime>10</TotalTime>
  <ScaleCrop>false</ScaleCrop>
  <LinksUpToDate>false</LinksUpToDate>
  <CharactersWithSpaces>729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2025-06-04T12:31:00Z</dcterms:created>
  <dc:creator>温白开</dc:creator>
  <cp:lastModifiedBy>温白开</cp:lastModifiedBy>
  <dcterms:modified xsi:type="dcterms:W3CDTF">2025-06-04T17:45:20Z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615031AC55404CF3B14C84DFF01F9307_11</vt:lpwstr>
  </property>
  <property fmtid="{D5CDD505-2E9C-101B-9397-08002B2CF9AE}" pid="4" name="KSOTemplateDocerSaveRecord">
    <vt:lpwstr>eyJoZGlkIjoiZjFmZWIzNDg2MmIzZjExOTIzMmViNTBmYTMwYTk0ZWYiLCJ1c2VySWQiOiIxNDA5ODcxMjU4In0=</vt:lpwstr>
  </property>
</Properties>
</file>