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945" w:rsidRDefault="001D0945" w:rsidP="001D0945">
      <w:pPr>
        <w:pStyle w:val="a3"/>
        <w:jc w:val="center"/>
        <w:outlineLvl w:val="0"/>
        <w:rPr>
          <w:rFonts w:ascii="黑体" w:eastAsia="黑体"/>
          <w:b/>
          <w:sz w:val="28"/>
        </w:rPr>
      </w:pPr>
      <w:r>
        <w:rPr>
          <w:rFonts w:ascii="黑体" w:eastAsia="黑体" w:hint="eastAsia"/>
          <w:b/>
          <w:sz w:val="28"/>
        </w:rPr>
        <w:t>实验</w:t>
      </w:r>
      <w:proofErr w:type="gramStart"/>
      <w:r>
        <w:rPr>
          <w:rFonts w:ascii="黑体" w:eastAsia="黑体" w:hint="eastAsia"/>
          <w:b/>
          <w:sz w:val="28"/>
        </w:rPr>
        <w:t>一</w:t>
      </w:r>
      <w:proofErr w:type="gramEnd"/>
      <w:r>
        <w:rPr>
          <w:rFonts w:ascii="黑体" w:eastAsia="黑体" w:hint="eastAsia"/>
          <w:b/>
          <w:sz w:val="28"/>
        </w:rPr>
        <w:t xml:space="preserve">  低电平振幅调制器</w:t>
      </w:r>
    </w:p>
    <w:p w:rsidR="001D0945" w:rsidRDefault="001D0945" w:rsidP="001D0945">
      <w:pPr>
        <w:pStyle w:val="a3"/>
        <w:spacing w:line="300" w:lineRule="auto"/>
      </w:pPr>
    </w:p>
    <w:p w:rsidR="001D0945" w:rsidRDefault="001D0945" w:rsidP="001D0945">
      <w:pPr>
        <w:pStyle w:val="a3"/>
        <w:numPr>
          <w:ilvl w:val="0"/>
          <w:numId w:val="1"/>
        </w:numPr>
        <w:spacing w:line="300" w:lineRule="auto"/>
        <w:outlineLvl w:val="0"/>
        <w:rPr>
          <w:rFonts w:ascii="黑体" w:eastAsia="黑体"/>
          <w:bCs/>
          <w:sz w:val="24"/>
        </w:rPr>
      </w:pPr>
      <w:r>
        <w:rPr>
          <w:rFonts w:ascii="黑体" w:eastAsia="黑体" w:hint="eastAsia"/>
          <w:bCs/>
          <w:sz w:val="24"/>
        </w:rPr>
        <w:t>实验目的</w:t>
      </w:r>
    </w:p>
    <w:p w:rsidR="001D0945" w:rsidRPr="000E2334" w:rsidRDefault="001D0945" w:rsidP="001D0945">
      <w:pPr>
        <w:pStyle w:val="a3"/>
        <w:numPr>
          <w:ilvl w:val="0"/>
          <w:numId w:val="2"/>
        </w:numPr>
        <w:tabs>
          <w:tab w:val="clear" w:pos="1680"/>
          <w:tab w:val="num" w:pos="426"/>
        </w:tabs>
        <w:spacing w:line="300" w:lineRule="auto"/>
        <w:ind w:left="693" w:hanging="273"/>
        <w:outlineLvl w:val="0"/>
        <w:rPr>
          <w:rFonts w:ascii="黑体" w:eastAsia="黑体"/>
          <w:bCs/>
          <w:sz w:val="24"/>
        </w:rPr>
      </w:pPr>
      <w:r>
        <w:rPr>
          <w:rFonts w:hint="eastAsia"/>
        </w:rPr>
        <w:t>掌握用集成模拟乘法器实现全载波调幅和抑制载波双边带调幅的方法与过程，并研究已调波与二输入信号的关系。</w:t>
      </w:r>
    </w:p>
    <w:p w:rsidR="001D0945" w:rsidRPr="000E2334" w:rsidRDefault="001D0945" w:rsidP="001D0945">
      <w:pPr>
        <w:pStyle w:val="a3"/>
        <w:numPr>
          <w:ilvl w:val="0"/>
          <w:numId w:val="2"/>
        </w:numPr>
        <w:tabs>
          <w:tab w:val="clear" w:pos="1680"/>
          <w:tab w:val="num" w:pos="672"/>
        </w:tabs>
        <w:spacing w:line="300" w:lineRule="auto"/>
        <w:ind w:left="693" w:hanging="273"/>
        <w:outlineLvl w:val="0"/>
        <w:rPr>
          <w:rFonts w:ascii="黑体" w:eastAsia="黑体"/>
          <w:bCs/>
          <w:sz w:val="24"/>
        </w:rPr>
      </w:pPr>
      <w:r>
        <w:rPr>
          <w:rFonts w:hint="eastAsia"/>
        </w:rPr>
        <w:t>掌握测量调幅系数的方法。</w:t>
      </w:r>
    </w:p>
    <w:p w:rsidR="001D0945" w:rsidRDefault="001D0945" w:rsidP="001D0945">
      <w:pPr>
        <w:pStyle w:val="a3"/>
        <w:numPr>
          <w:ilvl w:val="0"/>
          <w:numId w:val="2"/>
        </w:numPr>
        <w:tabs>
          <w:tab w:val="clear" w:pos="1680"/>
          <w:tab w:val="num" w:pos="672"/>
        </w:tabs>
        <w:spacing w:line="300" w:lineRule="auto"/>
        <w:ind w:left="693" w:hanging="273"/>
        <w:outlineLvl w:val="0"/>
        <w:rPr>
          <w:rFonts w:ascii="黑体" w:eastAsia="黑体"/>
          <w:bCs/>
          <w:sz w:val="24"/>
        </w:rPr>
      </w:pPr>
      <w:r>
        <w:rPr>
          <w:rFonts w:hint="eastAsia"/>
        </w:rPr>
        <w:t>通过实验中波形的变换，学会分析实验现象。</w:t>
      </w:r>
    </w:p>
    <w:p w:rsidR="001D0945" w:rsidRDefault="001D0945" w:rsidP="001D0945">
      <w:pPr>
        <w:pStyle w:val="a3"/>
        <w:spacing w:line="300" w:lineRule="auto"/>
      </w:pPr>
      <w:r>
        <w:rPr>
          <w:rFonts w:hint="eastAsia"/>
        </w:rPr>
        <w:t xml:space="preserve">    </w:t>
      </w:r>
    </w:p>
    <w:p w:rsidR="001D0945" w:rsidRDefault="001D0945" w:rsidP="001D0945">
      <w:pPr>
        <w:pStyle w:val="a3"/>
        <w:numPr>
          <w:ilvl w:val="0"/>
          <w:numId w:val="1"/>
        </w:numPr>
        <w:spacing w:line="300" w:lineRule="auto"/>
        <w:rPr>
          <w:rFonts w:ascii="黑体" w:eastAsia="黑体"/>
          <w:bCs/>
          <w:sz w:val="24"/>
        </w:rPr>
      </w:pPr>
      <w:r>
        <w:rPr>
          <w:rFonts w:ascii="黑体" w:eastAsia="黑体" w:hint="eastAsia"/>
          <w:bCs/>
          <w:sz w:val="24"/>
        </w:rPr>
        <w:t>预习要求</w:t>
      </w:r>
    </w:p>
    <w:p w:rsidR="001D0945" w:rsidRPr="0088123A" w:rsidRDefault="001D0945" w:rsidP="001D0945">
      <w:pPr>
        <w:pStyle w:val="a3"/>
        <w:numPr>
          <w:ilvl w:val="1"/>
          <w:numId w:val="1"/>
        </w:numPr>
        <w:spacing w:line="300" w:lineRule="auto"/>
        <w:rPr>
          <w:rFonts w:ascii="黑体" w:eastAsia="黑体"/>
          <w:bCs/>
          <w:sz w:val="24"/>
        </w:rPr>
      </w:pPr>
      <w:r>
        <w:rPr>
          <w:rFonts w:hint="eastAsia"/>
        </w:rPr>
        <w:t>预习幅度调制器有关知识。</w:t>
      </w:r>
    </w:p>
    <w:p w:rsidR="001D0945" w:rsidRPr="0088123A" w:rsidRDefault="001D0945" w:rsidP="001D0945">
      <w:pPr>
        <w:pStyle w:val="a3"/>
        <w:numPr>
          <w:ilvl w:val="1"/>
          <w:numId w:val="1"/>
        </w:numPr>
        <w:spacing w:line="300" w:lineRule="auto"/>
        <w:rPr>
          <w:rFonts w:ascii="黑体" w:eastAsia="黑体"/>
          <w:bCs/>
          <w:sz w:val="24"/>
        </w:rPr>
      </w:pPr>
      <w:r>
        <w:rPr>
          <w:rFonts w:hint="eastAsia"/>
        </w:rPr>
        <w:t>认真阅读实验指导书，了解实验原理及内容，分析实验电路中用1496乘法器调制的工作原理，并分析计算各引出脚的直流电压。</w:t>
      </w:r>
    </w:p>
    <w:p w:rsidR="001D0945" w:rsidRDefault="001D0945" w:rsidP="001D0945">
      <w:pPr>
        <w:pStyle w:val="a3"/>
        <w:numPr>
          <w:ilvl w:val="1"/>
          <w:numId w:val="1"/>
        </w:numPr>
        <w:spacing w:line="300" w:lineRule="auto"/>
        <w:rPr>
          <w:rFonts w:ascii="黑体" w:eastAsia="黑体"/>
          <w:bCs/>
          <w:sz w:val="24"/>
        </w:rPr>
      </w:pPr>
      <w:proofErr w:type="gramStart"/>
      <w:r>
        <w:rPr>
          <w:rFonts w:hint="eastAsia"/>
        </w:rPr>
        <w:t>分析全</w:t>
      </w:r>
      <w:proofErr w:type="gramEnd"/>
      <w:r>
        <w:rPr>
          <w:rFonts w:hint="eastAsia"/>
        </w:rPr>
        <w:t>载波调幅及抑制载波调幅信号特点，并画出其频谱图。</w:t>
      </w:r>
    </w:p>
    <w:p w:rsidR="001D0945" w:rsidRDefault="001D0945" w:rsidP="001D0945">
      <w:pPr>
        <w:pStyle w:val="a3"/>
        <w:spacing w:line="300" w:lineRule="auto"/>
        <w:ind w:leftChars="1687" w:left="3543"/>
      </w:pPr>
    </w:p>
    <w:p w:rsidR="001D0945" w:rsidRPr="0088123A" w:rsidRDefault="001D0945" w:rsidP="001D0945">
      <w:pPr>
        <w:pStyle w:val="a3"/>
        <w:numPr>
          <w:ilvl w:val="0"/>
          <w:numId w:val="1"/>
        </w:numPr>
        <w:spacing w:line="300" w:lineRule="auto"/>
        <w:rPr>
          <w:rFonts w:ascii="黑体" w:eastAsia="黑体"/>
          <w:bCs/>
          <w:sz w:val="24"/>
        </w:rPr>
      </w:pPr>
      <w:r>
        <w:rPr>
          <w:rFonts w:ascii="黑体" w:eastAsia="黑体" w:hint="eastAsia"/>
          <w:bCs/>
          <w:sz w:val="24"/>
        </w:rPr>
        <w:t>实验仪器</w:t>
      </w:r>
      <w:r>
        <w:rPr>
          <w:rFonts w:ascii="黑体" w:eastAsia="黑体" w:hint="eastAsia"/>
          <w:sz w:val="24"/>
        </w:rPr>
        <w:t>设备</w:t>
      </w:r>
    </w:p>
    <w:p w:rsidR="001D0945" w:rsidRPr="0088123A" w:rsidRDefault="001D0945" w:rsidP="001D0945">
      <w:pPr>
        <w:pStyle w:val="a3"/>
        <w:numPr>
          <w:ilvl w:val="1"/>
          <w:numId w:val="1"/>
        </w:numPr>
        <w:spacing w:line="300" w:lineRule="auto"/>
        <w:rPr>
          <w:rFonts w:ascii="黑体" w:eastAsia="黑体"/>
          <w:bCs/>
          <w:sz w:val="24"/>
        </w:rPr>
      </w:pPr>
      <w:r>
        <w:rPr>
          <w:rFonts w:hint="eastAsia"/>
        </w:rPr>
        <w:t>双</w:t>
      </w:r>
      <w:proofErr w:type="gramStart"/>
      <w:r>
        <w:rPr>
          <w:rFonts w:hint="eastAsia"/>
        </w:rPr>
        <w:t>踪</w:t>
      </w:r>
      <w:proofErr w:type="gramEnd"/>
      <w:r>
        <w:rPr>
          <w:rFonts w:hint="eastAsia"/>
        </w:rPr>
        <w:t>示波器。</w:t>
      </w:r>
    </w:p>
    <w:p w:rsidR="001D0945" w:rsidRPr="0088123A" w:rsidRDefault="001D0945" w:rsidP="001D0945">
      <w:pPr>
        <w:pStyle w:val="a3"/>
        <w:numPr>
          <w:ilvl w:val="1"/>
          <w:numId w:val="1"/>
        </w:numPr>
        <w:spacing w:line="300" w:lineRule="auto"/>
        <w:rPr>
          <w:rFonts w:ascii="黑体" w:eastAsia="黑体"/>
          <w:bCs/>
          <w:sz w:val="24"/>
        </w:rPr>
      </w:pPr>
      <w:r>
        <w:rPr>
          <w:rFonts w:hint="eastAsia"/>
        </w:rPr>
        <w:t>万用表。</w:t>
      </w:r>
    </w:p>
    <w:p w:rsidR="001D0945" w:rsidRPr="00EE2C44" w:rsidRDefault="001D0945" w:rsidP="001D0945">
      <w:pPr>
        <w:pStyle w:val="a3"/>
        <w:numPr>
          <w:ilvl w:val="1"/>
          <w:numId w:val="1"/>
        </w:numPr>
        <w:spacing w:line="300" w:lineRule="auto"/>
        <w:rPr>
          <w:rFonts w:ascii="黑体" w:eastAsia="黑体"/>
          <w:bCs/>
          <w:sz w:val="24"/>
        </w:rPr>
      </w:pPr>
      <w:r>
        <w:rPr>
          <w:rFonts w:hint="eastAsia"/>
        </w:rPr>
        <w:t>TPE-GP5高频通用实验平台</w:t>
      </w:r>
    </w:p>
    <w:p w:rsidR="001D0945" w:rsidRDefault="001D0945" w:rsidP="001D0945">
      <w:pPr>
        <w:pStyle w:val="a3"/>
        <w:numPr>
          <w:ilvl w:val="1"/>
          <w:numId w:val="1"/>
        </w:numPr>
        <w:spacing w:line="300" w:lineRule="auto"/>
        <w:rPr>
          <w:rFonts w:ascii="黑体" w:eastAsia="黑体"/>
          <w:bCs/>
          <w:sz w:val="24"/>
        </w:rPr>
      </w:pPr>
      <w:r>
        <w:rPr>
          <w:rFonts w:hint="eastAsia"/>
        </w:rPr>
        <w:t>G3N模块</w:t>
      </w:r>
    </w:p>
    <w:p w:rsidR="001D0945" w:rsidRDefault="001D0945" w:rsidP="001D0945">
      <w:pPr>
        <w:pStyle w:val="a3"/>
        <w:spacing w:line="300" w:lineRule="auto"/>
        <w:rPr>
          <w:b/>
        </w:rPr>
      </w:pPr>
      <w:r>
        <w:rPr>
          <w:rFonts w:hint="eastAsia"/>
        </w:rPr>
        <w:t xml:space="preserve">   </w:t>
      </w:r>
    </w:p>
    <w:p w:rsidR="001D0945" w:rsidRDefault="001D0945" w:rsidP="001D0945">
      <w:pPr>
        <w:pStyle w:val="a3"/>
        <w:numPr>
          <w:ilvl w:val="0"/>
          <w:numId w:val="1"/>
        </w:numPr>
        <w:spacing w:line="300" w:lineRule="auto"/>
        <w:outlineLvl w:val="0"/>
        <w:rPr>
          <w:rFonts w:ascii="黑体" w:eastAsia="黑体"/>
          <w:bCs/>
          <w:sz w:val="24"/>
        </w:rPr>
      </w:pPr>
      <w:r>
        <w:rPr>
          <w:rFonts w:ascii="黑体" w:eastAsia="黑体" w:hint="eastAsia"/>
          <w:bCs/>
          <w:sz w:val="24"/>
        </w:rPr>
        <w:t>实验电路说明</w:t>
      </w:r>
    </w:p>
    <w:p w:rsidR="001D0945" w:rsidRDefault="001D0945" w:rsidP="001D0945">
      <w:pPr>
        <w:pStyle w:val="a3"/>
        <w:spacing w:line="300" w:lineRule="auto"/>
        <w:ind w:left="420" w:right="-13" w:hanging="105"/>
      </w:pPr>
      <w:r>
        <w:rPr>
          <w:rFonts w:hint="eastAsia"/>
        </w:rPr>
        <w:t xml:space="preserve">     幅度调制就是载波的振幅受调制信号的控制作周期性的变化。变化的周期与调制信号周期相同。即振幅变化与调制信号的振幅成正比。通常称高频信号为载波信号，低频信号为调制信号，调幅器即为产生调幅信号的装置。 </w:t>
      </w:r>
    </w:p>
    <w:p w:rsidR="001D0945" w:rsidRDefault="001D0945" w:rsidP="001D0945">
      <w:pPr>
        <w:pStyle w:val="a3"/>
        <w:spacing w:line="300" w:lineRule="auto"/>
        <w:ind w:left="420" w:right="-13" w:firstLine="441"/>
      </w:pPr>
      <w:r>
        <w:rPr>
          <w:rFonts w:hint="eastAsia"/>
        </w:rPr>
        <w:t xml:space="preserve"> 本实验采用集成模拟乘法器1496来构成调幅器，</w:t>
      </w:r>
      <w:r w:rsidRPr="00FA668A">
        <w:rPr>
          <w:rFonts w:hint="eastAsia"/>
        </w:rPr>
        <w:t>图1</w:t>
      </w:r>
      <w:r>
        <w:rPr>
          <w:rFonts w:hint="eastAsia"/>
        </w:rPr>
        <w:t>为1496芯片内部电路图，它是一个四象限模拟乘法器的基本电路，电路采用了两组差动对由V</w:t>
      </w:r>
      <w:r>
        <w:rPr>
          <w:rFonts w:hint="eastAsia"/>
          <w:vertAlign w:val="subscript"/>
        </w:rPr>
        <w:t>1</w:t>
      </w:r>
      <w:r>
        <w:rPr>
          <w:rFonts w:hint="eastAsia"/>
        </w:rPr>
        <w:t>-V</w:t>
      </w:r>
      <w:r>
        <w:rPr>
          <w:rFonts w:hint="eastAsia"/>
          <w:vertAlign w:val="subscript"/>
        </w:rPr>
        <w:t>4</w:t>
      </w:r>
      <w:r>
        <w:rPr>
          <w:rFonts w:hint="eastAsia"/>
        </w:rPr>
        <w:t>组成，以反极性方式相连接，而且两组差分对的恒流源又组成一对差分电路，即V</w:t>
      </w:r>
      <w:r>
        <w:rPr>
          <w:rFonts w:hint="eastAsia"/>
          <w:vertAlign w:val="subscript"/>
        </w:rPr>
        <w:t>5</w:t>
      </w:r>
      <w:r>
        <w:rPr>
          <w:rFonts w:hint="eastAsia"/>
        </w:rPr>
        <w:t>与V</w:t>
      </w:r>
      <w:r>
        <w:rPr>
          <w:rFonts w:hint="eastAsia"/>
          <w:vertAlign w:val="subscript"/>
        </w:rPr>
        <w:t>6</w:t>
      </w:r>
      <w:r>
        <w:rPr>
          <w:rFonts w:hint="eastAsia"/>
        </w:rPr>
        <w:t>，因此恒流源的控制电压可正可负，以此实现了四象限工作。D、V</w:t>
      </w:r>
      <w:r>
        <w:rPr>
          <w:rFonts w:hint="eastAsia"/>
          <w:vertAlign w:val="subscript"/>
        </w:rPr>
        <w:t>7</w:t>
      </w:r>
      <w:r>
        <w:rPr>
          <w:rFonts w:hint="eastAsia"/>
        </w:rPr>
        <w:t>、V</w:t>
      </w:r>
      <w:r>
        <w:rPr>
          <w:rFonts w:hint="eastAsia"/>
          <w:vertAlign w:val="subscript"/>
        </w:rPr>
        <w:t>8</w:t>
      </w:r>
      <w:r>
        <w:rPr>
          <w:rFonts w:hint="eastAsia"/>
        </w:rPr>
        <w:t>为差动放大器V</w:t>
      </w:r>
      <w:r>
        <w:rPr>
          <w:rFonts w:hint="eastAsia"/>
          <w:vertAlign w:val="subscript"/>
        </w:rPr>
        <w:t>5</w:t>
      </w:r>
      <w:r>
        <w:rPr>
          <w:rFonts w:hint="eastAsia"/>
        </w:rPr>
        <w:t>、V</w:t>
      </w:r>
      <w:r>
        <w:rPr>
          <w:rFonts w:hint="eastAsia"/>
          <w:vertAlign w:val="subscript"/>
        </w:rPr>
        <w:t>6</w:t>
      </w:r>
      <w:r>
        <w:rPr>
          <w:rFonts w:hint="eastAsia"/>
        </w:rPr>
        <w:t>的恒流源。进行调幅时，载波信号加在V</w:t>
      </w:r>
      <w:r>
        <w:rPr>
          <w:rFonts w:hint="eastAsia"/>
          <w:vertAlign w:val="subscript"/>
        </w:rPr>
        <w:t>1</w:t>
      </w:r>
      <w:r>
        <w:rPr>
          <w:rFonts w:hint="eastAsia"/>
        </w:rPr>
        <w:t>-V</w:t>
      </w:r>
      <w:r>
        <w:rPr>
          <w:rFonts w:hint="eastAsia"/>
          <w:vertAlign w:val="subscript"/>
        </w:rPr>
        <w:t>4</w:t>
      </w:r>
      <w:r>
        <w:rPr>
          <w:rFonts w:hint="eastAsia"/>
        </w:rPr>
        <w:t>的输入端，即引脚的⑧、⑩之间；</w:t>
      </w:r>
      <w:r>
        <w:rPr>
          <w:rFonts w:hint="eastAsia"/>
          <w:spacing w:val="6"/>
        </w:rPr>
        <w:t>调制信号加在差动放大器V</w:t>
      </w:r>
      <w:r>
        <w:rPr>
          <w:rFonts w:hint="eastAsia"/>
          <w:spacing w:val="6"/>
          <w:vertAlign w:val="subscript"/>
        </w:rPr>
        <w:t>5</w:t>
      </w:r>
      <w:r>
        <w:rPr>
          <w:rFonts w:hint="eastAsia"/>
          <w:spacing w:val="6"/>
        </w:rPr>
        <w:t>、V</w:t>
      </w:r>
      <w:r>
        <w:rPr>
          <w:rFonts w:hint="eastAsia"/>
          <w:spacing w:val="6"/>
          <w:vertAlign w:val="subscript"/>
        </w:rPr>
        <w:t>6</w:t>
      </w:r>
      <w:r>
        <w:rPr>
          <w:rFonts w:hint="eastAsia"/>
          <w:spacing w:val="6"/>
        </w:rPr>
        <w:t>的输入端，即引脚的①、④之间，②、③脚外接</w:t>
      </w:r>
      <w:r>
        <w:rPr>
          <w:rFonts w:hint="eastAsia"/>
        </w:rPr>
        <w:t>1KΩ电阻，以扩大调制信号动态范围，已调制信号</w:t>
      </w:r>
      <w:proofErr w:type="gramStart"/>
      <w:r>
        <w:rPr>
          <w:rFonts w:hint="eastAsia"/>
        </w:rPr>
        <w:t>取自双</w:t>
      </w:r>
      <w:proofErr w:type="gramEnd"/>
      <w:r>
        <w:rPr>
          <w:rFonts w:hint="eastAsia"/>
        </w:rPr>
        <w:t>差动放大器的两集电极(即引出脚⑹、⑿之间)输出。</w:t>
      </w:r>
    </w:p>
    <w:p w:rsidR="001D0945" w:rsidRDefault="001D0945" w:rsidP="001D0945">
      <w:pPr>
        <w:pStyle w:val="a3"/>
        <w:spacing w:line="300" w:lineRule="auto"/>
        <w:ind w:left="441" w:firstLine="420"/>
      </w:pPr>
      <w:r>
        <w:rPr>
          <w:rFonts w:hint="eastAsia"/>
        </w:rPr>
        <w:t>用1496集成电路构成的调幅器电路图如</w:t>
      </w:r>
      <w:r w:rsidRPr="00FA668A">
        <w:rPr>
          <w:rFonts w:hint="eastAsia"/>
        </w:rPr>
        <w:t>图2</w:t>
      </w:r>
      <w:r>
        <w:rPr>
          <w:rFonts w:hint="eastAsia"/>
        </w:rPr>
        <w:t>所示，图中R</w:t>
      </w:r>
      <w:r>
        <w:rPr>
          <w:rFonts w:hint="eastAsia"/>
          <w:vertAlign w:val="subscript"/>
        </w:rPr>
        <w:t>P</w:t>
      </w:r>
      <w:r>
        <w:rPr>
          <w:rFonts w:hint="eastAsia"/>
        </w:rPr>
        <w:t>5002用来调节引出脚①、④之间的平衡，R</w:t>
      </w:r>
      <w:r>
        <w:rPr>
          <w:rFonts w:hint="eastAsia"/>
          <w:vertAlign w:val="subscript"/>
        </w:rPr>
        <w:t>P</w:t>
      </w:r>
      <w:r>
        <w:rPr>
          <w:rFonts w:hint="eastAsia"/>
        </w:rPr>
        <w:t>5001用来调节⑧、⑩脚之间的平衡，三极管V5001</w:t>
      </w:r>
      <w:proofErr w:type="gramStart"/>
      <w:r>
        <w:rPr>
          <w:rFonts w:hint="eastAsia"/>
        </w:rPr>
        <w:t>为射极跟随</w:t>
      </w:r>
      <w:proofErr w:type="gramEnd"/>
      <w:r>
        <w:rPr>
          <w:rFonts w:hint="eastAsia"/>
        </w:rPr>
        <w:t>器，以提高调幅器带负载的能力。</w:t>
      </w:r>
    </w:p>
    <w:p w:rsidR="001D0945" w:rsidRDefault="001D0945" w:rsidP="001D0945">
      <w:pPr>
        <w:pStyle w:val="a3"/>
        <w:jc w:val="center"/>
        <w:rPr>
          <w:b/>
        </w:rPr>
      </w:pPr>
      <w:r>
        <w:rPr>
          <w:noProof/>
        </w:rPr>
        <w:lastRenderedPageBreak/>
        <w:drawing>
          <wp:inline distT="0" distB="0" distL="0" distR="0" wp14:anchorId="3A0484F0" wp14:editId="5A6CBC7C">
            <wp:extent cx="2766695" cy="2782570"/>
            <wp:effectExtent l="0" t="0" r="0" b="0"/>
            <wp:docPr id="4704" name="图片 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pic:cNvPicPr>
                      <a:picLocks noChangeAspect="1" noChangeArrowheads="1"/>
                    </pic:cNvPicPr>
                  </pic:nvPicPr>
                  <pic:blipFill>
                    <a:blip r:embed="rId5">
                      <a:extLst>
                        <a:ext uri="{BEBA8EAE-BF5A-486C-A8C5-ECC9F3942E4B}">
                          <a14:imgProps xmlns:a14="http://schemas.microsoft.com/office/drawing/2010/main">
                            <a14:imgLayer r:embed="rId6">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766695" cy="2782570"/>
                    </a:xfrm>
                    <a:prstGeom prst="rect">
                      <a:avLst/>
                    </a:prstGeom>
                    <a:noFill/>
                  </pic:spPr>
                </pic:pic>
              </a:graphicData>
            </a:graphic>
          </wp:inline>
        </w:drawing>
      </w:r>
    </w:p>
    <w:p w:rsidR="001D0945" w:rsidRDefault="001D0945" w:rsidP="001D0945">
      <w:pPr>
        <w:pStyle w:val="a3"/>
        <w:jc w:val="center"/>
      </w:pPr>
      <w:r>
        <w:rPr>
          <w:rFonts w:hint="eastAsia"/>
          <w:b/>
        </w:rPr>
        <w:t>图1  1496</w:t>
      </w:r>
      <w:r>
        <w:rPr>
          <w:rFonts w:hint="eastAsia"/>
          <w:b/>
          <w:sz w:val="18"/>
        </w:rPr>
        <w:t>芯片内部电路图</w:t>
      </w:r>
    </w:p>
    <w:p w:rsidR="001D0945" w:rsidRDefault="001D0945" w:rsidP="001D0945">
      <w:pPr>
        <w:pStyle w:val="a3"/>
        <w:spacing w:line="300" w:lineRule="auto"/>
      </w:pPr>
    </w:p>
    <w:p w:rsidR="001D0945" w:rsidRDefault="001D0945" w:rsidP="001D0945">
      <w:pPr>
        <w:pStyle w:val="a3"/>
        <w:numPr>
          <w:ilvl w:val="0"/>
          <w:numId w:val="1"/>
        </w:numPr>
        <w:spacing w:line="300" w:lineRule="auto"/>
        <w:outlineLvl w:val="0"/>
        <w:rPr>
          <w:rFonts w:ascii="黑体" w:eastAsia="黑体"/>
          <w:bCs/>
          <w:sz w:val="24"/>
        </w:rPr>
      </w:pPr>
      <w:r>
        <w:rPr>
          <w:rFonts w:ascii="黑体" w:eastAsia="黑体" w:hint="eastAsia"/>
          <w:bCs/>
          <w:sz w:val="24"/>
        </w:rPr>
        <w:t>实验内容及步骤</w:t>
      </w:r>
    </w:p>
    <w:p w:rsidR="001D0945" w:rsidRDefault="001D0945" w:rsidP="001D0945">
      <w:pPr>
        <w:pStyle w:val="a3"/>
        <w:spacing w:line="300" w:lineRule="auto"/>
        <w:outlineLvl w:val="0"/>
        <w:rPr>
          <w:b/>
        </w:rPr>
      </w:pPr>
      <w:r>
        <w:rPr>
          <w:rFonts w:hint="eastAsia"/>
        </w:rPr>
        <w:t xml:space="preserve">   实验电路见</w:t>
      </w:r>
      <w:r w:rsidRPr="00EE2C44">
        <w:rPr>
          <w:rFonts w:hint="eastAsia"/>
        </w:rPr>
        <w:t>图</w:t>
      </w:r>
      <w:r>
        <w:rPr>
          <w:rFonts w:hint="eastAsia"/>
        </w:rPr>
        <w:t>2</w:t>
      </w:r>
    </w:p>
    <w:p w:rsidR="001D0945" w:rsidRPr="000E2334" w:rsidRDefault="001D0945" w:rsidP="001D0945">
      <w:pPr>
        <w:pStyle w:val="a3"/>
        <w:outlineLvl w:val="0"/>
        <w:rPr>
          <w:b/>
        </w:rPr>
      </w:pPr>
      <w:r>
        <w:rPr>
          <w:b/>
          <w:noProof/>
        </w:rPr>
        <w:drawing>
          <wp:inline distT="0" distB="0" distL="0" distR="0" wp14:anchorId="3AC344EA" wp14:editId="7037A0B8">
            <wp:extent cx="4679950" cy="3271366"/>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79950" cy="3271366"/>
                    </a:xfrm>
                    <a:prstGeom prst="rect">
                      <a:avLst/>
                    </a:prstGeom>
                    <a:noFill/>
                    <a:ln>
                      <a:noFill/>
                    </a:ln>
                  </pic:spPr>
                </pic:pic>
              </a:graphicData>
            </a:graphic>
          </wp:inline>
        </w:drawing>
      </w:r>
    </w:p>
    <w:p w:rsidR="001D0945" w:rsidRDefault="001D0945" w:rsidP="001D0945">
      <w:pPr>
        <w:pStyle w:val="a3"/>
        <w:ind w:firstLineChars="1200" w:firstLine="2530"/>
        <w:outlineLvl w:val="0"/>
        <w:rPr>
          <w:b/>
        </w:rPr>
      </w:pPr>
      <w:r>
        <w:rPr>
          <w:rFonts w:hint="eastAsia"/>
          <w:b/>
        </w:rPr>
        <w:t>图2  1496</w:t>
      </w:r>
      <w:r>
        <w:rPr>
          <w:rFonts w:hint="eastAsia"/>
          <w:b/>
          <w:sz w:val="18"/>
        </w:rPr>
        <w:t>构成的调幅器</w:t>
      </w:r>
    </w:p>
    <w:p w:rsidR="001D0945" w:rsidRDefault="001D0945" w:rsidP="001D0945">
      <w:pPr>
        <w:pStyle w:val="a3"/>
        <w:jc w:val="center"/>
        <w:outlineLvl w:val="0"/>
        <w:rPr>
          <w:b/>
          <w:sz w:val="18"/>
        </w:rPr>
      </w:pPr>
    </w:p>
    <w:p w:rsidR="001D0945" w:rsidRDefault="001D0945" w:rsidP="001D0945">
      <w:pPr>
        <w:pStyle w:val="a3"/>
        <w:numPr>
          <w:ilvl w:val="0"/>
          <w:numId w:val="3"/>
        </w:numPr>
        <w:tabs>
          <w:tab w:val="clear" w:pos="846"/>
          <w:tab w:val="num" w:pos="714"/>
        </w:tabs>
        <w:spacing w:line="300" w:lineRule="auto"/>
        <w:ind w:left="735" w:hanging="315"/>
      </w:pPr>
      <w:r>
        <w:rPr>
          <w:rFonts w:hint="eastAsia"/>
        </w:rPr>
        <w:t>直流调制特性的测量</w:t>
      </w:r>
    </w:p>
    <w:p w:rsidR="001D0945" w:rsidRDefault="001D0945" w:rsidP="001D0945">
      <w:pPr>
        <w:pStyle w:val="a3"/>
        <w:numPr>
          <w:ilvl w:val="0"/>
          <w:numId w:val="4"/>
        </w:numPr>
        <w:tabs>
          <w:tab w:val="clear" w:pos="1191"/>
          <w:tab w:val="num" w:pos="1134"/>
        </w:tabs>
        <w:spacing w:line="300" w:lineRule="auto"/>
        <w:ind w:left="1134" w:hanging="420"/>
      </w:pPr>
      <w:r>
        <w:rPr>
          <w:rFonts w:hint="eastAsia"/>
        </w:rPr>
        <w:t>载波输入</w:t>
      </w:r>
      <w:proofErr w:type="gramStart"/>
      <w:r>
        <w:rPr>
          <w:rFonts w:hint="eastAsia"/>
        </w:rPr>
        <w:t>端平衡</w:t>
      </w:r>
      <w:proofErr w:type="gramEnd"/>
      <w:r>
        <w:rPr>
          <w:rFonts w:hint="eastAsia"/>
        </w:rPr>
        <w:t>调节：在调制信号输入端P5002加入峰值为100mv，频率为1KHz的正弦信号，调节Rp5001电位器使输出端信号最小，然后去掉输入信号。</w:t>
      </w:r>
    </w:p>
    <w:p w:rsidR="001D0945" w:rsidRDefault="001D0945" w:rsidP="001D0945">
      <w:pPr>
        <w:pStyle w:val="a3"/>
        <w:numPr>
          <w:ilvl w:val="0"/>
          <w:numId w:val="4"/>
        </w:numPr>
        <w:tabs>
          <w:tab w:val="clear" w:pos="1191"/>
        </w:tabs>
        <w:spacing w:line="300" w:lineRule="auto"/>
        <w:ind w:left="1134" w:hanging="420"/>
      </w:pPr>
      <w:r>
        <w:rPr>
          <w:rFonts w:hint="eastAsia"/>
        </w:rPr>
        <w:t>在载波输入端P5001加峰值为10mv，频率为100KH</w:t>
      </w:r>
      <w:r>
        <w:t>z</w:t>
      </w:r>
      <w:r>
        <w:rPr>
          <w:rFonts w:hint="eastAsia"/>
        </w:rPr>
        <w:t>的正弦信号，用万用表测</w:t>
      </w:r>
      <w:r>
        <w:rPr>
          <w:rFonts w:hint="eastAsia"/>
        </w:rPr>
        <w:lastRenderedPageBreak/>
        <w:t>量A、B之间的电压V</w:t>
      </w:r>
      <w:r>
        <w:rPr>
          <w:rFonts w:hint="eastAsia"/>
          <w:vertAlign w:val="subscript"/>
        </w:rPr>
        <w:t>AB</w:t>
      </w:r>
      <w:r>
        <w:rPr>
          <w:rFonts w:hint="eastAsia"/>
        </w:rPr>
        <w:t>，用示波器观察OUT输出端的波形，以V</w:t>
      </w:r>
      <w:r>
        <w:rPr>
          <w:rFonts w:hint="eastAsia"/>
          <w:vertAlign w:val="subscript"/>
        </w:rPr>
        <w:t>AB</w:t>
      </w:r>
      <w:r>
        <w:rPr>
          <w:rFonts w:hint="eastAsia"/>
        </w:rPr>
        <w:t>=0.1V为步长，记录R</w:t>
      </w:r>
      <w:r>
        <w:rPr>
          <w:rFonts w:hint="eastAsia"/>
          <w:vertAlign w:val="subscript"/>
        </w:rPr>
        <w:t>P</w:t>
      </w:r>
      <w:r>
        <w:rPr>
          <w:rFonts w:hint="eastAsia"/>
        </w:rPr>
        <w:t>5002由一端调至另一端的输出波形及其峰值电压，注意观察相位变化，根据公式 V</w:t>
      </w:r>
      <w:r>
        <w:rPr>
          <w:rFonts w:hint="eastAsia"/>
          <w:vertAlign w:val="subscript"/>
        </w:rPr>
        <w:t>O</w:t>
      </w:r>
      <w:r>
        <w:rPr>
          <w:rFonts w:hint="eastAsia"/>
        </w:rPr>
        <w:t>=KV</w:t>
      </w:r>
      <w:r>
        <w:rPr>
          <w:rFonts w:hint="eastAsia"/>
          <w:vertAlign w:val="subscript"/>
        </w:rPr>
        <w:t>AB</w:t>
      </w:r>
      <w:r>
        <w:rPr>
          <w:rFonts w:hint="eastAsia"/>
        </w:rPr>
        <w:t>V</w:t>
      </w:r>
      <w:r>
        <w:rPr>
          <w:rFonts w:hint="eastAsia"/>
          <w:vertAlign w:val="subscript"/>
        </w:rPr>
        <w:t>C</w:t>
      </w:r>
      <w:r>
        <w:rPr>
          <w:rFonts w:hint="eastAsia"/>
        </w:rPr>
        <w:t>(t) 计算出系数K值。并填入</w:t>
      </w:r>
      <w:r w:rsidRPr="00FA668A">
        <w:rPr>
          <w:rFonts w:hint="eastAsia"/>
        </w:rPr>
        <w:t>表5.1</w:t>
      </w:r>
      <w:r>
        <w:rPr>
          <w:rFonts w:hint="eastAsia"/>
        </w:rPr>
        <w:t>。</w:t>
      </w:r>
    </w:p>
    <w:p w:rsidR="001D0945" w:rsidRDefault="001D0945" w:rsidP="001D0945">
      <w:pPr>
        <w:pStyle w:val="a3"/>
        <w:ind w:left="528"/>
        <w:jc w:val="center"/>
        <w:outlineLvl w:val="0"/>
        <w:rPr>
          <w:rFonts w:ascii="黑体" w:eastAsia="黑体"/>
          <w:b/>
        </w:rPr>
      </w:pPr>
      <w:r>
        <w:rPr>
          <w:rFonts w:ascii="黑体" w:eastAsia="黑体" w:hint="eastAsia"/>
          <w:b/>
        </w:rPr>
        <w:t>表5.1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700"/>
        <w:gridCol w:w="700"/>
        <w:gridCol w:w="701"/>
        <w:gridCol w:w="700"/>
        <w:gridCol w:w="700"/>
        <w:gridCol w:w="701"/>
        <w:gridCol w:w="700"/>
        <w:gridCol w:w="700"/>
        <w:gridCol w:w="701"/>
      </w:tblGrid>
      <w:tr w:rsidR="001D0945" w:rsidTr="0093573F">
        <w:trPr>
          <w:jc w:val="center"/>
        </w:trPr>
        <w:tc>
          <w:tcPr>
            <w:tcW w:w="807" w:type="dxa"/>
          </w:tcPr>
          <w:p w:rsidR="001D0945" w:rsidRDefault="001D0945" w:rsidP="0093573F">
            <w:pPr>
              <w:pStyle w:val="a3"/>
              <w:jc w:val="center"/>
              <w:rPr>
                <w:vertAlign w:val="subscript"/>
              </w:rPr>
            </w:pPr>
            <w:r>
              <w:rPr>
                <w:rFonts w:hint="eastAsia"/>
              </w:rPr>
              <w:t>V</w:t>
            </w:r>
            <w:r>
              <w:rPr>
                <w:rFonts w:hint="eastAsia"/>
                <w:vertAlign w:val="subscript"/>
              </w:rPr>
              <w:t>AB</w:t>
            </w:r>
          </w:p>
        </w:tc>
        <w:tc>
          <w:tcPr>
            <w:tcW w:w="700" w:type="dxa"/>
          </w:tcPr>
          <w:p w:rsidR="001D0945" w:rsidRDefault="001D0945" w:rsidP="0093573F">
            <w:pPr>
              <w:pStyle w:val="a3"/>
              <w:jc w:val="center"/>
            </w:pPr>
          </w:p>
        </w:tc>
        <w:tc>
          <w:tcPr>
            <w:tcW w:w="700" w:type="dxa"/>
          </w:tcPr>
          <w:p w:rsidR="001D0945" w:rsidRDefault="001D0945" w:rsidP="0093573F">
            <w:pPr>
              <w:pStyle w:val="a3"/>
              <w:jc w:val="center"/>
            </w:pPr>
          </w:p>
        </w:tc>
        <w:tc>
          <w:tcPr>
            <w:tcW w:w="701" w:type="dxa"/>
          </w:tcPr>
          <w:p w:rsidR="001D0945" w:rsidRDefault="001D0945" w:rsidP="0093573F">
            <w:pPr>
              <w:pStyle w:val="a3"/>
              <w:jc w:val="center"/>
            </w:pPr>
          </w:p>
        </w:tc>
        <w:tc>
          <w:tcPr>
            <w:tcW w:w="700" w:type="dxa"/>
          </w:tcPr>
          <w:p w:rsidR="001D0945" w:rsidRDefault="001D0945" w:rsidP="0093573F">
            <w:pPr>
              <w:pStyle w:val="a3"/>
              <w:jc w:val="center"/>
            </w:pPr>
          </w:p>
        </w:tc>
        <w:tc>
          <w:tcPr>
            <w:tcW w:w="700" w:type="dxa"/>
          </w:tcPr>
          <w:p w:rsidR="001D0945" w:rsidRDefault="001D0945" w:rsidP="0093573F">
            <w:pPr>
              <w:pStyle w:val="a3"/>
              <w:jc w:val="center"/>
            </w:pPr>
          </w:p>
        </w:tc>
        <w:tc>
          <w:tcPr>
            <w:tcW w:w="701" w:type="dxa"/>
          </w:tcPr>
          <w:p w:rsidR="001D0945" w:rsidRDefault="001D0945" w:rsidP="0093573F">
            <w:pPr>
              <w:pStyle w:val="a3"/>
              <w:jc w:val="center"/>
            </w:pPr>
          </w:p>
        </w:tc>
        <w:tc>
          <w:tcPr>
            <w:tcW w:w="700" w:type="dxa"/>
          </w:tcPr>
          <w:p w:rsidR="001D0945" w:rsidRDefault="001D0945" w:rsidP="0093573F">
            <w:pPr>
              <w:pStyle w:val="a3"/>
              <w:jc w:val="center"/>
            </w:pPr>
          </w:p>
        </w:tc>
        <w:tc>
          <w:tcPr>
            <w:tcW w:w="700" w:type="dxa"/>
          </w:tcPr>
          <w:p w:rsidR="001D0945" w:rsidRDefault="001D0945" w:rsidP="0093573F">
            <w:pPr>
              <w:pStyle w:val="a3"/>
              <w:jc w:val="center"/>
            </w:pPr>
          </w:p>
        </w:tc>
        <w:tc>
          <w:tcPr>
            <w:tcW w:w="701" w:type="dxa"/>
          </w:tcPr>
          <w:p w:rsidR="001D0945" w:rsidRDefault="001D0945" w:rsidP="0093573F">
            <w:pPr>
              <w:pStyle w:val="a3"/>
              <w:jc w:val="center"/>
            </w:pPr>
          </w:p>
        </w:tc>
      </w:tr>
      <w:tr w:rsidR="001D0945" w:rsidTr="0093573F">
        <w:trPr>
          <w:jc w:val="center"/>
        </w:trPr>
        <w:tc>
          <w:tcPr>
            <w:tcW w:w="807" w:type="dxa"/>
          </w:tcPr>
          <w:p w:rsidR="001D0945" w:rsidRDefault="001D0945" w:rsidP="0093573F">
            <w:pPr>
              <w:pStyle w:val="a3"/>
              <w:jc w:val="center"/>
              <w:rPr>
                <w:vertAlign w:val="subscript"/>
              </w:rPr>
            </w:pPr>
            <w:r>
              <w:rPr>
                <w:rFonts w:hint="eastAsia"/>
              </w:rPr>
              <w:t>V</w:t>
            </w:r>
            <w:r>
              <w:rPr>
                <w:rFonts w:hint="eastAsia"/>
                <w:vertAlign w:val="subscript"/>
              </w:rPr>
              <w:t>O（P-P）</w:t>
            </w:r>
          </w:p>
        </w:tc>
        <w:tc>
          <w:tcPr>
            <w:tcW w:w="700" w:type="dxa"/>
          </w:tcPr>
          <w:p w:rsidR="001D0945" w:rsidRDefault="001D0945" w:rsidP="0093573F">
            <w:pPr>
              <w:pStyle w:val="a3"/>
              <w:jc w:val="center"/>
            </w:pPr>
          </w:p>
        </w:tc>
        <w:tc>
          <w:tcPr>
            <w:tcW w:w="700" w:type="dxa"/>
          </w:tcPr>
          <w:p w:rsidR="001D0945" w:rsidRDefault="001D0945" w:rsidP="0093573F">
            <w:pPr>
              <w:pStyle w:val="a3"/>
              <w:jc w:val="center"/>
            </w:pPr>
          </w:p>
        </w:tc>
        <w:tc>
          <w:tcPr>
            <w:tcW w:w="701" w:type="dxa"/>
          </w:tcPr>
          <w:p w:rsidR="001D0945" w:rsidRDefault="001D0945" w:rsidP="0093573F">
            <w:pPr>
              <w:pStyle w:val="a3"/>
              <w:jc w:val="center"/>
            </w:pPr>
          </w:p>
        </w:tc>
        <w:tc>
          <w:tcPr>
            <w:tcW w:w="700" w:type="dxa"/>
          </w:tcPr>
          <w:p w:rsidR="001D0945" w:rsidRDefault="001D0945" w:rsidP="0093573F">
            <w:pPr>
              <w:pStyle w:val="a3"/>
              <w:jc w:val="center"/>
            </w:pPr>
          </w:p>
        </w:tc>
        <w:tc>
          <w:tcPr>
            <w:tcW w:w="700" w:type="dxa"/>
          </w:tcPr>
          <w:p w:rsidR="001D0945" w:rsidRDefault="001D0945" w:rsidP="0093573F">
            <w:pPr>
              <w:pStyle w:val="a3"/>
              <w:jc w:val="center"/>
            </w:pPr>
          </w:p>
        </w:tc>
        <w:tc>
          <w:tcPr>
            <w:tcW w:w="701" w:type="dxa"/>
          </w:tcPr>
          <w:p w:rsidR="001D0945" w:rsidRDefault="001D0945" w:rsidP="0093573F">
            <w:pPr>
              <w:pStyle w:val="a3"/>
              <w:jc w:val="center"/>
            </w:pPr>
          </w:p>
        </w:tc>
        <w:tc>
          <w:tcPr>
            <w:tcW w:w="700" w:type="dxa"/>
          </w:tcPr>
          <w:p w:rsidR="001D0945" w:rsidRDefault="001D0945" w:rsidP="0093573F">
            <w:pPr>
              <w:pStyle w:val="a3"/>
              <w:jc w:val="center"/>
            </w:pPr>
          </w:p>
        </w:tc>
        <w:tc>
          <w:tcPr>
            <w:tcW w:w="700" w:type="dxa"/>
          </w:tcPr>
          <w:p w:rsidR="001D0945" w:rsidRDefault="001D0945" w:rsidP="0093573F">
            <w:pPr>
              <w:pStyle w:val="a3"/>
              <w:jc w:val="center"/>
            </w:pPr>
          </w:p>
        </w:tc>
        <w:tc>
          <w:tcPr>
            <w:tcW w:w="701" w:type="dxa"/>
          </w:tcPr>
          <w:p w:rsidR="001D0945" w:rsidRDefault="001D0945" w:rsidP="0093573F">
            <w:pPr>
              <w:pStyle w:val="a3"/>
              <w:jc w:val="center"/>
            </w:pPr>
          </w:p>
        </w:tc>
        <w:bookmarkStart w:id="0" w:name="_GoBack"/>
        <w:bookmarkEnd w:id="0"/>
      </w:tr>
      <w:tr w:rsidR="001D0945" w:rsidTr="0093573F">
        <w:trPr>
          <w:jc w:val="center"/>
        </w:trPr>
        <w:tc>
          <w:tcPr>
            <w:tcW w:w="807" w:type="dxa"/>
          </w:tcPr>
          <w:p w:rsidR="001D0945" w:rsidRDefault="001D0945" w:rsidP="0093573F">
            <w:pPr>
              <w:pStyle w:val="a3"/>
              <w:jc w:val="center"/>
            </w:pPr>
            <w:r>
              <w:rPr>
                <w:rFonts w:hint="eastAsia"/>
              </w:rPr>
              <w:t>K</w:t>
            </w:r>
          </w:p>
        </w:tc>
        <w:tc>
          <w:tcPr>
            <w:tcW w:w="700" w:type="dxa"/>
          </w:tcPr>
          <w:p w:rsidR="001D0945" w:rsidRDefault="001D0945" w:rsidP="0093573F">
            <w:pPr>
              <w:pStyle w:val="a3"/>
              <w:jc w:val="center"/>
            </w:pPr>
          </w:p>
        </w:tc>
        <w:tc>
          <w:tcPr>
            <w:tcW w:w="700" w:type="dxa"/>
          </w:tcPr>
          <w:p w:rsidR="001D0945" w:rsidRDefault="001D0945" w:rsidP="0093573F">
            <w:pPr>
              <w:pStyle w:val="a3"/>
              <w:jc w:val="center"/>
            </w:pPr>
          </w:p>
        </w:tc>
        <w:tc>
          <w:tcPr>
            <w:tcW w:w="701" w:type="dxa"/>
          </w:tcPr>
          <w:p w:rsidR="001D0945" w:rsidRDefault="001D0945" w:rsidP="0093573F">
            <w:pPr>
              <w:pStyle w:val="a3"/>
              <w:jc w:val="center"/>
            </w:pPr>
          </w:p>
        </w:tc>
        <w:tc>
          <w:tcPr>
            <w:tcW w:w="700" w:type="dxa"/>
          </w:tcPr>
          <w:p w:rsidR="001D0945" w:rsidRDefault="001D0945" w:rsidP="0093573F">
            <w:pPr>
              <w:pStyle w:val="a3"/>
              <w:jc w:val="center"/>
            </w:pPr>
          </w:p>
        </w:tc>
        <w:tc>
          <w:tcPr>
            <w:tcW w:w="700" w:type="dxa"/>
          </w:tcPr>
          <w:p w:rsidR="001D0945" w:rsidRDefault="001D0945" w:rsidP="0093573F">
            <w:pPr>
              <w:pStyle w:val="a3"/>
              <w:jc w:val="center"/>
            </w:pPr>
          </w:p>
        </w:tc>
        <w:tc>
          <w:tcPr>
            <w:tcW w:w="701" w:type="dxa"/>
          </w:tcPr>
          <w:p w:rsidR="001D0945" w:rsidRDefault="001D0945" w:rsidP="0093573F">
            <w:pPr>
              <w:pStyle w:val="a3"/>
              <w:jc w:val="center"/>
            </w:pPr>
          </w:p>
        </w:tc>
        <w:tc>
          <w:tcPr>
            <w:tcW w:w="700" w:type="dxa"/>
          </w:tcPr>
          <w:p w:rsidR="001D0945" w:rsidRDefault="001D0945" w:rsidP="0093573F">
            <w:pPr>
              <w:pStyle w:val="a3"/>
              <w:jc w:val="center"/>
            </w:pPr>
          </w:p>
        </w:tc>
        <w:tc>
          <w:tcPr>
            <w:tcW w:w="700" w:type="dxa"/>
          </w:tcPr>
          <w:p w:rsidR="001D0945" w:rsidRDefault="001D0945" w:rsidP="0093573F">
            <w:pPr>
              <w:pStyle w:val="a3"/>
              <w:jc w:val="center"/>
            </w:pPr>
          </w:p>
        </w:tc>
        <w:tc>
          <w:tcPr>
            <w:tcW w:w="701" w:type="dxa"/>
          </w:tcPr>
          <w:p w:rsidR="001D0945" w:rsidRDefault="001D0945" w:rsidP="0093573F">
            <w:pPr>
              <w:pStyle w:val="a3"/>
              <w:jc w:val="center"/>
            </w:pPr>
          </w:p>
        </w:tc>
      </w:tr>
    </w:tbl>
    <w:p w:rsidR="001D0945" w:rsidRDefault="001D0945" w:rsidP="001D0945">
      <w:pPr>
        <w:pStyle w:val="a3"/>
      </w:pPr>
    </w:p>
    <w:p w:rsidR="001D0945" w:rsidRDefault="001D0945" w:rsidP="001D0945">
      <w:pPr>
        <w:pStyle w:val="a3"/>
        <w:numPr>
          <w:ilvl w:val="0"/>
          <w:numId w:val="3"/>
        </w:numPr>
        <w:tabs>
          <w:tab w:val="clear" w:pos="846"/>
          <w:tab w:val="num" w:pos="714"/>
        </w:tabs>
        <w:spacing w:line="300" w:lineRule="auto"/>
        <w:ind w:left="735" w:hanging="315"/>
      </w:pPr>
      <w:r>
        <w:rPr>
          <w:rFonts w:hint="eastAsia"/>
        </w:rPr>
        <w:t>实现全载波调幅</w:t>
      </w:r>
    </w:p>
    <w:p w:rsidR="001D0945" w:rsidRDefault="001D0945" w:rsidP="001D0945">
      <w:pPr>
        <w:pStyle w:val="a3"/>
        <w:numPr>
          <w:ilvl w:val="0"/>
          <w:numId w:val="5"/>
        </w:numPr>
        <w:tabs>
          <w:tab w:val="clear" w:pos="1191"/>
        </w:tabs>
        <w:spacing w:line="300" w:lineRule="auto"/>
        <w:ind w:left="1134" w:hanging="425"/>
      </w:pPr>
      <w:r>
        <w:rPr>
          <w:rFonts w:hint="eastAsia"/>
        </w:rPr>
        <w:t>调节R</w:t>
      </w:r>
      <w:r>
        <w:rPr>
          <w:rFonts w:hint="eastAsia"/>
          <w:vertAlign w:val="subscript"/>
        </w:rPr>
        <w:t>P</w:t>
      </w:r>
      <w:r>
        <w:rPr>
          <w:rFonts w:hint="eastAsia"/>
        </w:rPr>
        <w:t>5002使V</w:t>
      </w:r>
      <w:r>
        <w:rPr>
          <w:rFonts w:hint="eastAsia"/>
          <w:vertAlign w:val="subscript"/>
        </w:rPr>
        <w:t>AB</w:t>
      </w:r>
      <w:r>
        <w:rPr>
          <w:rFonts w:hint="eastAsia"/>
        </w:rPr>
        <w:t>=0.1V，载波信号仍为V</w:t>
      </w:r>
      <w:r>
        <w:rPr>
          <w:rFonts w:hint="eastAsia"/>
          <w:vertAlign w:val="subscript"/>
        </w:rPr>
        <w:t>C</w:t>
      </w:r>
      <w:r>
        <w:rPr>
          <w:rFonts w:hint="eastAsia"/>
        </w:rPr>
        <w:t>(t)=10sin2π×100×10</w:t>
      </w:r>
      <w:r>
        <w:rPr>
          <w:rFonts w:hint="eastAsia"/>
          <w:vertAlign w:val="superscript"/>
        </w:rPr>
        <w:t>3</w:t>
      </w:r>
      <w:r>
        <w:rPr>
          <w:rFonts w:hint="eastAsia"/>
        </w:rPr>
        <w:t>t(mV)，将低频信号Vs(t)=V</w:t>
      </w:r>
      <w:r>
        <w:rPr>
          <w:rFonts w:hint="eastAsia"/>
          <w:vertAlign w:val="subscript"/>
        </w:rPr>
        <w:t>S</w:t>
      </w:r>
      <w:r>
        <w:rPr>
          <w:rFonts w:hint="eastAsia"/>
        </w:rPr>
        <w:t>sin2π×10</w:t>
      </w:r>
      <w:r>
        <w:rPr>
          <w:rFonts w:hint="eastAsia"/>
          <w:vertAlign w:val="superscript"/>
        </w:rPr>
        <w:t>3</w:t>
      </w:r>
      <w:r>
        <w:rPr>
          <w:rFonts w:hint="eastAsia"/>
        </w:rPr>
        <w:t>t(mV)加至调制器输入端P5002，画出V</w:t>
      </w:r>
      <w:r>
        <w:rPr>
          <w:rFonts w:hint="eastAsia"/>
          <w:vertAlign w:val="subscript"/>
        </w:rPr>
        <w:t>S</w:t>
      </w:r>
      <w:r>
        <w:rPr>
          <w:rFonts w:hint="eastAsia"/>
        </w:rPr>
        <w:t>=30mV和100mV时的调幅波形(标明峰</w:t>
      </w:r>
      <w:r>
        <w:rPr>
          <w:rFonts w:hAnsi="宋体" w:hint="eastAsia"/>
        </w:rPr>
        <w:t>-</w:t>
      </w:r>
      <w:r>
        <w:rPr>
          <w:rFonts w:hint="eastAsia"/>
        </w:rPr>
        <w:t>峰值与谷</w:t>
      </w:r>
      <w:r>
        <w:rPr>
          <w:rFonts w:hAnsi="宋体" w:hint="eastAsia"/>
        </w:rPr>
        <w:t>-</w:t>
      </w:r>
      <w:r>
        <w:rPr>
          <w:rFonts w:hint="eastAsia"/>
        </w:rPr>
        <w:t>谷值)并测出其调制度m。</w:t>
      </w:r>
    </w:p>
    <w:p w:rsidR="001D0945" w:rsidRDefault="001D0945" w:rsidP="001D0945">
      <w:pPr>
        <w:pStyle w:val="a3"/>
        <w:numPr>
          <w:ilvl w:val="0"/>
          <w:numId w:val="5"/>
        </w:numPr>
        <w:tabs>
          <w:tab w:val="clear" w:pos="1191"/>
        </w:tabs>
        <w:spacing w:line="300" w:lineRule="auto"/>
        <w:ind w:left="1134" w:hanging="425"/>
      </w:pPr>
      <w:r>
        <w:rPr>
          <w:rFonts w:hint="eastAsia"/>
        </w:rPr>
        <w:t>调制信号V</w:t>
      </w:r>
      <w:r>
        <w:rPr>
          <w:rFonts w:hint="eastAsia"/>
          <w:vertAlign w:val="subscript"/>
        </w:rPr>
        <w:t>S</w:t>
      </w:r>
      <w:r>
        <w:rPr>
          <w:rFonts w:hint="eastAsia"/>
        </w:rPr>
        <w:t>(t)不变，载波信号为V</w:t>
      </w:r>
      <w:r>
        <w:rPr>
          <w:rFonts w:hint="eastAsia"/>
          <w:vertAlign w:val="subscript"/>
        </w:rPr>
        <w:t>C</w:t>
      </w:r>
      <w:r>
        <w:rPr>
          <w:rFonts w:hint="eastAsia"/>
        </w:rPr>
        <w:t>(t)=10sin2π×100×10</w:t>
      </w:r>
      <w:r>
        <w:rPr>
          <w:rFonts w:hint="eastAsia"/>
          <w:vertAlign w:val="superscript"/>
        </w:rPr>
        <w:t>3</w:t>
      </w:r>
      <w:r>
        <w:rPr>
          <w:rFonts w:hint="eastAsia"/>
        </w:rPr>
        <w:t>t(mV)，调节R</w:t>
      </w:r>
      <w:r>
        <w:rPr>
          <w:rFonts w:hint="eastAsia"/>
          <w:vertAlign w:val="subscript"/>
        </w:rPr>
        <w:t>P</w:t>
      </w:r>
      <w:r>
        <w:rPr>
          <w:rFonts w:hint="eastAsia"/>
        </w:rPr>
        <w:t>5002观察输出波形V</w:t>
      </w:r>
      <w:r>
        <w:rPr>
          <w:rFonts w:hint="eastAsia"/>
          <w:vertAlign w:val="subscript"/>
        </w:rPr>
        <w:t>AM</w:t>
      </w:r>
      <w:r>
        <w:rPr>
          <w:rFonts w:hint="eastAsia"/>
        </w:rPr>
        <w:t>(t)的变化情况，记录m=30%和m=100%调幅波所对应的V</w:t>
      </w:r>
      <w:r>
        <w:rPr>
          <w:rFonts w:hint="eastAsia"/>
          <w:vertAlign w:val="subscript"/>
        </w:rPr>
        <w:t>AB</w:t>
      </w:r>
      <w:r>
        <w:rPr>
          <w:rFonts w:hint="eastAsia"/>
        </w:rPr>
        <w:t>值。</w:t>
      </w:r>
    </w:p>
    <w:p w:rsidR="001D0945" w:rsidRDefault="001D0945" w:rsidP="001D0945">
      <w:pPr>
        <w:pStyle w:val="a3"/>
        <w:numPr>
          <w:ilvl w:val="0"/>
          <w:numId w:val="5"/>
        </w:numPr>
        <w:tabs>
          <w:tab w:val="clear" w:pos="1191"/>
        </w:tabs>
        <w:spacing w:line="300" w:lineRule="auto"/>
        <w:ind w:left="1134" w:hanging="425"/>
      </w:pPr>
      <w:r>
        <w:rPr>
          <w:rFonts w:hint="eastAsia"/>
        </w:rPr>
        <w:t>载波信号V</w:t>
      </w:r>
      <w:r>
        <w:rPr>
          <w:rFonts w:hint="eastAsia"/>
          <w:vertAlign w:val="subscript"/>
        </w:rPr>
        <w:t>C</w:t>
      </w:r>
      <w:r>
        <w:rPr>
          <w:rFonts w:hint="eastAsia"/>
        </w:rPr>
        <w:t>(t)不变，将调制信号改为方波，幅值为100mV，观察记录V</w:t>
      </w:r>
      <w:r>
        <w:rPr>
          <w:rFonts w:hint="eastAsia"/>
          <w:vertAlign w:val="subscript"/>
        </w:rPr>
        <w:t>AB</w:t>
      </w:r>
      <w:r>
        <w:rPr>
          <w:rFonts w:hint="eastAsia"/>
        </w:rPr>
        <w:t>=0V、0.1V、0.15V时的已调波。</w:t>
      </w:r>
    </w:p>
    <w:p w:rsidR="001D0945" w:rsidRDefault="001D0945" w:rsidP="001D0945">
      <w:pPr>
        <w:pStyle w:val="a3"/>
        <w:numPr>
          <w:ilvl w:val="0"/>
          <w:numId w:val="3"/>
        </w:numPr>
        <w:tabs>
          <w:tab w:val="clear" w:pos="846"/>
          <w:tab w:val="num" w:pos="714"/>
        </w:tabs>
        <w:spacing w:line="300" w:lineRule="auto"/>
        <w:ind w:left="735" w:hanging="315"/>
      </w:pPr>
      <w:r>
        <w:rPr>
          <w:rFonts w:hint="eastAsia"/>
        </w:rPr>
        <w:t>实现抑制载波调幅</w:t>
      </w:r>
    </w:p>
    <w:p w:rsidR="001D0945" w:rsidRDefault="001D0945" w:rsidP="001D0945">
      <w:pPr>
        <w:pStyle w:val="a3"/>
        <w:numPr>
          <w:ilvl w:val="0"/>
          <w:numId w:val="6"/>
        </w:numPr>
        <w:tabs>
          <w:tab w:val="clear" w:pos="1191"/>
        </w:tabs>
        <w:spacing w:line="300" w:lineRule="auto"/>
        <w:ind w:left="1134" w:hanging="425"/>
      </w:pPr>
      <w:r>
        <w:rPr>
          <w:rFonts w:hint="eastAsia"/>
        </w:rPr>
        <w:t>调R</w:t>
      </w:r>
      <w:r>
        <w:rPr>
          <w:rFonts w:hint="eastAsia"/>
          <w:vertAlign w:val="subscript"/>
        </w:rPr>
        <w:t>P</w:t>
      </w:r>
      <w:r>
        <w:rPr>
          <w:rFonts w:hint="eastAsia"/>
        </w:rPr>
        <w:t>5002使调制端平衡，并在载波信号输入端IN1加V</w:t>
      </w:r>
      <w:r>
        <w:rPr>
          <w:rFonts w:hint="eastAsia"/>
          <w:vertAlign w:val="subscript"/>
        </w:rPr>
        <w:t>C</w:t>
      </w:r>
      <w:r>
        <w:rPr>
          <w:rFonts w:hint="eastAsia"/>
        </w:rPr>
        <w:t>(t)=10Sin2π×10</w:t>
      </w:r>
      <w:r>
        <w:rPr>
          <w:rFonts w:hint="eastAsia"/>
          <w:vertAlign w:val="superscript"/>
        </w:rPr>
        <w:t>5</w:t>
      </w:r>
      <w:r>
        <w:rPr>
          <w:rFonts w:hint="eastAsia"/>
        </w:rPr>
        <w:t xml:space="preserve">t(mV)信号，调制信号端IN2不加信号，观察并记录输出端波形。 </w:t>
      </w:r>
    </w:p>
    <w:p w:rsidR="001D0945" w:rsidRDefault="001D0945" w:rsidP="001D0945">
      <w:pPr>
        <w:pStyle w:val="a3"/>
        <w:numPr>
          <w:ilvl w:val="0"/>
          <w:numId w:val="6"/>
        </w:numPr>
        <w:tabs>
          <w:tab w:val="clear" w:pos="1191"/>
        </w:tabs>
        <w:spacing w:line="300" w:lineRule="auto"/>
        <w:ind w:left="1134" w:hanging="425"/>
      </w:pPr>
      <w:r>
        <w:rPr>
          <w:rFonts w:hint="eastAsia"/>
        </w:rPr>
        <w:t>载波输入端不变，调制信号输入端IN2加V</w:t>
      </w:r>
      <w:r>
        <w:rPr>
          <w:rFonts w:hint="eastAsia"/>
          <w:vertAlign w:val="subscript"/>
        </w:rPr>
        <w:t>S</w:t>
      </w:r>
      <w:r>
        <w:rPr>
          <w:rFonts w:hint="eastAsia"/>
        </w:rPr>
        <w:t>(t)=100sin2π×10</w:t>
      </w:r>
      <w:r>
        <w:rPr>
          <w:rFonts w:hint="eastAsia"/>
          <w:vertAlign w:val="superscript"/>
        </w:rPr>
        <w:t>3</w:t>
      </w:r>
      <w:r>
        <w:rPr>
          <w:rFonts w:hint="eastAsia"/>
        </w:rPr>
        <w:t>t(mV) 信号，观察记录波形，并标明峰</w:t>
      </w:r>
      <w:r>
        <w:rPr>
          <w:rFonts w:hAnsi="宋体" w:hint="eastAsia"/>
        </w:rPr>
        <w:t>-</w:t>
      </w:r>
      <w:r>
        <w:rPr>
          <w:rFonts w:hint="eastAsia"/>
        </w:rPr>
        <w:t>峰值电压。</w:t>
      </w:r>
    </w:p>
    <w:p w:rsidR="001D0945" w:rsidRDefault="001D0945" w:rsidP="001D0945">
      <w:pPr>
        <w:pStyle w:val="a3"/>
        <w:numPr>
          <w:ilvl w:val="0"/>
          <w:numId w:val="6"/>
        </w:numPr>
        <w:tabs>
          <w:tab w:val="clear" w:pos="1191"/>
        </w:tabs>
        <w:spacing w:line="300" w:lineRule="auto"/>
        <w:ind w:left="1134" w:hanging="425"/>
      </w:pPr>
      <w:r>
        <w:rPr>
          <w:rFonts w:hint="eastAsia"/>
        </w:rPr>
        <w:t>加大示波器扫描速率，观察记录已调波在零点附近波形，比较它与m=100%调幅波的区别。</w:t>
      </w:r>
    </w:p>
    <w:p w:rsidR="001D0945" w:rsidRDefault="001D0945" w:rsidP="001D0945">
      <w:pPr>
        <w:pStyle w:val="a3"/>
        <w:numPr>
          <w:ilvl w:val="0"/>
          <w:numId w:val="6"/>
        </w:numPr>
        <w:tabs>
          <w:tab w:val="clear" w:pos="1191"/>
        </w:tabs>
        <w:spacing w:line="300" w:lineRule="auto"/>
        <w:ind w:left="1134" w:hanging="425"/>
      </w:pPr>
      <w:r>
        <w:rPr>
          <w:rFonts w:hint="eastAsia"/>
        </w:rPr>
        <w:t>所加载波信号和调制信号均不变，微调R</w:t>
      </w:r>
      <w:r>
        <w:rPr>
          <w:rFonts w:hint="eastAsia"/>
          <w:vertAlign w:val="subscript"/>
        </w:rPr>
        <w:t>P</w:t>
      </w:r>
      <w:r>
        <w:rPr>
          <w:rFonts w:hint="eastAsia"/>
        </w:rPr>
        <w:t>5001为某一个值，观察记录输出波形。</w:t>
      </w:r>
    </w:p>
    <w:p w:rsidR="001D0945" w:rsidRDefault="001D0945" w:rsidP="001D0945">
      <w:pPr>
        <w:pStyle w:val="a3"/>
        <w:numPr>
          <w:ilvl w:val="0"/>
          <w:numId w:val="6"/>
        </w:numPr>
        <w:tabs>
          <w:tab w:val="clear" w:pos="1191"/>
        </w:tabs>
        <w:spacing w:line="300" w:lineRule="auto"/>
        <w:ind w:left="1134" w:hanging="425"/>
      </w:pPr>
      <w:r>
        <w:rPr>
          <w:rFonts w:hint="eastAsia"/>
        </w:rPr>
        <w:t>在(4)的条件下，去掉载波信号，观察并记录输出波形，并与调制信号比较。</w:t>
      </w:r>
    </w:p>
    <w:p w:rsidR="001D0945" w:rsidRPr="00CF4FD7" w:rsidRDefault="001D0945" w:rsidP="00CF4FD7">
      <w:pPr>
        <w:pStyle w:val="a3"/>
        <w:spacing w:line="300" w:lineRule="auto"/>
        <w:ind w:left="426"/>
        <w:rPr>
          <w:rFonts w:hint="eastAsia"/>
          <w:b/>
        </w:rPr>
      </w:pPr>
      <w:r w:rsidRPr="00FB420F">
        <w:rPr>
          <w:rFonts w:hint="eastAsia"/>
          <w:b/>
        </w:rPr>
        <w:t>注：</w:t>
      </w:r>
      <w:r>
        <w:rPr>
          <w:rFonts w:hint="eastAsia"/>
          <w:b/>
        </w:rPr>
        <w:t>当载波信号改为10.7MHz时，同样可以完成2、3的实验，但必须加大信号幅值，即</w:t>
      </w:r>
      <w:r w:rsidRPr="00FB420F">
        <w:rPr>
          <w:rFonts w:hint="eastAsia"/>
          <w:b/>
        </w:rPr>
        <w:t>改载波信号V</w:t>
      </w:r>
      <w:r w:rsidRPr="00FB420F">
        <w:rPr>
          <w:rFonts w:hint="eastAsia"/>
          <w:b/>
          <w:vertAlign w:val="subscript"/>
        </w:rPr>
        <w:t>C</w:t>
      </w:r>
      <w:r w:rsidRPr="00FB420F">
        <w:rPr>
          <w:rFonts w:hint="eastAsia"/>
          <w:b/>
        </w:rPr>
        <w:t>(t) =20sin2π×10.7×10</w:t>
      </w:r>
      <w:r w:rsidRPr="00FB420F">
        <w:rPr>
          <w:rFonts w:hint="eastAsia"/>
          <w:b/>
          <w:vertAlign w:val="superscript"/>
        </w:rPr>
        <w:t>6</w:t>
      </w:r>
      <w:r w:rsidRPr="00FB420F">
        <w:rPr>
          <w:rFonts w:hint="eastAsia"/>
          <w:b/>
        </w:rPr>
        <w:t>t(mV)</w:t>
      </w:r>
      <w:r>
        <w:rPr>
          <w:rFonts w:hint="eastAsia"/>
          <w:b/>
        </w:rPr>
        <w:t>。这样做的目的是为了得到以一个10.7MHz为</w:t>
      </w:r>
      <w:r w:rsidRPr="00FB420F">
        <w:rPr>
          <w:rFonts w:hint="eastAsia"/>
          <w:b/>
        </w:rPr>
        <w:t>载波信号</w:t>
      </w:r>
      <w:r>
        <w:rPr>
          <w:rFonts w:hint="eastAsia"/>
          <w:b/>
        </w:rPr>
        <w:t>的调幅波，此信号可与G2N模块联合构成</w:t>
      </w:r>
      <w:r w:rsidRPr="0093310E">
        <w:rPr>
          <w:rFonts w:hAnsi="宋体" w:hint="eastAsia"/>
          <w:b/>
        </w:rPr>
        <w:t>低电平调幅波发射机</w:t>
      </w:r>
      <w:r>
        <w:rPr>
          <w:rFonts w:hAnsi="宋体" w:hint="eastAsia"/>
          <w:b/>
        </w:rPr>
        <w:t>，详见实验十七的内容。</w:t>
      </w:r>
    </w:p>
    <w:p w:rsidR="001D0945" w:rsidRDefault="001D0945" w:rsidP="001D0945">
      <w:pPr>
        <w:pStyle w:val="a3"/>
        <w:numPr>
          <w:ilvl w:val="0"/>
          <w:numId w:val="1"/>
        </w:numPr>
        <w:spacing w:line="300" w:lineRule="auto"/>
        <w:rPr>
          <w:rFonts w:ascii="黑体" w:eastAsia="黑体"/>
          <w:bCs/>
          <w:sz w:val="24"/>
        </w:rPr>
      </w:pPr>
      <w:r>
        <w:rPr>
          <w:rFonts w:ascii="黑体" w:eastAsia="黑体" w:hint="eastAsia"/>
          <w:bCs/>
          <w:sz w:val="24"/>
        </w:rPr>
        <w:t>实验报告要求</w:t>
      </w:r>
    </w:p>
    <w:p w:rsidR="001D0945" w:rsidRPr="00554F8C" w:rsidRDefault="001D0945" w:rsidP="001D0945">
      <w:pPr>
        <w:pStyle w:val="a3"/>
        <w:numPr>
          <w:ilvl w:val="1"/>
          <w:numId w:val="1"/>
        </w:numPr>
        <w:spacing w:line="300" w:lineRule="auto"/>
        <w:rPr>
          <w:rFonts w:ascii="黑体" w:eastAsia="黑体"/>
          <w:bCs/>
          <w:sz w:val="24"/>
        </w:rPr>
      </w:pPr>
      <w:r>
        <w:rPr>
          <w:rFonts w:hint="eastAsia"/>
        </w:rPr>
        <w:t>整理实验数据，用坐标纸画出直流调制特性曲线。</w:t>
      </w:r>
    </w:p>
    <w:p w:rsidR="001D0945" w:rsidRPr="00554F8C" w:rsidRDefault="001D0945" w:rsidP="001D0945">
      <w:pPr>
        <w:pStyle w:val="a3"/>
        <w:numPr>
          <w:ilvl w:val="1"/>
          <w:numId w:val="1"/>
        </w:numPr>
        <w:spacing w:line="300" w:lineRule="auto"/>
        <w:rPr>
          <w:rFonts w:ascii="黑体" w:eastAsia="黑体"/>
          <w:bCs/>
          <w:sz w:val="24"/>
        </w:rPr>
      </w:pPr>
      <w:r>
        <w:rPr>
          <w:rFonts w:hint="eastAsia"/>
        </w:rPr>
        <w:t>画出调幅实验中m=30%、m=100%、m＞100%的调幅波形，在图上标明峰</w:t>
      </w:r>
      <w:r>
        <w:rPr>
          <w:rFonts w:hAnsi="宋体" w:hint="eastAsia"/>
        </w:rPr>
        <w:t>-</w:t>
      </w:r>
      <w:r>
        <w:rPr>
          <w:rFonts w:hint="eastAsia"/>
        </w:rPr>
        <w:t>峰值电压。</w:t>
      </w:r>
    </w:p>
    <w:p w:rsidR="001D0945" w:rsidRPr="00554F8C" w:rsidRDefault="001D0945" w:rsidP="001D0945">
      <w:pPr>
        <w:pStyle w:val="a3"/>
        <w:numPr>
          <w:ilvl w:val="1"/>
          <w:numId w:val="1"/>
        </w:numPr>
        <w:spacing w:line="300" w:lineRule="auto"/>
        <w:rPr>
          <w:rFonts w:ascii="黑体" w:eastAsia="黑体"/>
          <w:bCs/>
          <w:sz w:val="24"/>
        </w:rPr>
      </w:pPr>
      <w:r>
        <w:rPr>
          <w:rFonts w:hint="eastAsia"/>
        </w:rPr>
        <w:t>画出当改变V</w:t>
      </w:r>
      <w:r>
        <w:rPr>
          <w:rFonts w:hint="eastAsia"/>
          <w:vertAlign w:val="subscript"/>
        </w:rPr>
        <w:t>AB</w:t>
      </w:r>
      <w:r>
        <w:rPr>
          <w:rFonts w:hint="eastAsia"/>
        </w:rPr>
        <w:t>时能得到几种调幅波形，分析其原因。</w:t>
      </w:r>
    </w:p>
    <w:p w:rsidR="001D0945" w:rsidRPr="00554F8C" w:rsidRDefault="001D0945" w:rsidP="001D0945">
      <w:pPr>
        <w:pStyle w:val="a3"/>
        <w:numPr>
          <w:ilvl w:val="1"/>
          <w:numId w:val="1"/>
        </w:numPr>
        <w:spacing w:line="300" w:lineRule="auto"/>
        <w:rPr>
          <w:rFonts w:ascii="黑体" w:eastAsia="黑体"/>
          <w:bCs/>
          <w:sz w:val="24"/>
        </w:rPr>
      </w:pPr>
      <w:r>
        <w:rPr>
          <w:rFonts w:hint="eastAsia"/>
        </w:rPr>
        <w:t>画出100%调幅波形及抑制载波双边带调幅波形，比较二者的区别。</w:t>
      </w:r>
    </w:p>
    <w:p w:rsidR="008A6354" w:rsidRPr="001D0945" w:rsidRDefault="001D0945" w:rsidP="00FD0BDA">
      <w:pPr>
        <w:pStyle w:val="a3"/>
        <w:numPr>
          <w:ilvl w:val="1"/>
          <w:numId w:val="1"/>
        </w:numPr>
        <w:spacing w:line="300" w:lineRule="auto"/>
      </w:pPr>
      <w:r>
        <w:rPr>
          <w:rFonts w:hint="eastAsia"/>
        </w:rPr>
        <w:t>画出实现抑制载波调幅时改变R</w:t>
      </w:r>
      <w:r w:rsidRPr="00CF4FD7">
        <w:rPr>
          <w:rFonts w:hint="eastAsia"/>
          <w:vertAlign w:val="subscript"/>
        </w:rPr>
        <w:t>P</w:t>
      </w:r>
      <w:r>
        <w:rPr>
          <w:rFonts w:hint="eastAsia"/>
        </w:rPr>
        <w:t>5001后的输出波形，分析其现象。</w:t>
      </w:r>
    </w:p>
    <w:sectPr w:rsidR="008A6354" w:rsidRPr="001D09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54BDB"/>
    <w:multiLevelType w:val="hybridMultilevel"/>
    <w:tmpl w:val="8E80698A"/>
    <w:lvl w:ilvl="0" w:tplc="387C5FAC">
      <w:start w:val="1"/>
      <w:numFmt w:val="decimal"/>
      <w:lvlText w:val="%1."/>
      <w:lvlJc w:val="left"/>
      <w:pPr>
        <w:tabs>
          <w:tab w:val="num" w:pos="846"/>
        </w:tabs>
        <w:ind w:left="1163" w:hanging="317"/>
      </w:pPr>
      <w:rPr>
        <w:rFonts w:hint="default"/>
        <w:b/>
      </w:rPr>
    </w:lvl>
    <w:lvl w:ilvl="1" w:tplc="04090019">
      <w:start w:val="1"/>
      <w:numFmt w:val="lowerLetter"/>
      <w:lvlText w:val="%2)"/>
      <w:lvlJc w:val="left"/>
      <w:pPr>
        <w:tabs>
          <w:tab w:val="num" w:pos="1266"/>
        </w:tabs>
        <w:ind w:left="1266" w:hanging="420"/>
      </w:pPr>
    </w:lvl>
    <w:lvl w:ilvl="2" w:tplc="0409001B" w:tentative="1">
      <w:start w:val="1"/>
      <w:numFmt w:val="lowerRoman"/>
      <w:lvlText w:val="%3."/>
      <w:lvlJc w:val="righ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9" w:tentative="1">
      <w:start w:val="1"/>
      <w:numFmt w:val="lowerLetter"/>
      <w:lvlText w:val="%5)"/>
      <w:lvlJc w:val="left"/>
      <w:pPr>
        <w:tabs>
          <w:tab w:val="num" w:pos="2526"/>
        </w:tabs>
        <w:ind w:left="2526" w:hanging="420"/>
      </w:pPr>
    </w:lvl>
    <w:lvl w:ilvl="5" w:tplc="0409001B" w:tentative="1">
      <w:start w:val="1"/>
      <w:numFmt w:val="lowerRoman"/>
      <w:lvlText w:val="%6."/>
      <w:lvlJc w:val="righ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9" w:tentative="1">
      <w:start w:val="1"/>
      <w:numFmt w:val="lowerLetter"/>
      <w:lvlText w:val="%8)"/>
      <w:lvlJc w:val="left"/>
      <w:pPr>
        <w:tabs>
          <w:tab w:val="num" w:pos="3786"/>
        </w:tabs>
        <w:ind w:left="3786" w:hanging="420"/>
      </w:pPr>
    </w:lvl>
    <w:lvl w:ilvl="8" w:tplc="0409001B" w:tentative="1">
      <w:start w:val="1"/>
      <w:numFmt w:val="lowerRoman"/>
      <w:lvlText w:val="%9."/>
      <w:lvlJc w:val="right"/>
      <w:pPr>
        <w:tabs>
          <w:tab w:val="num" w:pos="4206"/>
        </w:tabs>
        <w:ind w:left="4206" w:hanging="420"/>
      </w:pPr>
    </w:lvl>
  </w:abstractNum>
  <w:abstractNum w:abstractNumId="1" w15:restartNumberingAfterBreak="0">
    <w:nsid w:val="17D87F33"/>
    <w:multiLevelType w:val="hybridMultilevel"/>
    <w:tmpl w:val="58589B24"/>
    <w:lvl w:ilvl="0" w:tplc="FDA691C0">
      <w:start w:val="1"/>
      <w:numFmt w:val="chineseCountingThousand"/>
      <w:lvlText w:val="%1、"/>
      <w:lvlJc w:val="left"/>
      <w:pPr>
        <w:tabs>
          <w:tab w:val="num" w:pos="480"/>
        </w:tabs>
        <w:ind w:left="480" w:hanging="480"/>
      </w:pPr>
      <w:rPr>
        <w:rFonts w:hint="default"/>
      </w:rPr>
    </w:lvl>
    <w:lvl w:ilvl="1" w:tplc="197C1EEC">
      <w:start w:val="1"/>
      <w:numFmt w:val="decimal"/>
      <w:lvlText w:val="%2."/>
      <w:lvlJc w:val="left"/>
      <w:pPr>
        <w:tabs>
          <w:tab w:val="num" w:pos="420"/>
        </w:tabs>
        <w:ind w:left="737" w:hanging="317"/>
      </w:pPr>
      <w:rPr>
        <w:rFonts w:ascii="Times New Roman" w:hAnsi="Times New Roman" w:cs="Times New Roman" w:hint="default"/>
        <w:b w:val="0"/>
        <w:sz w:val="21"/>
        <w:szCs w:val="21"/>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3C02D53"/>
    <w:multiLevelType w:val="hybridMultilevel"/>
    <w:tmpl w:val="F78C4D5E"/>
    <w:lvl w:ilvl="0" w:tplc="9A4031C4">
      <w:start w:val="1"/>
      <w:numFmt w:val="decimal"/>
      <w:lvlText w:val="%1."/>
      <w:lvlJc w:val="left"/>
      <w:pPr>
        <w:tabs>
          <w:tab w:val="num" w:pos="1680"/>
        </w:tabs>
        <w:ind w:left="1680" w:hanging="420"/>
      </w:pPr>
      <w:rPr>
        <w:rFonts w:ascii="Times New Roman" w:hAnsi="Times New Roman" w:cs="Times New Roman" w:hint="default"/>
        <w:b/>
        <w:sz w:val="21"/>
        <w:szCs w:val="21"/>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51B13F2E"/>
    <w:multiLevelType w:val="hybridMultilevel"/>
    <w:tmpl w:val="4DB809FC"/>
    <w:lvl w:ilvl="0" w:tplc="65083FBC">
      <w:start w:val="1"/>
      <w:numFmt w:val="decimal"/>
      <w:lvlText w:val="(%1)"/>
      <w:lvlJc w:val="left"/>
      <w:pPr>
        <w:tabs>
          <w:tab w:val="num" w:pos="1191"/>
        </w:tabs>
        <w:ind w:left="1191" w:hanging="34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5767470B"/>
    <w:multiLevelType w:val="hybridMultilevel"/>
    <w:tmpl w:val="9D66ED3A"/>
    <w:lvl w:ilvl="0" w:tplc="65083FBC">
      <w:start w:val="1"/>
      <w:numFmt w:val="decimal"/>
      <w:lvlText w:val="(%1)"/>
      <w:lvlJc w:val="left"/>
      <w:pPr>
        <w:tabs>
          <w:tab w:val="num" w:pos="1191"/>
        </w:tabs>
        <w:ind w:left="1191" w:hanging="34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6A97610C"/>
    <w:multiLevelType w:val="hybridMultilevel"/>
    <w:tmpl w:val="C6C4C1DA"/>
    <w:lvl w:ilvl="0" w:tplc="65083FBC">
      <w:start w:val="1"/>
      <w:numFmt w:val="decimal"/>
      <w:lvlText w:val="(%1)"/>
      <w:lvlJc w:val="left"/>
      <w:pPr>
        <w:tabs>
          <w:tab w:val="num" w:pos="1191"/>
        </w:tabs>
        <w:ind w:left="1191" w:hanging="34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2"/>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945"/>
    <w:rsid w:val="001D0945"/>
    <w:rsid w:val="008170C6"/>
    <w:rsid w:val="008A6354"/>
    <w:rsid w:val="00CF4FD7"/>
    <w:rsid w:val="00E13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9093"/>
  <w15:chartTrackingRefBased/>
  <w15:docId w15:val="{0DF1D58C-A41B-471D-9F50-F115663E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D0945"/>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sid w:val="001D0945"/>
    <w:pPr>
      <w:adjustRightInd w:val="0"/>
      <w:spacing w:line="312" w:lineRule="atLeast"/>
      <w:textAlignment w:val="baseline"/>
    </w:pPr>
    <w:rPr>
      <w:rFonts w:ascii="宋体" w:hAnsi="Courier New"/>
      <w:kern w:val="0"/>
    </w:rPr>
  </w:style>
  <w:style w:type="character" w:customStyle="1" w:styleId="a4">
    <w:name w:val="纯文本 字符"/>
    <w:basedOn w:val="a0"/>
    <w:link w:val="a3"/>
    <w:rsid w:val="001D0945"/>
    <w:rPr>
      <w:rFonts w:ascii="宋体" w:eastAsia="宋体" w:hAnsi="Courier New"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WXX</dc:creator>
  <cp:keywords/>
  <dc:description/>
  <cp:lastModifiedBy>WXX</cp:lastModifiedBy>
  <cp:revision>1</cp:revision>
  <dcterms:created xsi:type="dcterms:W3CDTF">2020-11-11T02:55:00Z</dcterms:created>
  <dcterms:modified xsi:type="dcterms:W3CDTF">2020-11-11T04:08:00Z</dcterms:modified>
</cp:coreProperties>
</file>