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CEA" w:rsidRDefault="00FA4CEA" w:rsidP="00FA4CEA">
      <w:pPr>
        <w:pStyle w:val="a3"/>
        <w:spacing w:line="300" w:lineRule="auto"/>
        <w:jc w:val="center"/>
        <w:outlineLvl w:val="0"/>
        <w:rPr>
          <w:rFonts w:ascii="黑体" w:eastAsia="黑体"/>
          <w:b/>
          <w:sz w:val="28"/>
        </w:rPr>
      </w:pPr>
      <w:r>
        <w:rPr>
          <w:rFonts w:ascii="黑体" w:eastAsia="黑体" w:hint="eastAsia"/>
          <w:b/>
          <w:sz w:val="28"/>
        </w:rPr>
        <w:t>实验三</w:t>
      </w:r>
      <w:r>
        <w:rPr>
          <w:rFonts w:ascii="黑体" w:eastAsia="黑体"/>
          <w:b/>
          <w:sz w:val="28"/>
        </w:rPr>
        <w:t xml:space="preserve">  </w:t>
      </w:r>
      <w:r>
        <w:rPr>
          <w:rFonts w:ascii="黑体" w:eastAsia="黑体" w:hint="eastAsia"/>
          <w:b/>
          <w:sz w:val="28"/>
        </w:rPr>
        <w:t>变容二极管调频振荡器</w:t>
      </w:r>
    </w:p>
    <w:p w:rsidR="00FA4CEA" w:rsidRDefault="00FA4CEA" w:rsidP="00FA4CEA">
      <w:pPr>
        <w:pStyle w:val="a3"/>
        <w:spacing w:line="300" w:lineRule="auto"/>
      </w:pPr>
    </w:p>
    <w:p w:rsidR="00FA4CEA" w:rsidRDefault="00FA4CEA" w:rsidP="00FA4CEA">
      <w:pPr>
        <w:pStyle w:val="a3"/>
        <w:numPr>
          <w:ilvl w:val="1"/>
          <w:numId w:val="1"/>
        </w:numPr>
        <w:tabs>
          <w:tab w:val="clear" w:pos="1452"/>
          <w:tab w:val="left" w:pos="462"/>
        </w:tabs>
        <w:spacing w:line="300" w:lineRule="auto"/>
        <w:ind w:hanging="1473"/>
        <w:outlineLvl w:val="0"/>
        <w:rPr>
          <w:rFonts w:ascii="黑体" w:eastAsia="黑体"/>
          <w:bCs/>
          <w:sz w:val="24"/>
        </w:rPr>
      </w:pPr>
      <w:r>
        <w:rPr>
          <w:rFonts w:ascii="黑体" w:eastAsia="黑体" w:hint="eastAsia"/>
          <w:bCs/>
          <w:sz w:val="24"/>
        </w:rPr>
        <w:t>实验目的</w:t>
      </w:r>
    </w:p>
    <w:p w:rsidR="00FA4CEA" w:rsidRDefault="00FA4CEA" w:rsidP="00FA4CEA">
      <w:pPr>
        <w:pStyle w:val="a3"/>
        <w:numPr>
          <w:ilvl w:val="2"/>
          <w:numId w:val="1"/>
        </w:numPr>
        <w:tabs>
          <w:tab w:val="clear" w:pos="1812"/>
          <w:tab w:val="left" w:pos="672"/>
        </w:tabs>
        <w:spacing w:line="300" w:lineRule="auto"/>
        <w:ind w:left="693" w:hanging="273"/>
      </w:pPr>
      <w:r>
        <w:rPr>
          <w:rFonts w:hint="eastAsia"/>
        </w:rPr>
        <w:t>了解变容二极管调频器电路原理及构成。</w:t>
      </w:r>
    </w:p>
    <w:p w:rsidR="00FA4CEA" w:rsidRDefault="00FA4CEA" w:rsidP="00FA4CEA">
      <w:pPr>
        <w:pStyle w:val="a3"/>
        <w:numPr>
          <w:ilvl w:val="2"/>
          <w:numId w:val="1"/>
        </w:numPr>
        <w:tabs>
          <w:tab w:val="clear" w:pos="1812"/>
          <w:tab w:val="left" w:pos="672"/>
        </w:tabs>
        <w:spacing w:line="300" w:lineRule="auto"/>
        <w:ind w:hanging="1392"/>
      </w:pPr>
      <w:r>
        <w:rPr>
          <w:rFonts w:hint="eastAsia"/>
        </w:rPr>
        <w:t>了解调频器调制特性及测量方法。</w:t>
      </w:r>
    </w:p>
    <w:p w:rsidR="00FA4CEA" w:rsidRDefault="00FA4CEA" w:rsidP="00FA4CEA">
      <w:pPr>
        <w:pStyle w:val="a3"/>
        <w:numPr>
          <w:ilvl w:val="2"/>
          <w:numId w:val="1"/>
        </w:numPr>
        <w:tabs>
          <w:tab w:val="clear" w:pos="1812"/>
          <w:tab w:val="left" w:pos="672"/>
        </w:tabs>
        <w:spacing w:line="300" w:lineRule="auto"/>
        <w:ind w:hanging="1392"/>
      </w:pPr>
      <w:r>
        <w:rPr>
          <w:rFonts w:hint="eastAsia"/>
        </w:rPr>
        <w:t>观察寄生调幅现象，了解其产生原因及消除方法。</w:t>
      </w:r>
    </w:p>
    <w:p w:rsidR="00FA4CEA" w:rsidRDefault="00FA4CEA" w:rsidP="00FA4CEA">
      <w:pPr>
        <w:pStyle w:val="a3"/>
        <w:tabs>
          <w:tab w:val="left" w:pos="672"/>
        </w:tabs>
        <w:spacing w:line="300" w:lineRule="auto"/>
        <w:ind w:left="420"/>
      </w:pPr>
    </w:p>
    <w:p w:rsidR="00FA4CEA" w:rsidRDefault="00FA4CEA" w:rsidP="00FA4CEA">
      <w:pPr>
        <w:pStyle w:val="a3"/>
        <w:numPr>
          <w:ilvl w:val="1"/>
          <w:numId w:val="1"/>
        </w:numPr>
        <w:tabs>
          <w:tab w:val="clear" w:pos="1452"/>
          <w:tab w:val="left" w:pos="462"/>
        </w:tabs>
        <w:spacing w:line="300" w:lineRule="auto"/>
        <w:ind w:hanging="1473"/>
        <w:outlineLvl w:val="0"/>
        <w:rPr>
          <w:rFonts w:ascii="黑体" w:eastAsia="黑体"/>
          <w:bCs/>
          <w:sz w:val="24"/>
        </w:rPr>
      </w:pPr>
      <w:r>
        <w:rPr>
          <w:rFonts w:ascii="黑体" w:eastAsia="黑体" w:hint="eastAsia"/>
          <w:bCs/>
          <w:sz w:val="24"/>
        </w:rPr>
        <w:t>预习要求</w:t>
      </w:r>
    </w:p>
    <w:p w:rsidR="00FA4CEA" w:rsidRPr="0086125B" w:rsidRDefault="00FA4CEA" w:rsidP="00FA4CEA">
      <w:pPr>
        <w:pStyle w:val="a3"/>
        <w:numPr>
          <w:ilvl w:val="2"/>
          <w:numId w:val="1"/>
        </w:numPr>
        <w:tabs>
          <w:tab w:val="clear" w:pos="1812"/>
          <w:tab w:val="left" w:pos="462"/>
          <w:tab w:val="num" w:pos="693"/>
        </w:tabs>
        <w:spacing w:line="300" w:lineRule="auto"/>
        <w:ind w:hanging="1350"/>
        <w:outlineLvl w:val="0"/>
        <w:rPr>
          <w:rFonts w:ascii="黑体" w:eastAsia="黑体"/>
          <w:bCs/>
          <w:sz w:val="24"/>
        </w:rPr>
      </w:pPr>
      <w:r>
        <w:rPr>
          <w:rFonts w:hint="eastAsia"/>
        </w:rPr>
        <w:t>复习变容二极管的非线性特性，及变容二极管调频振荡器调制特性。</w:t>
      </w:r>
    </w:p>
    <w:p w:rsidR="00FA4CEA" w:rsidRPr="0086125B" w:rsidRDefault="00FA4CEA" w:rsidP="00FA4CEA">
      <w:pPr>
        <w:pStyle w:val="a3"/>
        <w:numPr>
          <w:ilvl w:val="2"/>
          <w:numId w:val="1"/>
        </w:numPr>
        <w:tabs>
          <w:tab w:val="clear" w:pos="1812"/>
          <w:tab w:val="left" w:pos="462"/>
          <w:tab w:val="num" w:pos="693"/>
        </w:tabs>
        <w:spacing w:line="300" w:lineRule="auto"/>
        <w:ind w:hanging="1350"/>
        <w:outlineLvl w:val="0"/>
        <w:rPr>
          <w:rFonts w:ascii="黑体" w:eastAsia="黑体"/>
          <w:bCs/>
          <w:sz w:val="24"/>
        </w:rPr>
      </w:pPr>
      <w:r>
        <w:rPr>
          <w:rFonts w:hint="eastAsia"/>
        </w:rPr>
        <w:t>复习角度调制的原理和变容二极管调频电路有关资料。</w:t>
      </w:r>
    </w:p>
    <w:p w:rsidR="00FA4CEA" w:rsidRDefault="00FA4CEA" w:rsidP="00FA4CEA">
      <w:pPr>
        <w:pStyle w:val="a3"/>
        <w:tabs>
          <w:tab w:val="left" w:pos="462"/>
        </w:tabs>
        <w:spacing w:line="300" w:lineRule="auto"/>
        <w:outlineLvl w:val="0"/>
        <w:rPr>
          <w:rFonts w:ascii="黑体" w:eastAsia="黑体" w:hint="eastAsia"/>
          <w:bCs/>
          <w:sz w:val="24"/>
        </w:rPr>
      </w:pPr>
    </w:p>
    <w:p w:rsidR="00FA4CEA" w:rsidRDefault="00FA4CEA" w:rsidP="00FA4CEA">
      <w:pPr>
        <w:pStyle w:val="a3"/>
        <w:numPr>
          <w:ilvl w:val="1"/>
          <w:numId w:val="1"/>
        </w:numPr>
        <w:tabs>
          <w:tab w:val="clear" w:pos="1452"/>
          <w:tab w:val="left" w:pos="462"/>
        </w:tabs>
        <w:spacing w:line="300" w:lineRule="auto"/>
        <w:ind w:hanging="1473"/>
        <w:outlineLvl w:val="0"/>
        <w:rPr>
          <w:rFonts w:ascii="黑体" w:eastAsia="黑体"/>
          <w:bCs/>
          <w:sz w:val="24"/>
        </w:rPr>
      </w:pPr>
      <w:r>
        <w:rPr>
          <w:rFonts w:ascii="黑体" w:eastAsia="黑体" w:hint="eastAsia"/>
          <w:bCs/>
          <w:sz w:val="24"/>
        </w:rPr>
        <w:t>实验仪器设备</w:t>
      </w:r>
    </w:p>
    <w:p w:rsidR="00FA4CEA" w:rsidRPr="0086125B" w:rsidRDefault="00FA4CEA" w:rsidP="00FA4CEA">
      <w:pPr>
        <w:pStyle w:val="a3"/>
        <w:numPr>
          <w:ilvl w:val="2"/>
          <w:numId w:val="1"/>
        </w:numPr>
        <w:tabs>
          <w:tab w:val="clear" w:pos="1812"/>
          <w:tab w:val="left" w:pos="462"/>
          <w:tab w:val="num" w:pos="693"/>
        </w:tabs>
        <w:spacing w:line="300" w:lineRule="auto"/>
        <w:ind w:hanging="1350"/>
        <w:outlineLvl w:val="0"/>
        <w:rPr>
          <w:rFonts w:ascii="黑体" w:eastAsia="黑体"/>
          <w:bCs/>
          <w:sz w:val="24"/>
        </w:rPr>
      </w:pPr>
      <w:r>
        <w:rPr>
          <w:rFonts w:hint="eastAsia"/>
        </w:rPr>
        <w:t>双</w:t>
      </w:r>
      <w:proofErr w:type="gramStart"/>
      <w:r>
        <w:rPr>
          <w:rFonts w:hint="eastAsia"/>
        </w:rPr>
        <w:t>踪</w:t>
      </w:r>
      <w:proofErr w:type="gramEnd"/>
      <w:r>
        <w:rPr>
          <w:rFonts w:hint="eastAsia"/>
        </w:rPr>
        <w:t>示波器</w:t>
      </w:r>
    </w:p>
    <w:p w:rsidR="00FA4CEA" w:rsidRPr="0086125B" w:rsidRDefault="00FA4CEA" w:rsidP="00FA4CEA">
      <w:pPr>
        <w:pStyle w:val="a3"/>
        <w:numPr>
          <w:ilvl w:val="2"/>
          <w:numId w:val="1"/>
        </w:numPr>
        <w:tabs>
          <w:tab w:val="clear" w:pos="1812"/>
          <w:tab w:val="left" w:pos="462"/>
          <w:tab w:val="num" w:pos="693"/>
        </w:tabs>
        <w:spacing w:line="300" w:lineRule="auto"/>
        <w:ind w:hanging="1350"/>
        <w:outlineLvl w:val="0"/>
        <w:rPr>
          <w:rFonts w:ascii="黑体" w:eastAsia="黑体"/>
          <w:bCs/>
          <w:sz w:val="24"/>
        </w:rPr>
      </w:pPr>
      <w:r>
        <w:rPr>
          <w:rFonts w:hint="eastAsia"/>
        </w:rPr>
        <w:t>频率计</w:t>
      </w:r>
    </w:p>
    <w:p w:rsidR="00FA4CEA" w:rsidRPr="0086125B" w:rsidRDefault="00FA4CEA" w:rsidP="00FA4CEA">
      <w:pPr>
        <w:pStyle w:val="a3"/>
        <w:numPr>
          <w:ilvl w:val="2"/>
          <w:numId w:val="1"/>
        </w:numPr>
        <w:tabs>
          <w:tab w:val="clear" w:pos="1812"/>
          <w:tab w:val="left" w:pos="462"/>
          <w:tab w:val="num" w:pos="693"/>
        </w:tabs>
        <w:spacing w:line="300" w:lineRule="auto"/>
        <w:ind w:hanging="1350"/>
        <w:outlineLvl w:val="0"/>
        <w:rPr>
          <w:rFonts w:ascii="黑体" w:eastAsia="黑体"/>
          <w:bCs/>
          <w:sz w:val="24"/>
        </w:rPr>
      </w:pPr>
      <w:r>
        <w:rPr>
          <w:rFonts w:hint="eastAsia"/>
        </w:rPr>
        <w:t>万用表</w:t>
      </w:r>
    </w:p>
    <w:p w:rsidR="00FA4CEA" w:rsidRPr="00FA4CEA" w:rsidRDefault="00FA4CEA" w:rsidP="00FA4CEA">
      <w:pPr>
        <w:pStyle w:val="a3"/>
        <w:numPr>
          <w:ilvl w:val="2"/>
          <w:numId w:val="1"/>
        </w:numPr>
        <w:tabs>
          <w:tab w:val="clear" w:pos="1812"/>
          <w:tab w:val="left" w:pos="462"/>
          <w:tab w:val="num" w:pos="693"/>
        </w:tabs>
        <w:spacing w:line="300" w:lineRule="auto"/>
        <w:ind w:hanging="1350"/>
        <w:outlineLvl w:val="0"/>
        <w:rPr>
          <w:rFonts w:ascii="黑体" w:eastAsia="黑体" w:hint="eastAsia"/>
          <w:bCs/>
          <w:sz w:val="24"/>
        </w:rPr>
      </w:pPr>
      <w:r>
        <w:rPr>
          <w:rFonts w:hint="eastAsia"/>
        </w:rPr>
        <w:t>TPE-GP4高频综合实验箱（实验区域：变容管调频器）</w:t>
      </w:r>
    </w:p>
    <w:p w:rsidR="00FA4CEA" w:rsidRPr="00A04F00" w:rsidRDefault="00FA4CEA" w:rsidP="00FA4CEA">
      <w:pPr>
        <w:pStyle w:val="a3"/>
        <w:tabs>
          <w:tab w:val="left" w:pos="672"/>
        </w:tabs>
        <w:spacing w:line="300" w:lineRule="auto"/>
        <w:rPr>
          <w:sz w:val="24"/>
        </w:rPr>
      </w:pPr>
      <w:r w:rsidRPr="00067D03">
        <w:rPr>
          <w:noProof/>
          <w:sz w:val="24"/>
        </w:rPr>
        <w:drawing>
          <wp:inline distT="0" distB="0" distL="0" distR="0">
            <wp:extent cx="4962525" cy="17335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62525" cy="1733550"/>
                    </a:xfrm>
                    <a:prstGeom prst="rect">
                      <a:avLst/>
                    </a:prstGeom>
                    <a:noFill/>
                    <a:ln>
                      <a:noFill/>
                    </a:ln>
                  </pic:spPr>
                </pic:pic>
              </a:graphicData>
            </a:graphic>
          </wp:inline>
        </w:drawing>
      </w:r>
    </w:p>
    <w:p w:rsidR="00FA4CEA" w:rsidRPr="001B400D" w:rsidRDefault="00FA4CEA" w:rsidP="00FA4CEA">
      <w:pPr>
        <w:pStyle w:val="a3"/>
        <w:tabs>
          <w:tab w:val="left" w:pos="672"/>
        </w:tabs>
        <w:spacing w:line="300" w:lineRule="auto"/>
        <w:ind w:left="420"/>
        <w:rPr>
          <w:rFonts w:hint="eastAsia"/>
          <w:szCs w:val="21"/>
        </w:rPr>
      </w:pPr>
      <w:r>
        <w:rPr>
          <w:rFonts w:hint="eastAsia"/>
          <w:szCs w:val="21"/>
        </w:rPr>
        <w:t xml:space="preserve">                     </w:t>
      </w:r>
      <w:r w:rsidRPr="001B400D">
        <w:rPr>
          <w:rFonts w:hint="eastAsia"/>
          <w:szCs w:val="21"/>
        </w:rPr>
        <w:t>图一   变容管调频器实验电路</w:t>
      </w:r>
    </w:p>
    <w:p w:rsidR="00FA4CEA" w:rsidRPr="001B400D" w:rsidRDefault="00FA4CEA" w:rsidP="00FA4CEA">
      <w:pPr>
        <w:pStyle w:val="a3"/>
        <w:numPr>
          <w:ilvl w:val="1"/>
          <w:numId w:val="1"/>
        </w:numPr>
        <w:tabs>
          <w:tab w:val="clear" w:pos="1452"/>
          <w:tab w:val="left" w:pos="462"/>
        </w:tabs>
        <w:spacing w:line="300" w:lineRule="auto"/>
        <w:ind w:hanging="1473"/>
        <w:outlineLvl w:val="0"/>
        <w:rPr>
          <w:rFonts w:ascii="黑体" w:eastAsia="黑体"/>
          <w:bCs/>
          <w:sz w:val="24"/>
        </w:rPr>
      </w:pPr>
      <w:r>
        <w:rPr>
          <w:rFonts w:hint="eastAsia"/>
          <w:b/>
          <w:sz w:val="24"/>
        </w:rPr>
        <w:t>实验原理及电路简介：</w:t>
      </w:r>
    </w:p>
    <w:p w:rsidR="00FA4CEA" w:rsidRPr="00C57C51" w:rsidRDefault="00FA4CEA" w:rsidP="00FA4CEA">
      <w:pPr>
        <w:pStyle w:val="a3"/>
        <w:numPr>
          <w:ilvl w:val="2"/>
          <w:numId w:val="1"/>
        </w:numPr>
        <w:tabs>
          <w:tab w:val="clear" w:pos="1812"/>
          <w:tab w:val="left" w:pos="462"/>
          <w:tab w:val="left" w:pos="693"/>
        </w:tabs>
        <w:spacing w:line="300" w:lineRule="auto"/>
        <w:ind w:hanging="1413"/>
        <w:outlineLvl w:val="0"/>
        <w:rPr>
          <w:rFonts w:ascii="黑体" w:eastAsia="黑体"/>
          <w:bCs/>
          <w:szCs w:val="21"/>
        </w:rPr>
      </w:pPr>
      <w:r w:rsidRPr="00C57C51">
        <w:rPr>
          <w:rFonts w:hint="eastAsia"/>
          <w:szCs w:val="21"/>
        </w:rPr>
        <w:t>变容管调频原理：</w:t>
      </w:r>
    </w:p>
    <w:p w:rsidR="00FA4CEA" w:rsidRPr="00C57C51" w:rsidRDefault="00FA4CEA" w:rsidP="00FA4CEA">
      <w:pPr>
        <w:spacing w:line="300" w:lineRule="auto"/>
        <w:ind w:leftChars="171" w:left="359" w:firstLineChars="225" w:firstLine="473"/>
        <w:rPr>
          <w:szCs w:val="21"/>
        </w:rPr>
      </w:pPr>
      <w:r w:rsidRPr="00C57C51">
        <w:rPr>
          <w:rFonts w:hint="eastAsia"/>
          <w:szCs w:val="21"/>
        </w:rPr>
        <w:t>变容管相当于</w:t>
      </w:r>
      <w:proofErr w:type="gramStart"/>
      <w:r w:rsidRPr="00C57C51">
        <w:rPr>
          <w:rFonts w:hint="eastAsia"/>
          <w:szCs w:val="21"/>
        </w:rPr>
        <w:t>一只压控电容</w:t>
      </w:r>
      <w:proofErr w:type="gramEnd"/>
      <w:r w:rsidRPr="00C57C51">
        <w:rPr>
          <w:rFonts w:hint="eastAsia"/>
          <w:szCs w:val="21"/>
        </w:rPr>
        <w:t>，其结电容随所加的反向偏压而变化。当变容管两端同时加有直流反向偏压和调制信号时，其结电容将在直流偏压所设定的电容基础上随调制信号的变化而变化，由于变容管的结电容是回路电容的一部分，所以振荡器的振荡频率必然随着调制信号而变化，从而实现了调频。</w:t>
      </w:r>
    </w:p>
    <w:p w:rsidR="00FA4CEA" w:rsidRPr="00C57C51" w:rsidRDefault="00FA4CEA" w:rsidP="00FA4CEA">
      <w:pPr>
        <w:spacing w:line="300" w:lineRule="auto"/>
        <w:ind w:leftChars="171" w:left="359" w:firstLineChars="225" w:firstLine="473"/>
        <w:rPr>
          <w:szCs w:val="21"/>
        </w:rPr>
      </w:pPr>
      <w:r w:rsidRPr="00C57C51">
        <w:rPr>
          <w:rFonts w:hint="eastAsia"/>
          <w:szCs w:val="21"/>
        </w:rPr>
        <w:t>变容二极管结电容</w:t>
      </w:r>
      <w:proofErr w:type="spellStart"/>
      <w:r w:rsidRPr="00C57C51">
        <w:rPr>
          <w:rFonts w:hint="eastAsia"/>
          <w:szCs w:val="21"/>
        </w:rPr>
        <w:t>C</w:t>
      </w:r>
      <w:r w:rsidRPr="00C57C51">
        <w:rPr>
          <w:rFonts w:hint="eastAsia"/>
          <w:szCs w:val="21"/>
          <w:vertAlign w:val="subscript"/>
        </w:rPr>
        <w:t>j</w:t>
      </w:r>
      <w:proofErr w:type="spellEnd"/>
      <w:r w:rsidRPr="00C57C51">
        <w:rPr>
          <w:rFonts w:hint="eastAsia"/>
          <w:szCs w:val="21"/>
        </w:rPr>
        <w:t>与外加偏压的关系为：</w:t>
      </w:r>
    </w:p>
    <w:p w:rsidR="00FA4CEA" w:rsidRPr="00C57C51" w:rsidRDefault="00FA4CEA" w:rsidP="00FA4CEA">
      <w:pPr>
        <w:spacing w:line="300" w:lineRule="auto"/>
        <w:ind w:leftChars="171" w:left="359" w:firstLineChars="825" w:firstLine="1733"/>
        <w:rPr>
          <w:szCs w:val="21"/>
        </w:rPr>
      </w:pPr>
      <w:r w:rsidRPr="00C57C51">
        <w:rPr>
          <w:position w:val="-30"/>
          <w:szCs w:val="21"/>
        </w:rPr>
        <w:object w:dxaOrig="184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2.25pt;height:33.75pt" o:ole="">
            <v:imagedata r:id="rId6" o:title=""/>
          </v:shape>
          <o:OLEObject Type="Embed" ProgID="Equation.3" ShapeID="_x0000_i1026" DrawAspect="Content" ObjectID="_1666687090" r:id="rId7"/>
        </w:object>
      </w:r>
    </w:p>
    <w:p w:rsidR="00FA4CEA" w:rsidRPr="00C57C51" w:rsidRDefault="00FA4CEA" w:rsidP="00FA4CEA">
      <w:pPr>
        <w:spacing w:line="300" w:lineRule="auto"/>
        <w:ind w:leftChars="171" w:left="359" w:firstLineChars="225" w:firstLine="473"/>
        <w:rPr>
          <w:szCs w:val="21"/>
        </w:rPr>
      </w:pPr>
      <w:r w:rsidRPr="00C57C51">
        <w:rPr>
          <w:rFonts w:hint="eastAsia"/>
          <w:szCs w:val="21"/>
        </w:rPr>
        <w:t>式中：</w:t>
      </w:r>
      <w:r w:rsidRPr="00C57C51">
        <w:rPr>
          <w:rFonts w:hint="eastAsia"/>
          <w:szCs w:val="21"/>
        </w:rPr>
        <w:t>C</w:t>
      </w:r>
      <w:r w:rsidRPr="00C57C51">
        <w:rPr>
          <w:rFonts w:hint="eastAsia"/>
          <w:szCs w:val="21"/>
          <w:vertAlign w:val="subscript"/>
        </w:rPr>
        <w:t>0</w:t>
      </w:r>
      <w:r w:rsidRPr="00C57C51">
        <w:rPr>
          <w:rFonts w:hint="eastAsia"/>
          <w:szCs w:val="21"/>
        </w:rPr>
        <w:t>为变容</w:t>
      </w:r>
      <w:proofErr w:type="gramStart"/>
      <w:r w:rsidRPr="00C57C51">
        <w:rPr>
          <w:rFonts w:hint="eastAsia"/>
          <w:szCs w:val="21"/>
        </w:rPr>
        <w:t>管零偏</w:t>
      </w:r>
      <w:proofErr w:type="gramEnd"/>
      <w:r w:rsidRPr="00C57C51">
        <w:rPr>
          <w:rFonts w:hint="eastAsia"/>
          <w:szCs w:val="21"/>
        </w:rPr>
        <w:t>时的结电容，</w:t>
      </w:r>
      <w:r w:rsidRPr="00C57C51">
        <w:rPr>
          <w:rFonts w:hint="eastAsia"/>
          <w:szCs w:val="21"/>
        </w:rPr>
        <w:t>V</w:t>
      </w:r>
      <w:r w:rsidRPr="00C57C51">
        <w:rPr>
          <w:rFonts w:hint="eastAsia"/>
          <w:szCs w:val="21"/>
          <w:vertAlign w:val="subscript"/>
        </w:rPr>
        <w:t>D</w:t>
      </w:r>
      <w:r w:rsidRPr="00C57C51">
        <w:rPr>
          <w:rFonts w:hint="eastAsia"/>
          <w:szCs w:val="21"/>
        </w:rPr>
        <w:t>为</w:t>
      </w:r>
      <w:r w:rsidRPr="00C57C51">
        <w:rPr>
          <w:rFonts w:hint="eastAsia"/>
          <w:szCs w:val="21"/>
        </w:rPr>
        <w:t>PN</w:t>
      </w:r>
      <w:r w:rsidRPr="00C57C51">
        <w:rPr>
          <w:rFonts w:hint="eastAsia"/>
          <w:szCs w:val="21"/>
        </w:rPr>
        <w:t>结的势垒电位差，</w:t>
      </w:r>
      <w:r w:rsidRPr="00C57C51">
        <w:rPr>
          <w:szCs w:val="21"/>
        </w:rPr>
        <w:t>γ</w:t>
      </w:r>
      <w:r w:rsidRPr="00C57C51">
        <w:rPr>
          <w:rFonts w:hint="eastAsia"/>
          <w:szCs w:val="21"/>
        </w:rPr>
        <w:t>为电容变化指</w:t>
      </w:r>
      <w:r w:rsidRPr="00C57C51">
        <w:rPr>
          <w:rFonts w:hint="eastAsia"/>
          <w:szCs w:val="21"/>
        </w:rPr>
        <w:lastRenderedPageBreak/>
        <w:t>数。设加在变容管两端电压</w:t>
      </w:r>
      <w:r w:rsidRPr="00C57C51">
        <w:rPr>
          <w:rFonts w:hint="eastAsia"/>
          <w:szCs w:val="21"/>
        </w:rPr>
        <w:t>u=</w:t>
      </w:r>
      <w:proofErr w:type="spellStart"/>
      <w:r w:rsidRPr="00C57C51">
        <w:rPr>
          <w:rFonts w:hint="eastAsia"/>
          <w:szCs w:val="21"/>
        </w:rPr>
        <w:t>V</w:t>
      </w:r>
      <w:r w:rsidRPr="00C57C51">
        <w:rPr>
          <w:rFonts w:hint="eastAsia"/>
          <w:szCs w:val="21"/>
          <w:vertAlign w:val="subscript"/>
        </w:rPr>
        <w:t>Q</w:t>
      </w:r>
      <w:r w:rsidRPr="00C57C51">
        <w:rPr>
          <w:rFonts w:hint="eastAsia"/>
          <w:szCs w:val="21"/>
        </w:rPr>
        <w:t>+U</w:t>
      </w:r>
      <w:r w:rsidRPr="00C57C51">
        <w:rPr>
          <w:szCs w:val="21"/>
          <w:vertAlign w:val="subscript"/>
        </w:rPr>
        <w:t>Ω</w:t>
      </w:r>
      <w:r w:rsidRPr="00C57C51">
        <w:rPr>
          <w:rFonts w:hint="eastAsia"/>
          <w:szCs w:val="21"/>
        </w:rPr>
        <w:t>sin</w:t>
      </w:r>
      <w:r w:rsidRPr="00C57C51">
        <w:rPr>
          <w:szCs w:val="21"/>
        </w:rPr>
        <w:t>Ω</w:t>
      </w:r>
      <w:r w:rsidRPr="00C57C51">
        <w:rPr>
          <w:rFonts w:hint="eastAsia"/>
          <w:szCs w:val="21"/>
        </w:rPr>
        <w:t>t</w:t>
      </w:r>
      <w:proofErr w:type="spellEnd"/>
      <w:r w:rsidRPr="00C57C51">
        <w:rPr>
          <w:rFonts w:hint="eastAsia"/>
          <w:szCs w:val="21"/>
        </w:rPr>
        <w:t>，代入上式经简化后得</w:t>
      </w:r>
    </w:p>
    <w:p w:rsidR="00FA4CEA" w:rsidRPr="00C57C51" w:rsidRDefault="00FA4CEA" w:rsidP="00FA4CEA">
      <w:pPr>
        <w:spacing w:line="300" w:lineRule="auto"/>
        <w:ind w:leftChars="171" w:left="359" w:firstLineChars="225" w:firstLine="473"/>
        <w:rPr>
          <w:szCs w:val="21"/>
        </w:rPr>
      </w:pPr>
      <w:r w:rsidRPr="00C57C51">
        <w:rPr>
          <w:rFonts w:hint="eastAsia"/>
          <w:szCs w:val="21"/>
        </w:rPr>
        <w:t xml:space="preserve">            </w:t>
      </w:r>
      <w:proofErr w:type="spellStart"/>
      <w:r w:rsidRPr="00C57C51">
        <w:rPr>
          <w:rFonts w:hint="eastAsia"/>
          <w:szCs w:val="21"/>
        </w:rPr>
        <w:t>C</w:t>
      </w:r>
      <w:r w:rsidRPr="00C57C51">
        <w:rPr>
          <w:rFonts w:hint="eastAsia"/>
          <w:szCs w:val="21"/>
          <w:vertAlign w:val="subscript"/>
        </w:rPr>
        <w:t>j</w:t>
      </w:r>
      <w:proofErr w:type="spellEnd"/>
      <w:r w:rsidRPr="00C57C51">
        <w:rPr>
          <w:rFonts w:hint="eastAsia"/>
          <w:szCs w:val="21"/>
        </w:rPr>
        <w:t xml:space="preserve">= </w:t>
      </w:r>
      <w:proofErr w:type="gramStart"/>
      <w:r w:rsidRPr="00C57C51">
        <w:rPr>
          <w:rFonts w:hint="eastAsia"/>
          <w:szCs w:val="21"/>
        </w:rPr>
        <w:t>C</w:t>
      </w:r>
      <w:r w:rsidRPr="00C57C51">
        <w:rPr>
          <w:rFonts w:hint="eastAsia"/>
          <w:szCs w:val="21"/>
          <w:vertAlign w:val="subscript"/>
        </w:rPr>
        <w:t>j0</w:t>
      </w:r>
      <w:r w:rsidRPr="00C57C51">
        <w:rPr>
          <w:rFonts w:hint="eastAsia"/>
          <w:szCs w:val="21"/>
        </w:rPr>
        <w:t>(</w:t>
      </w:r>
      <w:proofErr w:type="gramEnd"/>
      <w:r w:rsidRPr="00C57C51">
        <w:rPr>
          <w:rFonts w:hint="eastAsia"/>
          <w:szCs w:val="21"/>
        </w:rPr>
        <w:t>1+m</w:t>
      </w:r>
      <w:r w:rsidRPr="00C57C51">
        <w:rPr>
          <w:rFonts w:hint="eastAsia"/>
          <w:szCs w:val="21"/>
          <w:vertAlign w:val="subscript"/>
        </w:rPr>
        <w:t>c</w:t>
      </w:r>
      <w:r w:rsidRPr="00C57C51">
        <w:rPr>
          <w:rFonts w:hint="eastAsia"/>
          <w:szCs w:val="21"/>
        </w:rPr>
        <w:t>sin</w:t>
      </w:r>
      <w:r w:rsidRPr="00C57C51">
        <w:rPr>
          <w:szCs w:val="21"/>
        </w:rPr>
        <w:t>Ω</w:t>
      </w:r>
      <w:r w:rsidRPr="00C57C51">
        <w:rPr>
          <w:rFonts w:hint="eastAsia"/>
          <w:szCs w:val="21"/>
        </w:rPr>
        <w:t>t)</w:t>
      </w:r>
      <w:r w:rsidRPr="00C57C51">
        <w:rPr>
          <w:szCs w:val="21"/>
        </w:rPr>
        <w:t xml:space="preserve"> </w:t>
      </w:r>
      <w:r w:rsidRPr="00C57C51">
        <w:rPr>
          <w:szCs w:val="21"/>
          <w:vertAlign w:val="superscript"/>
        </w:rPr>
        <w:t>–γ</w:t>
      </w:r>
    </w:p>
    <w:p w:rsidR="00FA4CEA" w:rsidRPr="00C57C51" w:rsidRDefault="00FA4CEA" w:rsidP="00FA4CEA">
      <w:pPr>
        <w:spacing w:line="300" w:lineRule="auto"/>
        <w:ind w:leftChars="171" w:left="359" w:firstLineChars="225" w:firstLine="473"/>
        <w:rPr>
          <w:szCs w:val="21"/>
        </w:rPr>
      </w:pPr>
      <w:r w:rsidRPr="00C57C51">
        <w:rPr>
          <w:rFonts w:hint="eastAsia"/>
          <w:szCs w:val="21"/>
        </w:rPr>
        <w:t>式中：</w:t>
      </w:r>
      <w:r w:rsidRPr="00C57C51">
        <w:rPr>
          <w:rFonts w:hint="eastAsia"/>
          <w:szCs w:val="21"/>
        </w:rPr>
        <w:t xml:space="preserve">    </w:t>
      </w:r>
      <w:r w:rsidRPr="00C57C51">
        <w:rPr>
          <w:position w:val="-34"/>
          <w:szCs w:val="21"/>
        </w:rPr>
        <w:object w:dxaOrig="1780" w:dyaOrig="780">
          <v:shape id="_x0000_i1027" type="#_x0000_t75" style="width:89.25pt;height:39pt" o:ole="">
            <v:imagedata r:id="rId8" o:title=""/>
          </v:shape>
          <o:OLEObject Type="Embed" ProgID="Equation.3" ShapeID="_x0000_i1027" DrawAspect="Content" ObjectID="_1666687091" r:id="rId9"/>
        </w:object>
      </w:r>
      <w:r w:rsidRPr="00C57C51">
        <w:rPr>
          <w:rFonts w:hint="eastAsia"/>
          <w:szCs w:val="21"/>
        </w:rPr>
        <w:t xml:space="preserve">   </w:t>
      </w:r>
    </w:p>
    <w:p w:rsidR="00FA4CEA" w:rsidRDefault="00FA4CEA" w:rsidP="00FA4CEA">
      <w:pPr>
        <w:spacing w:line="300" w:lineRule="auto"/>
        <w:ind w:leftChars="171" w:left="359" w:firstLineChars="225" w:firstLine="473"/>
        <w:rPr>
          <w:szCs w:val="21"/>
        </w:rPr>
      </w:pPr>
      <w:r w:rsidRPr="00C57C51">
        <w:rPr>
          <w:rFonts w:hint="eastAsia"/>
          <w:szCs w:val="21"/>
        </w:rPr>
        <w:t>表示</w:t>
      </w:r>
      <w:r w:rsidRPr="00C57C51">
        <w:rPr>
          <w:rFonts w:hint="eastAsia"/>
          <w:szCs w:val="21"/>
        </w:rPr>
        <w:t>u=V</w:t>
      </w:r>
      <w:r w:rsidRPr="00C57C51">
        <w:rPr>
          <w:rFonts w:hint="eastAsia"/>
          <w:szCs w:val="21"/>
          <w:vertAlign w:val="subscript"/>
        </w:rPr>
        <w:t>Q</w:t>
      </w:r>
      <w:r w:rsidRPr="00C57C51">
        <w:rPr>
          <w:rFonts w:hint="eastAsia"/>
          <w:szCs w:val="21"/>
        </w:rPr>
        <w:t>时的电容量，即无调制时的电容量。</w:t>
      </w:r>
    </w:p>
    <w:p w:rsidR="00FA4CEA" w:rsidRPr="00C57C51" w:rsidRDefault="00FA4CEA" w:rsidP="00FA4CEA">
      <w:pPr>
        <w:spacing w:line="300" w:lineRule="auto"/>
        <w:ind w:leftChars="171" w:left="359" w:firstLineChars="225" w:firstLine="473"/>
        <w:rPr>
          <w:szCs w:val="21"/>
        </w:rPr>
      </w:pPr>
    </w:p>
    <w:p w:rsidR="00FA4CEA" w:rsidRPr="00C57C51" w:rsidRDefault="00FA4CEA" w:rsidP="00FA4CEA">
      <w:pPr>
        <w:pStyle w:val="a3"/>
        <w:numPr>
          <w:ilvl w:val="2"/>
          <w:numId w:val="1"/>
        </w:numPr>
        <w:tabs>
          <w:tab w:val="clear" w:pos="1812"/>
          <w:tab w:val="left" w:pos="462"/>
          <w:tab w:val="left" w:pos="693"/>
        </w:tabs>
        <w:spacing w:line="300" w:lineRule="auto"/>
        <w:ind w:hanging="1413"/>
        <w:outlineLvl w:val="0"/>
        <w:rPr>
          <w:rFonts w:ascii="黑体" w:eastAsia="黑体"/>
          <w:bCs/>
          <w:szCs w:val="21"/>
        </w:rPr>
      </w:pPr>
      <w:r w:rsidRPr="00C57C51">
        <w:rPr>
          <w:rFonts w:hint="eastAsia"/>
          <w:szCs w:val="21"/>
        </w:rPr>
        <w:t>实验电路简介：</w:t>
      </w:r>
    </w:p>
    <w:p w:rsidR="00FA4CEA" w:rsidRPr="001B400D" w:rsidRDefault="00FA4CEA" w:rsidP="00FA4CEA">
      <w:pPr>
        <w:spacing w:line="300" w:lineRule="auto"/>
        <w:ind w:left="420" w:firstLineChars="200" w:firstLine="420"/>
        <w:rPr>
          <w:szCs w:val="21"/>
        </w:rPr>
      </w:pPr>
      <w:r w:rsidRPr="001B400D">
        <w:rPr>
          <w:rFonts w:hint="eastAsia"/>
          <w:szCs w:val="21"/>
        </w:rPr>
        <w:t>图一是本实验电路的原理图。</w:t>
      </w:r>
    </w:p>
    <w:p w:rsidR="00FA4CEA" w:rsidRPr="001B400D" w:rsidRDefault="00FA4CEA" w:rsidP="00FA4CEA">
      <w:pPr>
        <w:spacing w:line="300" w:lineRule="auto"/>
        <w:ind w:leftChars="171" w:left="359" w:firstLineChars="225" w:firstLine="473"/>
        <w:rPr>
          <w:szCs w:val="21"/>
        </w:rPr>
      </w:pPr>
      <w:r w:rsidRPr="001B400D">
        <w:rPr>
          <w:rFonts w:hint="eastAsia"/>
          <w:szCs w:val="21"/>
        </w:rPr>
        <w:t>图中，</w:t>
      </w:r>
      <w:r w:rsidRPr="001B400D">
        <w:rPr>
          <w:rFonts w:hint="eastAsia"/>
          <w:szCs w:val="21"/>
        </w:rPr>
        <w:t>V4001</w:t>
      </w:r>
      <w:r w:rsidRPr="001B400D">
        <w:rPr>
          <w:rFonts w:hint="eastAsia"/>
          <w:szCs w:val="21"/>
        </w:rPr>
        <w:t>、</w:t>
      </w:r>
      <w:r w:rsidRPr="001B400D">
        <w:rPr>
          <w:rFonts w:hint="eastAsia"/>
          <w:szCs w:val="21"/>
        </w:rPr>
        <w:t>C4012</w:t>
      </w:r>
      <w:r w:rsidRPr="001B400D">
        <w:rPr>
          <w:rFonts w:hint="eastAsia"/>
          <w:szCs w:val="21"/>
        </w:rPr>
        <w:t>、</w:t>
      </w:r>
      <w:r w:rsidRPr="001B400D">
        <w:rPr>
          <w:rFonts w:hint="eastAsia"/>
          <w:szCs w:val="21"/>
        </w:rPr>
        <w:t>C4008</w:t>
      </w:r>
      <w:r w:rsidRPr="001B400D">
        <w:rPr>
          <w:rFonts w:hint="eastAsia"/>
          <w:szCs w:val="21"/>
        </w:rPr>
        <w:t>、</w:t>
      </w:r>
      <w:r w:rsidRPr="001B400D">
        <w:rPr>
          <w:rFonts w:hint="eastAsia"/>
          <w:szCs w:val="21"/>
        </w:rPr>
        <w:t>C4006</w:t>
      </w:r>
      <w:r w:rsidRPr="001B400D">
        <w:rPr>
          <w:rFonts w:hint="eastAsia"/>
          <w:szCs w:val="21"/>
        </w:rPr>
        <w:t>、</w:t>
      </w:r>
      <w:r w:rsidRPr="001B400D">
        <w:rPr>
          <w:rFonts w:hint="eastAsia"/>
          <w:szCs w:val="21"/>
        </w:rPr>
        <w:t>C4007</w:t>
      </w:r>
      <w:r w:rsidRPr="001B400D">
        <w:rPr>
          <w:rFonts w:hint="eastAsia"/>
          <w:szCs w:val="21"/>
        </w:rPr>
        <w:t>、</w:t>
      </w:r>
      <w:r w:rsidRPr="001B400D">
        <w:rPr>
          <w:rFonts w:hint="eastAsia"/>
          <w:szCs w:val="21"/>
        </w:rPr>
        <w:t>D4001</w:t>
      </w:r>
      <w:r w:rsidRPr="001B400D">
        <w:rPr>
          <w:rFonts w:hint="eastAsia"/>
          <w:szCs w:val="21"/>
        </w:rPr>
        <w:t>以及电感</w:t>
      </w:r>
      <w:r w:rsidRPr="001B400D">
        <w:rPr>
          <w:rFonts w:hint="eastAsia"/>
          <w:szCs w:val="21"/>
        </w:rPr>
        <w:t>L4002</w:t>
      </w:r>
      <w:r w:rsidRPr="001B400D">
        <w:rPr>
          <w:rFonts w:hint="eastAsia"/>
          <w:szCs w:val="21"/>
        </w:rPr>
        <w:t>构成了调频器的</w:t>
      </w:r>
      <w:proofErr w:type="gramStart"/>
      <w:r w:rsidRPr="001B400D">
        <w:rPr>
          <w:rFonts w:hint="eastAsia"/>
          <w:szCs w:val="21"/>
        </w:rPr>
        <w:t>主振级</w:t>
      </w:r>
      <w:proofErr w:type="gramEnd"/>
      <w:r w:rsidRPr="001B400D">
        <w:rPr>
          <w:rFonts w:hint="eastAsia"/>
          <w:szCs w:val="21"/>
        </w:rPr>
        <w:t>，电路采用了西勒电容三点式振荡形式。其交流等效电路如图二所示。由图可见，变容二极管的结电容以部分接入的形式纳入在回路中。</w:t>
      </w:r>
    </w:p>
    <w:p w:rsidR="00FA4CEA" w:rsidRPr="001B400D" w:rsidRDefault="00FA4CEA" w:rsidP="00FA4CEA">
      <w:pPr>
        <w:spacing w:line="300" w:lineRule="auto"/>
        <w:ind w:leftChars="171" w:left="359" w:firstLineChars="225" w:firstLine="473"/>
        <w:rPr>
          <w:szCs w:val="21"/>
        </w:rPr>
      </w:pPr>
    </w:p>
    <w:p w:rsidR="00FA4CEA" w:rsidRDefault="00FA4CEA" w:rsidP="00FA4CEA">
      <w:pPr>
        <w:spacing w:line="300" w:lineRule="auto"/>
        <w:ind w:firstLineChars="100" w:firstLine="210"/>
        <w:rPr>
          <w:szCs w:val="21"/>
        </w:rPr>
      </w:pPr>
      <w:r w:rsidRPr="00067D03">
        <w:rPr>
          <w:noProof/>
          <w:szCs w:val="21"/>
        </w:rPr>
        <w:drawing>
          <wp:inline distT="0" distB="0" distL="0" distR="0">
            <wp:extent cx="4800600" cy="14954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0600" cy="1495425"/>
                    </a:xfrm>
                    <a:prstGeom prst="rect">
                      <a:avLst/>
                    </a:prstGeom>
                    <a:noFill/>
                    <a:ln>
                      <a:noFill/>
                    </a:ln>
                  </pic:spPr>
                </pic:pic>
              </a:graphicData>
            </a:graphic>
          </wp:inline>
        </w:drawing>
      </w:r>
      <w:r w:rsidRPr="001B400D">
        <w:rPr>
          <w:rFonts w:hint="eastAsia"/>
          <w:szCs w:val="21"/>
        </w:rPr>
        <w:t xml:space="preserve">  </w:t>
      </w:r>
    </w:p>
    <w:p w:rsidR="00FA4CEA" w:rsidRPr="001B400D" w:rsidRDefault="00FA4CEA" w:rsidP="00FA4CEA">
      <w:pPr>
        <w:spacing w:line="300" w:lineRule="auto"/>
        <w:ind w:firstLineChars="100" w:firstLine="210"/>
        <w:rPr>
          <w:szCs w:val="21"/>
        </w:rPr>
      </w:pPr>
      <w:r w:rsidRPr="001B400D">
        <w:rPr>
          <w:rFonts w:hint="eastAsia"/>
          <w:szCs w:val="21"/>
        </w:rPr>
        <w:t>图二</w:t>
      </w:r>
      <w:r w:rsidRPr="001B400D">
        <w:rPr>
          <w:rFonts w:hint="eastAsia"/>
          <w:szCs w:val="21"/>
        </w:rPr>
        <w:t xml:space="preserve">  </w:t>
      </w:r>
      <w:proofErr w:type="gramStart"/>
      <w:r w:rsidRPr="001B400D">
        <w:rPr>
          <w:rFonts w:hint="eastAsia"/>
          <w:szCs w:val="21"/>
        </w:rPr>
        <w:t>主振级交流</w:t>
      </w:r>
      <w:proofErr w:type="gramEnd"/>
      <w:r w:rsidRPr="001B400D">
        <w:rPr>
          <w:rFonts w:hint="eastAsia"/>
          <w:szCs w:val="21"/>
        </w:rPr>
        <w:t>等效电路</w:t>
      </w:r>
      <w:r w:rsidRPr="001B400D">
        <w:rPr>
          <w:rFonts w:hint="eastAsia"/>
          <w:szCs w:val="21"/>
        </w:rPr>
        <w:t xml:space="preserve">                </w:t>
      </w:r>
      <w:r w:rsidRPr="001B400D">
        <w:rPr>
          <w:rFonts w:hint="eastAsia"/>
          <w:szCs w:val="21"/>
        </w:rPr>
        <w:t>图三</w:t>
      </w:r>
      <w:r w:rsidRPr="001B400D">
        <w:rPr>
          <w:rFonts w:hint="eastAsia"/>
          <w:szCs w:val="21"/>
        </w:rPr>
        <w:t xml:space="preserve">  </w:t>
      </w:r>
      <w:r w:rsidRPr="001B400D">
        <w:rPr>
          <w:rFonts w:hint="eastAsia"/>
          <w:szCs w:val="21"/>
        </w:rPr>
        <w:t>变容二极管直流偏置电路</w:t>
      </w:r>
    </w:p>
    <w:p w:rsidR="00FA4CEA" w:rsidRPr="001B400D" w:rsidRDefault="00FA4CEA" w:rsidP="00FA4CEA">
      <w:pPr>
        <w:spacing w:line="300" w:lineRule="auto"/>
        <w:rPr>
          <w:szCs w:val="21"/>
        </w:rPr>
      </w:pPr>
    </w:p>
    <w:p w:rsidR="00FA4CEA" w:rsidRPr="001B400D" w:rsidRDefault="00FA4CEA" w:rsidP="00FA4CEA">
      <w:pPr>
        <w:spacing w:line="300" w:lineRule="auto"/>
        <w:ind w:left="420" w:firstLineChars="200" w:firstLine="420"/>
        <w:rPr>
          <w:szCs w:val="21"/>
        </w:rPr>
      </w:pPr>
      <w:r w:rsidRPr="001B400D">
        <w:rPr>
          <w:rFonts w:hint="eastAsia"/>
          <w:szCs w:val="21"/>
        </w:rPr>
        <w:t>回路总电容为：</w:t>
      </w:r>
      <w:r w:rsidRPr="001B400D">
        <w:rPr>
          <w:position w:val="-64"/>
          <w:szCs w:val="21"/>
        </w:rPr>
        <w:object w:dxaOrig="4640" w:dyaOrig="1060">
          <v:shape id="_x0000_i1029" type="#_x0000_t75" style="width:231.75pt;height:53.25pt" o:ole="">
            <v:imagedata r:id="rId11" o:title=""/>
          </v:shape>
          <o:OLEObject Type="Embed" ProgID="Equation.3" ShapeID="_x0000_i1029" DrawAspect="Content" ObjectID="_1666687092" r:id="rId12"/>
        </w:object>
      </w:r>
    </w:p>
    <w:p w:rsidR="00FA4CEA" w:rsidRPr="001B400D" w:rsidRDefault="00FA4CEA" w:rsidP="00FA4CEA">
      <w:pPr>
        <w:spacing w:line="300" w:lineRule="auto"/>
        <w:ind w:left="420" w:firstLineChars="200" w:firstLine="420"/>
        <w:rPr>
          <w:szCs w:val="21"/>
        </w:rPr>
      </w:pPr>
      <w:r w:rsidRPr="001B400D">
        <w:rPr>
          <w:rFonts w:hint="eastAsia"/>
          <w:szCs w:val="21"/>
        </w:rPr>
        <w:t>C</w:t>
      </w:r>
      <w:r w:rsidRPr="001B400D">
        <w:rPr>
          <w:rFonts w:hint="eastAsia"/>
          <w:szCs w:val="21"/>
        </w:rPr>
        <w:t>为</w:t>
      </w:r>
      <w:r w:rsidRPr="001B400D">
        <w:rPr>
          <w:rFonts w:hint="eastAsia"/>
          <w:szCs w:val="21"/>
        </w:rPr>
        <w:t>C</w:t>
      </w:r>
      <w:r w:rsidRPr="001B400D">
        <w:rPr>
          <w:rFonts w:hint="eastAsia"/>
          <w:szCs w:val="21"/>
          <w:vertAlign w:val="subscript"/>
        </w:rPr>
        <w:t>4007</w:t>
      </w:r>
      <w:r w:rsidRPr="001B400D">
        <w:rPr>
          <w:rFonts w:hint="eastAsia"/>
          <w:szCs w:val="21"/>
        </w:rPr>
        <w:t>、</w:t>
      </w:r>
      <w:r w:rsidRPr="001B400D">
        <w:rPr>
          <w:rFonts w:hint="eastAsia"/>
          <w:szCs w:val="21"/>
        </w:rPr>
        <w:t>C</w:t>
      </w:r>
      <w:r w:rsidRPr="001B400D">
        <w:rPr>
          <w:rFonts w:hint="eastAsia"/>
          <w:szCs w:val="21"/>
          <w:vertAlign w:val="subscript"/>
        </w:rPr>
        <w:t>4008</w:t>
      </w:r>
      <w:r w:rsidRPr="001B400D">
        <w:rPr>
          <w:rFonts w:hint="eastAsia"/>
          <w:szCs w:val="21"/>
        </w:rPr>
        <w:t>、</w:t>
      </w:r>
      <w:r w:rsidRPr="001B400D">
        <w:rPr>
          <w:rFonts w:hint="eastAsia"/>
          <w:szCs w:val="21"/>
        </w:rPr>
        <w:t>C</w:t>
      </w:r>
      <w:r w:rsidRPr="001B400D">
        <w:rPr>
          <w:rFonts w:hint="eastAsia"/>
          <w:szCs w:val="21"/>
          <w:vertAlign w:val="subscript"/>
        </w:rPr>
        <w:t>4011</w:t>
      </w:r>
      <w:r w:rsidRPr="001B400D">
        <w:rPr>
          <w:rFonts w:hint="eastAsia"/>
          <w:szCs w:val="21"/>
        </w:rPr>
        <w:t>的串联等效电容（式中缩写为</w:t>
      </w:r>
      <w:r w:rsidRPr="001B400D">
        <w:rPr>
          <w:rFonts w:hint="eastAsia"/>
          <w:szCs w:val="21"/>
        </w:rPr>
        <w:t>C</w:t>
      </w:r>
      <w:r w:rsidRPr="001B400D">
        <w:rPr>
          <w:rFonts w:hint="eastAsia"/>
          <w:szCs w:val="21"/>
          <w:vertAlign w:val="subscript"/>
        </w:rPr>
        <w:t>7</w:t>
      </w:r>
      <w:r w:rsidRPr="001B400D">
        <w:rPr>
          <w:rFonts w:hint="eastAsia"/>
          <w:szCs w:val="21"/>
        </w:rPr>
        <w:t>、</w:t>
      </w:r>
      <w:r w:rsidRPr="001B400D">
        <w:rPr>
          <w:rFonts w:hint="eastAsia"/>
          <w:szCs w:val="21"/>
        </w:rPr>
        <w:t>C</w:t>
      </w:r>
      <w:r w:rsidRPr="001B400D">
        <w:rPr>
          <w:rFonts w:hint="eastAsia"/>
          <w:szCs w:val="21"/>
          <w:vertAlign w:val="subscript"/>
        </w:rPr>
        <w:t>8</w:t>
      </w:r>
      <w:r w:rsidRPr="001B400D">
        <w:rPr>
          <w:rFonts w:hint="eastAsia"/>
          <w:szCs w:val="21"/>
        </w:rPr>
        <w:t>、</w:t>
      </w:r>
      <w:r w:rsidRPr="001B400D">
        <w:rPr>
          <w:rFonts w:hint="eastAsia"/>
          <w:szCs w:val="21"/>
        </w:rPr>
        <w:t>C</w:t>
      </w:r>
      <w:r w:rsidRPr="001B400D">
        <w:rPr>
          <w:rFonts w:hint="eastAsia"/>
          <w:szCs w:val="21"/>
          <w:vertAlign w:val="subscript"/>
        </w:rPr>
        <w:t>11</w:t>
      </w:r>
      <w:r w:rsidRPr="001B400D">
        <w:rPr>
          <w:rFonts w:hint="eastAsia"/>
          <w:szCs w:val="21"/>
        </w:rPr>
        <w:t>等）</w:t>
      </w:r>
    </w:p>
    <w:p w:rsidR="00FA4CEA" w:rsidRPr="001B400D" w:rsidRDefault="00FA4CEA" w:rsidP="00FA4CEA">
      <w:pPr>
        <w:spacing w:line="300" w:lineRule="auto"/>
        <w:ind w:left="420" w:firstLineChars="200" w:firstLine="420"/>
        <w:rPr>
          <w:szCs w:val="21"/>
        </w:rPr>
      </w:pPr>
      <w:r w:rsidRPr="001B400D">
        <w:rPr>
          <w:rFonts w:hint="eastAsia"/>
          <w:szCs w:val="21"/>
        </w:rPr>
        <w:t>回路振荡频率：</w:t>
      </w:r>
      <w:r w:rsidRPr="001B400D">
        <w:rPr>
          <w:position w:val="-72"/>
          <w:szCs w:val="21"/>
        </w:rPr>
        <w:object w:dxaOrig="3600" w:dyaOrig="1100">
          <v:shape id="_x0000_i1037" type="#_x0000_t75" style="width:231pt;height:54.75pt" o:ole="">
            <v:imagedata r:id="rId13" o:title=""/>
          </v:shape>
          <o:OLEObject Type="Embed" ProgID="Equation.3" ShapeID="_x0000_i1037" DrawAspect="Content" ObjectID="_1666687093" r:id="rId14"/>
        </w:object>
      </w:r>
    </w:p>
    <w:p w:rsidR="00FA4CEA" w:rsidRPr="001B400D" w:rsidRDefault="00FA4CEA" w:rsidP="00FA4CEA">
      <w:pPr>
        <w:spacing w:line="300" w:lineRule="auto"/>
        <w:ind w:left="420" w:firstLineChars="200" w:firstLine="420"/>
        <w:rPr>
          <w:szCs w:val="21"/>
        </w:rPr>
      </w:pPr>
      <w:r w:rsidRPr="001B400D">
        <w:rPr>
          <w:rFonts w:hint="eastAsia"/>
          <w:szCs w:val="21"/>
        </w:rPr>
        <w:t>当回路电容有微量变化是，振荡频率的变化由下式决定：</w:t>
      </w:r>
    </w:p>
    <w:p w:rsidR="00FA4CEA" w:rsidRPr="001B400D" w:rsidRDefault="00FA4CEA" w:rsidP="00FA4CEA">
      <w:pPr>
        <w:spacing w:line="300" w:lineRule="auto"/>
        <w:ind w:left="420" w:firstLineChars="200" w:firstLine="420"/>
        <w:rPr>
          <w:szCs w:val="21"/>
        </w:rPr>
      </w:pPr>
      <w:r w:rsidRPr="001B400D">
        <w:rPr>
          <w:rFonts w:hint="eastAsia"/>
          <w:szCs w:val="21"/>
        </w:rPr>
        <w:t xml:space="preserve">               </w:t>
      </w:r>
      <w:r w:rsidRPr="001B400D">
        <w:rPr>
          <w:position w:val="-30"/>
          <w:szCs w:val="21"/>
        </w:rPr>
        <w:object w:dxaOrig="1480" w:dyaOrig="700">
          <v:shape id="_x0000_i1038" type="#_x0000_t75" style="width:74.25pt;height:35.25pt" o:ole="">
            <v:imagedata r:id="rId15" o:title=""/>
          </v:shape>
          <o:OLEObject Type="Embed" ProgID="Equation.3" ShapeID="_x0000_i1038" DrawAspect="Content" ObjectID="_1666687094" r:id="rId16"/>
        </w:object>
      </w:r>
    </w:p>
    <w:p w:rsidR="00FA4CEA" w:rsidRPr="001B400D" w:rsidRDefault="00FA4CEA" w:rsidP="00FA4CEA">
      <w:pPr>
        <w:spacing w:line="300" w:lineRule="auto"/>
        <w:ind w:left="420" w:firstLineChars="200" w:firstLine="420"/>
        <w:rPr>
          <w:szCs w:val="21"/>
        </w:rPr>
      </w:pPr>
      <w:r w:rsidRPr="001B400D">
        <w:rPr>
          <w:rFonts w:hint="eastAsia"/>
          <w:szCs w:val="21"/>
        </w:rPr>
        <w:t>无调制时</w:t>
      </w:r>
      <w:r w:rsidRPr="001B400D">
        <w:rPr>
          <w:rFonts w:hint="eastAsia"/>
          <w:szCs w:val="21"/>
        </w:rPr>
        <w:t xml:space="preserve">       </w:t>
      </w:r>
      <w:r w:rsidRPr="001B400D">
        <w:rPr>
          <w:position w:val="-32"/>
          <w:szCs w:val="21"/>
        </w:rPr>
        <w:object w:dxaOrig="1900" w:dyaOrig="740">
          <v:shape id="_x0000_i1039" type="#_x0000_t75" style="width:95.25pt;height:36.75pt" o:ole="">
            <v:imagedata r:id="rId17" o:title=""/>
          </v:shape>
          <o:OLEObject Type="Embed" ProgID="Equation.3" ShapeID="_x0000_i1039" DrawAspect="Content" ObjectID="_1666687095" r:id="rId18"/>
        </w:object>
      </w:r>
    </w:p>
    <w:p w:rsidR="00FA4CEA" w:rsidRPr="001B400D" w:rsidRDefault="00FA4CEA" w:rsidP="00FA4CEA">
      <w:pPr>
        <w:spacing w:line="300" w:lineRule="auto"/>
        <w:ind w:left="420" w:firstLineChars="200" w:firstLine="420"/>
        <w:rPr>
          <w:szCs w:val="21"/>
        </w:rPr>
      </w:pPr>
      <w:r w:rsidRPr="001B400D">
        <w:rPr>
          <w:rFonts w:hint="eastAsia"/>
          <w:szCs w:val="21"/>
        </w:rPr>
        <w:lastRenderedPageBreak/>
        <w:t>有调制时回路电容为</w:t>
      </w:r>
      <w:r w:rsidRPr="001B400D">
        <w:rPr>
          <w:rFonts w:hint="eastAsia"/>
          <w:szCs w:val="21"/>
        </w:rPr>
        <w:t>C</w:t>
      </w:r>
      <w:r w:rsidRPr="001B400D">
        <w:rPr>
          <w:szCs w:val="21"/>
          <w:vertAlign w:val="subscript"/>
        </w:rPr>
        <w:t>Σ</w:t>
      </w:r>
      <w:proofErr w:type="gramStart"/>
      <w:r w:rsidRPr="001B400D">
        <w:rPr>
          <w:szCs w:val="21"/>
          <w:vertAlign w:val="superscript"/>
        </w:rPr>
        <w:t>’</w:t>
      </w:r>
      <w:proofErr w:type="gramEnd"/>
      <w:r w:rsidRPr="001B400D">
        <w:rPr>
          <w:rFonts w:hint="eastAsia"/>
          <w:szCs w:val="21"/>
        </w:rPr>
        <w:t>，</w:t>
      </w:r>
      <w:r w:rsidRPr="001B400D">
        <w:rPr>
          <w:rFonts w:hint="eastAsia"/>
          <w:szCs w:val="21"/>
        </w:rPr>
        <w:t xml:space="preserve">   </w:t>
      </w:r>
      <w:r w:rsidRPr="001B400D">
        <w:rPr>
          <w:position w:val="-10"/>
          <w:szCs w:val="21"/>
        </w:rPr>
        <w:object w:dxaOrig="180" w:dyaOrig="340">
          <v:shape id="_x0000_i1040" type="#_x0000_t75" style="width:9pt;height:17.25pt" o:ole="">
            <v:imagedata r:id="rId19" o:title=""/>
          </v:shape>
          <o:OLEObject Type="Embed" ProgID="Equation.3" ShapeID="_x0000_i1040" DrawAspect="Content" ObjectID="_1666687096" r:id="rId20"/>
        </w:object>
      </w:r>
      <w:r w:rsidRPr="001B400D">
        <w:rPr>
          <w:position w:val="-32"/>
          <w:szCs w:val="21"/>
        </w:rPr>
        <w:object w:dxaOrig="1860" w:dyaOrig="740">
          <v:shape id="_x0000_i1041" type="#_x0000_t75" style="width:93pt;height:36.75pt" o:ole="">
            <v:imagedata r:id="rId21" o:title=""/>
          </v:shape>
          <o:OLEObject Type="Embed" ProgID="Equation.3" ShapeID="_x0000_i1041" DrawAspect="Content" ObjectID="_1666687097" r:id="rId22"/>
        </w:object>
      </w:r>
    </w:p>
    <w:p w:rsidR="00FA4CEA" w:rsidRPr="001B400D" w:rsidRDefault="00FA4CEA" w:rsidP="00FA4CEA">
      <w:pPr>
        <w:spacing w:line="300" w:lineRule="auto"/>
        <w:ind w:left="420" w:firstLineChars="200" w:firstLine="420"/>
        <w:rPr>
          <w:szCs w:val="21"/>
        </w:rPr>
      </w:pPr>
      <w:r w:rsidRPr="001B400D">
        <w:rPr>
          <w:rFonts w:hint="eastAsia"/>
          <w:szCs w:val="21"/>
        </w:rPr>
        <w:t>变容二极管结电容接入系数为：</w:t>
      </w:r>
      <w:r w:rsidRPr="001B400D">
        <w:rPr>
          <w:position w:val="-32"/>
          <w:szCs w:val="21"/>
        </w:rPr>
        <w:object w:dxaOrig="1440" w:dyaOrig="720">
          <v:shape id="_x0000_i1042" type="#_x0000_t75" style="width:1in;height:36pt" o:ole="">
            <v:imagedata r:id="rId23" o:title=""/>
          </v:shape>
          <o:OLEObject Type="Embed" ProgID="Equation.3" ShapeID="_x0000_i1042" DrawAspect="Content" ObjectID="_1666687098" r:id="rId24"/>
        </w:object>
      </w:r>
    </w:p>
    <w:p w:rsidR="00FA4CEA" w:rsidRDefault="00FA4CEA" w:rsidP="00FA4CEA">
      <w:pPr>
        <w:spacing w:line="300" w:lineRule="auto"/>
        <w:ind w:left="420" w:firstLineChars="200" w:firstLine="420"/>
      </w:pPr>
      <w:r w:rsidRPr="001B400D">
        <w:rPr>
          <w:rFonts w:hint="eastAsia"/>
        </w:rPr>
        <w:t>变容二极管的直流偏置电路，如图三所示。</w:t>
      </w:r>
    </w:p>
    <w:p w:rsidR="00FA4CEA" w:rsidRPr="00F26BD8" w:rsidRDefault="00FA4CEA" w:rsidP="00FA4CEA">
      <w:pPr>
        <w:pStyle w:val="a3"/>
        <w:numPr>
          <w:ilvl w:val="1"/>
          <w:numId w:val="1"/>
        </w:numPr>
        <w:tabs>
          <w:tab w:val="clear" w:pos="1452"/>
          <w:tab w:val="left" w:pos="462"/>
        </w:tabs>
        <w:spacing w:line="300" w:lineRule="auto"/>
        <w:ind w:hanging="1473"/>
        <w:outlineLvl w:val="0"/>
        <w:rPr>
          <w:rFonts w:ascii="黑体" w:eastAsia="黑体"/>
          <w:bCs/>
          <w:sz w:val="24"/>
        </w:rPr>
      </w:pPr>
      <w:r w:rsidRPr="00DA1789">
        <w:rPr>
          <w:rFonts w:hint="eastAsia"/>
          <w:b/>
          <w:sz w:val="24"/>
        </w:rPr>
        <w:t>实验内容及步骤：</w:t>
      </w:r>
    </w:p>
    <w:p w:rsidR="00FA4CEA" w:rsidRPr="004D290C" w:rsidRDefault="00FA4CEA" w:rsidP="00FA4CEA">
      <w:pPr>
        <w:spacing w:line="300" w:lineRule="auto"/>
        <w:ind w:left="420" w:firstLineChars="125" w:firstLine="263"/>
        <w:rPr>
          <w:szCs w:val="21"/>
        </w:rPr>
      </w:pPr>
      <w:r w:rsidRPr="004D290C">
        <w:rPr>
          <w:rFonts w:hint="eastAsia"/>
          <w:szCs w:val="21"/>
        </w:rPr>
        <w:t>接通</w:t>
      </w:r>
      <w:r w:rsidRPr="004D290C">
        <w:rPr>
          <w:rFonts w:hint="eastAsia"/>
          <w:szCs w:val="21"/>
        </w:rPr>
        <w:t>TPE-GP4</w:t>
      </w:r>
      <w:r w:rsidRPr="004D290C">
        <w:rPr>
          <w:rFonts w:hint="eastAsia"/>
          <w:szCs w:val="21"/>
        </w:rPr>
        <w:t>高频综合实验箱的总电源，然后按下本次实验单元电路的电源开关按钮，发光二极管发光，表示电源已接通。</w:t>
      </w:r>
    </w:p>
    <w:p w:rsidR="00FA4CEA" w:rsidRPr="004D290C" w:rsidRDefault="00FA4CEA" w:rsidP="00FA4CEA">
      <w:pPr>
        <w:pStyle w:val="a3"/>
        <w:numPr>
          <w:ilvl w:val="2"/>
          <w:numId w:val="1"/>
        </w:numPr>
        <w:tabs>
          <w:tab w:val="clear" w:pos="1812"/>
          <w:tab w:val="left" w:pos="462"/>
          <w:tab w:val="num" w:pos="651"/>
        </w:tabs>
        <w:spacing w:line="300" w:lineRule="auto"/>
        <w:ind w:hanging="1455"/>
        <w:outlineLvl w:val="0"/>
        <w:rPr>
          <w:rFonts w:ascii="黑体" w:eastAsia="黑体"/>
          <w:bCs/>
          <w:szCs w:val="21"/>
        </w:rPr>
      </w:pPr>
      <w:r w:rsidRPr="004D290C">
        <w:rPr>
          <w:rFonts w:hint="eastAsia"/>
          <w:szCs w:val="21"/>
        </w:rPr>
        <w:t>电路调整：</w:t>
      </w:r>
    </w:p>
    <w:p w:rsidR="00FA4CEA" w:rsidRPr="00ED1165" w:rsidRDefault="00FA4CEA" w:rsidP="00FA4CEA">
      <w:pPr>
        <w:pStyle w:val="a3"/>
        <w:numPr>
          <w:ilvl w:val="0"/>
          <w:numId w:val="2"/>
        </w:numPr>
        <w:tabs>
          <w:tab w:val="clear" w:pos="1260"/>
          <w:tab w:val="left" w:pos="462"/>
          <w:tab w:val="num" w:pos="1092"/>
        </w:tabs>
        <w:spacing w:line="300" w:lineRule="auto"/>
        <w:ind w:left="861" w:hanging="189"/>
        <w:outlineLvl w:val="0"/>
        <w:rPr>
          <w:rFonts w:ascii="黑体" w:eastAsia="黑体"/>
          <w:bCs/>
          <w:szCs w:val="21"/>
        </w:rPr>
      </w:pPr>
      <w:r w:rsidRPr="004D290C">
        <w:rPr>
          <w:rFonts w:hint="eastAsia"/>
          <w:szCs w:val="21"/>
        </w:rPr>
        <w:t>将示波器探头接在电路输出端（M4002)以观察波形，在M4003处接频率计。</w:t>
      </w:r>
    </w:p>
    <w:p w:rsidR="00FA4CEA" w:rsidRPr="004D290C" w:rsidRDefault="00FA4CEA" w:rsidP="00FA4CEA">
      <w:pPr>
        <w:pStyle w:val="a3"/>
        <w:numPr>
          <w:ilvl w:val="0"/>
          <w:numId w:val="2"/>
        </w:numPr>
        <w:tabs>
          <w:tab w:val="clear" w:pos="1260"/>
          <w:tab w:val="left" w:pos="462"/>
          <w:tab w:val="num" w:pos="1092"/>
        </w:tabs>
        <w:spacing w:line="300" w:lineRule="auto"/>
        <w:ind w:left="861" w:hanging="189"/>
        <w:outlineLvl w:val="0"/>
        <w:rPr>
          <w:rFonts w:ascii="黑体" w:eastAsia="黑体"/>
          <w:bCs/>
          <w:szCs w:val="21"/>
        </w:rPr>
      </w:pPr>
      <w:r w:rsidRPr="004D290C">
        <w:rPr>
          <w:rFonts w:hint="eastAsia"/>
          <w:szCs w:val="21"/>
        </w:rPr>
        <w:t>输入端不接音频信号，J4002保持开路状态，调整电位器R</w:t>
      </w:r>
      <w:r w:rsidRPr="004D290C">
        <w:rPr>
          <w:rFonts w:hint="eastAsia"/>
          <w:szCs w:val="21"/>
          <w:vertAlign w:val="subscript"/>
        </w:rPr>
        <w:t>P</w:t>
      </w:r>
      <w:r w:rsidRPr="004D290C">
        <w:rPr>
          <w:rFonts w:hint="eastAsia"/>
          <w:szCs w:val="21"/>
        </w:rPr>
        <w:t>4001，使Ed =4V。调整调整电位器R</w:t>
      </w:r>
      <w:r w:rsidRPr="004D290C">
        <w:rPr>
          <w:rFonts w:hint="eastAsia"/>
          <w:szCs w:val="21"/>
          <w:vertAlign w:val="subscript"/>
        </w:rPr>
        <w:t>P</w:t>
      </w:r>
      <w:r w:rsidRPr="004D290C">
        <w:rPr>
          <w:rFonts w:hint="eastAsia"/>
          <w:szCs w:val="21"/>
        </w:rPr>
        <w:t>4003，使输出波形幅值最大。调整电位器R</w:t>
      </w:r>
      <w:r w:rsidRPr="004D290C">
        <w:rPr>
          <w:rFonts w:hint="eastAsia"/>
          <w:szCs w:val="21"/>
          <w:vertAlign w:val="subscript"/>
        </w:rPr>
        <w:t>P</w:t>
      </w:r>
      <w:r w:rsidRPr="004D290C">
        <w:rPr>
          <w:rFonts w:hint="eastAsia"/>
          <w:szCs w:val="21"/>
        </w:rPr>
        <w:t>4002使输出幅度大约为</w:t>
      </w:r>
      <w:r>
        <w:rPr>
          <w:rFonts w:hint="eastAsia"/>
          <w:szCs w:val="21"/>
        </w:rPr>
        <w:t>1.5</w:t>
      </w:r>
      <w:r w:rsidRPr="004D290C">
        <w:rPr>
          <w:rFonts w:hint="eastAsia"/>
          <w:szCs w:val="21"/>
        </w:rPr>
        <w:t>V</w:t>
      </w:r>
      <w:r w:rsidRPr="004D290C">
        <w:rPr>
          <w:rFonts w:hint="eastAsia"/>
          <w:szCs w:val="21"/>
          <w:vertAlign w:val="subscript"/>
        </w:rPr>
        <w:t>P-P</w:t>
      </w:r>
      <w:r w:rsidRPr="004D290C">
        <w:rPr>
          <w:rFonts w:hint="eastAsia"/>
          <w:szCs w:val="21"/>
        </w:rPr>
        <w:t>，频率f=10.7MHz，若频率偏离较远，可微调可变电容（此后不要再调整）。</w:t>
      </w:r>
    </w:p>
    <w:p w:rsidR="00FA4CEA" w:rsidRPr="00ED1165" w:rsidRDefault="00FA4CEA" w:rsidP="00FA4CEA">
      <w:pPr>
        <w:pStyle w:val="a3"/>
        <w:numPr>
          <w:ilvl w:val="2"/>
          <w:numId w:val="1"/>
        </w:numPr>
        <w:tabs>
          <w:tab w:val="clear" w:pos="1812"/>
          <w:tab w:val="left" w:pos="462"/>
          <w:tab w:val="num" w:pos="651"/>
        </w:tabs>
        <w:spacing w:line="300" w:lineRule="auto"/>
        <w:ind w:hanging="1455"/>
        <w:outlineLvl w:val="0"/>
        <w:rPr>
          <w:rFonts w:ascii="黑体" w:eastAsia="黑体"/>
          <w:bCs/>
          <w:szCs w:val="21"/>
        </w:rPr>
      </w:pPr>
      <w:r w:rsidRPr="00ED1165">
        <w:rPr>
          <w:rFonts w:hint="eastAsia"/>
          <w:szCs w:val="21"/>
        </w:rPr>
        <w:t>静态调制特性测量：</w:t>
      </w:r>
    </w:p>
    <w:p w:rsidR="00FA4CEA" w:rsidRPr="003F2987" w:rsidRDefault="00FA4CEA" w:rsidP="00FA4CEA">
      <w:pPr>
        <w:pStyle w:val="a3"/>
        <w:tabs>
          <w:tab w:val="left" w:pos="651"/>
        </w:tabs>
        <w:spacing w:line="300" w:lineRule="auto"/>
        <w:ind w:leftChars="320" w:left="672" w:firstLineChars="200" w:firstLine="420"/>
        <w:outlineLvl w:val="0"/>
        <w:rPr>
          <w:rFonts w:ascii="黑体" w:eastAsia="黑体"/>
          <w:bCs/>
          <w:szCs w:val="21"/>
        </w:rPr>
      </w:pPr>
      <w:r w:rsidRPr="00ED1165">
        <w:rPr>
          <w:rFonts w:hint="eastAsia"/>
          <w:szCs w:val="21"/>
        </w:rPr>
        <w:t>输入端不接音频信号，J4002保持开路状态，重新调节电位器R</w:t>
      </w:r>
      <w:r w:rsidRPr="00ED1165">
        <w:rPr>
          <w:rFonts w:hint="eastAsia"/>
          <w:szCs w:val="21"/>
          <w:vertAlign w:val="subscript"/>
        </w:rPr>
        <w:t>P</w:t>
      </w:r>
      <w:r w:rsidRPr="00ED1165">
        <w:rPr>
          <w:rFonts w:hint="eastAsia"/>
          <w:szCs w:val="21"/>
        </w:rPr>
        <w:t>1，使Ed在0.5～8.5V范围内变化，将对应的频率填入表中。</w:t>
      </w:r>
    </w:p>
    <w:tbl>
      <w:tblPr>
        <w:tblpPr w:leftFromText="180" w:rightFromText="180" w:vertAnchor="text" w:horzAnchor="margin" w:tblpX="-15" w:tblpY="403"/>
        <w:tblW w:w="7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714"/>
        <w:gridCol w:w="639"/>
        <w:gridCol w:w="639"/>
        <w:gridCol w:w="639"/>
        <w:gridCol w:w="639"/>
        <w:gridCol w:w="640"/>
        <w:gridCol w:w="639"/>
        <w:gridCol w:w="639"/>
        <w:gridCol w:w="639"/>
        <w:gridCol w:w="639"/>
        <w:gridCol w:w="640"/>
      </w:tblGrid>
      <w:tr w:rsidR="00FA4CEA" w:rsidRPr="00ED1165" w:rsidTr="00FA4CEA">
        <w:tc>
          <w:tcPr>
            <w:tcW w:w="1389" w:type="dxa"/>
            <w:gridSpan w:val="2"/>
            <w:vAlign w:val="center"/>
          </w:tcPr>
          <w:p w:rsidR="00FA4CEA" w:rsidRPr="00ED1165" w:rsidRDefault="00FA4CEA" w:rsidP="00FA4CEA">
            <w:pPr>
              <w:pStyle w:val="a3"/>
              <w:spacing w:line="300" w:lineRule="auto"/>
              <w:ind w:leftChars="-40" w:left="-84" w:firstLineChars="46" w:firstLine="83"/>
              <w:jc w:val="center"/>
              <w:rPr>
                <w:sz w:val="18"/>
                <w:szCs w:val="18"/>
              </w:rPr>
            </w:pPr>
            <w:r w:rsidRPr="00ED1165">
              <w:rPr>
                <w:rFonts w:hint="eastAsia"/>
                <w:sz w:val="18"/>
                <w:szCs w:val="18"/>
              </w:rPr>
              <w:t>Ed(V)</w:t>
            </w:r>
          </w:p>
        </w:tc>
        <w:tc>
          <w:tcPr>
            <w:tcW w:w="639" w:type="dxa"/>
            <w:vAlign w:val="center"/>
          </w:tcPr>
          <w:p w:rsidR="00FA4CEA" w:rsidRPr="00ED1165" w:rsidRDefault="00FA4CEA" w:rsidP="00FA4CEA">
            <w:pPr>
              <w:pStyle w:val="a3"/>
              <w:spacing w:line="300" w:lineRule="auto"/>
              <w:jc w:val="center"/>
              <w:rPr>
                <w:sz w:val="18"/>
                <w:szCs w:val="18"/>
              </w:rPr>
            </w:pPr>
            <w:r w:rsidRPr="00ED1165">
              <w:rPr>
                <w:rFonts w:hint="eastAsia"/>
                <w:sz w:val="18"/>
                <w:szCs w:val="18"/>
              </w:rPr>
              <w:t>0.5</w:t>
            </w:r>
          </w:p>
        </w:tc>
        <w:tc>
          <w:tcPr>
            <w:tcW w:w="639" w:type="dxa"/>
            <w:vAlign w:val="center"/>
          </w:tcPr>
          <w:p w:rsidR="00FA4CEA" w:rsidRPr="00ED1165" w:rsidRDefault="00FA4CEA" w:rsidP="00FA4CEA">
            <w:pPr>
              <w:pStyle w:val="a3"/>
              <w:spacing w:line="300" w:lineRule="auto"/>
              <w:jc w:val="center"/>
              <w:rPr>
                <w:sz w:val="18"/>
                <w:szCs w:val="18"/>
              </w:rPr>
            </w:pPr>
            <w:r w:rsidRPr="00ED1165">
              <w:rPr>
                <w:rFonts w:hint="eastAsia"/>
                <w:sz w:val="18"/>
                <w:szCs w:val="18"/>
              </w:rPr>
              <w:t>1</w:t>
            </w:r>
          </w:p>
        </w:tc>
        <w:tc>
          <w:tcPr>
            <w:tcW w:w="639" w:type="dxa"/>
            <w:vAlign w:val="center"/>
          </w:tcPr>
          <w:p w:rsidR="00FA4CEA" w:rsidRPr="00ED1165" w:rsidRDefault="00FA4CEA" w:rsidP="00FA4CEA">
            <w:pPr>
              <w:pStyle w:val="a3"/>
              <w:spacing w:line="300" w:lineRule="auto"/>
              <w:jc w:val="center"/>
              <w:rPr>
                <w:sz w:val="18"/>
                <w:szCs w:val="18"/>
              </w:rPr>
            </w:pPr>
            <w:r w:rsidRPr="00ED1165">
              <w:rPr>
                <w:rFonts w:hint="eastAsia"/>
                <w:sz w:val="18"/>
                <w:szCs w:val="18"/>
              </w:rPr>
              <w:t>2</w:t>
            </w:r>
          </w:p>
        </w:tc>
        <w:tc>
          <w:tcPr>
            <w:tcW w:w="639" w:type="dxa"/>
            <w:vAlign w:val="center"/>
          </w:tcPr>
          <w:p w:rsidR="00FA4CEA" w:rsidRPr="00ED1165" w:rsidRDefault="00FA4CEA" w:rsidP="00FA4CEA">
            <w:pPr>
              <w:pStyle w:val="a3"/>
              <w:spacing w:line="300" w:lineRule="auto"/>
              <w:jc w:val="center"/>
              <w:rPr>
                <w:sz w:val="18"/>
                <w:szCs w:val="18"/>
              </w:rPr>
            </w:pPr>
            <w:r w:rsidRPr="00ED1165">
              <w:rPr>
                <w:rFonts w:hint="eastAsia"/>
                <w:sz w:val="18"/>
                <w:szCs w:val="18"/>
              </w:rPr>
              <w:t>3</w:t>
            </w:r>
          </w:p>
        </w:tc>
        <w:tc>
          <w:tcPr>
            <w:tcW w:w="640" w:type="dxa"/>
            <w:vAlign w:val="center"/>
          </w:tcPr>
          <w:p w:rsidR="00FA4CEA" w:rsidRPr="00ED1165" w:rsidRDefault="00FA4CEA" w:rsidP="00FA4CEA">
            <w:pPr>
              <w:pStyle w:val="a3"/>
              <w:spacing w:line="300" w:lineRule="auto"/>
              <w:jc w:val="center"/>
              <w:rPr>
                <w:sz w:val="18"/>
                <w:szCs w:val="18"/>
              </w:rPr>
            </w:pPr>
            <w:r w:rsidRPr="00ED1165">
              <w:rPr>
                <w:rFonts w:hint="eastAsia"/>
                <w:sz w:val="18"/>
                <w:szCs w:val="18"/>
              </w:rPr>
              <w:t>4</w:t>
            </w:r>
          </w:p>
        </w:tc>
        <w:tc>
          <w:tcPr>
            <w:tcW w:w="639" w:type="dxa"/>
            <w:vAlign w:val="center"/>
          </w:tcPr>
          <w:p w:rsidR="00FA4CEA" w:rsidRPr="00ED1165" w:rsidRDefault="00FA4CEA" w:rsidP="00FA4CEA">
            <w:pPr>
              <w:pStyle w:val="a3"/>
              <w:spacing w:line="300" w:lineRule="auto"/>
              <w:jc w:val="center"/>
              <w:rPr>
                <w:sz w:val="18"/>
                <w:szCs w:val="18"/>
              </w:rPr>
            </w:pPr>
            <w:r w:rsidRPr="00ED1165">
              <w:rPr>
                <w:rFonts w:hint="eastAsia"/>
                <w:sz w:val="18"/>
                <w:szCs w:val="18"/>
              </w:rPr>
              <w:t>5</w:t>
            </w:r>
          </w:p>
        </w:tc>
        <w:tc>
          <w:tcPr>
            <w:tcW w:w="639" w:type="dxa"/>
            <w:vAlign w:val="center"/>
          </w:tcPr>
          <w:p w:rsidR="00FA4CEA" w:rsidRPr="00ED1165" w:rsidRDefault="00FA4CEA" w:rsidP="00FA4CEA">
            <w:pPr>
              <w:pStyle w:val="a3"/>
              <w:spacing w:line="300" w:lineRule="auto"/>
              <w:jc w:val="center"/>
              <w:rPr>
                <w:sz w:val="18"/>
                <w:szCs w:val="18"/>
              </w:rPr>
            </w:pPr>
            <w:r w:rsidRPr="00ED1165">
              <w:rPr>
                <w:rFonts w:hint="eastAsia"/>
                <w:sz w:val="18"/>
                <w:szCs w:val="18"/>
              </w:rPr>
              <w:t>6</w:t>
            </w:r>
          </w:p>
        </w:tc>
        <w:tc>
          <w:tcPr>
            <w:tcW w:w="639" w:type="dxa"/>
            <w:vAlign w:val="center"/>
          </w:tcPr>
          <w:p w:rsidR="00FA4CEA" w:rsidRPr="00ED1165" w:rsidRDefault="00FA4CEA" w:rsidP="00FA4CEA">
            <w:pPr>
              <w:pStyle w:val="a3"/>
              <w:spacing w:line="300" w:lineRule="auto"/>
              <w:jc w:val="center"/>
              <w:rPr>
                <w:sz w:val="18"/>
                <w:szCs w:val="18"/>
              </w:rPr>
            </w:pPr>
            <w:r w:rsidRPr="00ED1165">
              <w:rPr>
                <w:rFonts w:hint="eastAsia"/>
                <w:sz w:val="18"/>
                <w:szCs w:val="18"/>
              </w:rPr>
              <w:t>7</w:t>
            </w:r>
          </w:p>
        </w:tc>
        <w:tc>
          <w:tcPr>
            <w:tcW w:w="639" w:type="dxa"/>
            <w:vAlign w:val="center"/>
          </w:tcPr>
          <w:p w:rsidR="00FA4CEA" w:rsidRPr="00ED1165" w:rsidRDefault="00FA4CEA" w:rsidP="00FA4CEA">
            <w:pPr>
              <w:pStyle w:val="a3"/>
              <w:spacing w:line="300" w:lineRule="auto"/>
              <w:jc w:val="center"/>
              <w:rPr>
                <w:sz w:val="18"/>
                <w:szCs w:val="18"/>
              </w:rPr>
            </w:pPr>
            <w:r w:rsidRPr="00ED1165">
              <w:rPr>
                <w:rFonts w:hint="eastAsia"/>
                <w:sz w:val="18"/>
                <w:szCs w:val="18"/>
              </w:rPr>
              <w:t>8</w:t>
            </w:r>
          </w:p>
        </w:tc>
        <w:tc>
          <w:tcPr>
            <w:tcW w:w="640" w:type="dxa"/>
            <w:vAlign w:val="center"/>
          </w:tcPr>
          <w:p w:rsidR="00FA4CEA" w:rsidRPr="00ED1165" w:rsidRDefault="00FA4CEA" w:rsidP="00FA4CEA">
            <w:pPr>
              <w:pStyle w:val="a3"/>
              <w:spacing w:line="300" w:lineRule="auto"/>
              <w:jc w:val="center"/>
              <w:rPr>
                <w:sz w:val="18"/>
                <w:szCs w:val="18"/>
              </w:rPr>
            </w:pPr>
            <w:r w:rsidRPr="00ED1165">
              <w:rPr>
                <w:rFonts w:hint="eastAsia"/>
                <w:sz w:val="18"/>
                <w:szCs w:val="18"/>
              </w:rPr>
              <w:t>8.5</w:t>
            </w:r>
          </w:p>
        </w:tc>
      </w:tr>
      <w:tr w:rsidR="00FA4CEA" w:rsidRPr="00ED1165" w:rsidTr="00FA4CEA">
        <w:trPr>
          <w:trHeight w:val="509"/>
        </w:trPr>
        <w:tc>
          <w:tcPr>
            <w:tcW w:w="675" w:type="dxa"/>
            <w:vAlign w:val="center"/>
          </w:tcPr>
          <w:p w:rsidR="00FA4CEA" w:rsidRDefault="00FA4CEA" w:rsidP="00FA4CEA">
            <w:pPr>
              <w:pStyle w:val="a3"/>
              <w:spacing w:line="300" w:lineRule="auto"/>
              <w:ind w:leftChars="-40" w:left="-84" w:firstLineChars="46" w:firstLine="83"/>
              <w:jc w:val="center"/>
              <w:rPr>
                <w:sz w:val="18"/>
                <w:szCs w:val="18"/>
              </w:rPr>
            </w:pPr>
            <w:r>
              <w:rPr>
                <w:rFonts w:hint="eastAsia"/>
                <w:sz w:val="18"/>
                <w:szCs w:val="18"/>
              </w:rPr>
              <w:t>f</w:t>
            </w:r>
            <w:r>
              <w:rPr>
                <w:rFonts w:hint="eastAsia"/>
                <w:sz w:val="18"/>
                <w:szCs w:val="18"/>
                <w:vertAlign w:val="subscript"/>
              </w:rPr>
              <w:t>0</w:t>
            </w:r>
          </w:p>
          <w:p w:rsidR="00FA4CEA" w:rsidRPr="008A37F6" w:rsidRDefault="00FA4CEA" w:rsidP="00FA4CEA">
            <w:pPr>
              <w:pStyle w:val="a3"/>
              <w:spacing w:line="300" w:lineRule="auto"/>
              <w:ind w:leftChars="-80" w:left="-85" w:rightChars="-37" w:right="-78" w:hangingChars="46" w:hanging="83"/>
              <w:jc w:val="center"/>
              <w:rPr>
                <w:sz w:val="18"/>
                <w:szCs w:val="18"/>
              </w:rPr>
            </w:pPr>
            <w:r>
              <w:rPr>
                <w:rFonts w:hint="eastAsia"/>
                <w:sz w:val="18"/>
                <w:szCs w:val="18"/>
              </w:rPr>
              <w:t>（MHz）</w:t>
            </w:r>
          </w:p>
        </w:tc>
        <w:tc>
          <w:tcPr>
            <w:tcW w:w="714" w:type="dxa"/>
            <w:shd w:val="clear" w:color="auto" w:fill="auto"/>
          </w:tcPr>
          <w:p w:rsidR="00FA4CEA" w:rsidRDefault="00FA4CEA" w:rsidP="00FA4CEA">
            <w:pPr>
              <w:pStyle w:val="a3"/>
              <w:spacing w:line="300" w:lineRule="auto"/>
              <w:ind w:leftChars="-51" w:left="-84" w:rightChars="-31" w:right="-65" w:hangingChars="13" w:hanging="23"/>
              <w:jc w:val="center"/>
              <w:rPr>
                <w:sz w:val="18"/>
                <w:szCs w:val="18"/>
              </w:rPr>
            </w:pPr>
            <w:r>
              <w:rPr>
                <w:rFonts w:hint="eastAsia"/>
                <w:sz w:val="18"/>
                <w:szCs w:val="18"/>
              </w:rPr>
              <w:t>J4002</w:t>
            </w:r>
          </w:p>
          <w:p w:rsidR="00FA4CEA" w:rsidRPr="00ED1165" w:rsidRDefault="00FA4CEA" w:rsidP="00FA4CEA">
            <w:pPr>
              <w:pStyle w:val="a3"/>
              <w:spacing w:line="300" w:lineRule="auto"/>
              <w:ind w:leftChars="-51" w:left="-84" w:rightChars="-31" w:right="-65" w:hangingChars="13" w:hanging="23"/>
              <w:jc w:val="center"/>
              <w:rPr>
                <w:sz w:val="18"/>
                <w:szCs w:val="18"/>
              </w:rPr>
            </w:pPr>
            <w:r>
              <w:rPr>
                <w:rFonts w:hint="eastAsia"/>
                <w:sz w:val="18"/>
                <w:szCs w:val="18"/>
              </w:rPr>
              <w:t>开路</w:t>
            </w:r>
          </w:p>
        </w:tc>
        <w:tc>
          <w:tcPr>
            <w:tcW w:w="639" w:type="dxa"/>
            <w:vAlign w:val="center"/>
          </w:tcPr>
          <w:p w:rsidR="00FA4CEA" w:rsidRPr="00ED1165" w:rsidRDefault="00FA4CEA" w:rsidP="00FA4CEA">
            <w:pPr>
              <w:pStyle w:val="a3"/>
              <w:spacing w:line="300" w:lineRule="auto"/>
              <w:jc w:val="center"/>
              <w:rPr>
                <w:sz w:val="18"/>
                <w:szCs w:val="18"/>
              </w:rPr>
            </w:pPr>
          </w:p>
        </w:tc>
        <w:tc>
          <w:tcPr>
            <w:tcW w:w="639" w:type="dxa"/>
            <w:vAlign w:val="center"/>
          </w:tcPr>
          <w:p w:rsidR="00FA4CEA" w:rsidRPr="00ED1165" w:rsidRDefault="00FA4CEA" w:rsidP="00FA4CEA">
            <w:pPr>
              <w:pStyle w:val="a3"/>
              <w:spacing w:line="300" w:lineRule="auto"/>
              <w:jc w:val="center"/>
              <w:rPr>
                <w:sz w:val="18"/>
                <w:szCs w:val="18"/>
              </w:rPr>
            </w:pPr>
          </w:p>
        </w:tc>
        <w:tc>
          <w:tcPr>
            <w:tcW w:w="639" w:type="dxa"/>
            <w:vAlign w:val="center"/>
          </w:tcPr>
          <w:p w:rsidR="00FA4CEA" w:rsidRPr="00ED1165" w:rsidRDefault="00FA4CEA" w:rsidP="00FA4CEA">
            <w:pPr>
              <w:pStyle w:val="a3"/>
              <w:spacing w:line="300" w:lineRule="auto"/>
              <w:jc w:val="center"/>
              <w:rPr>
                <w:sz w:val="18"/>
                <w:szCs w:val="18"/>
              </w:rPr>
            </w:pPr>
          </w:p>
        </w:tc>
        <w:tc>
          <w:tcPr>
            <w:tcW w:w="639" w:type="dxa"/>
            <w:vAlign w:val="center"/>
          </w:tcPr>
          <w:p w:rsidR="00FA4CEA" w:rsidRPr="00ED1165" w:rsidRDefault="00FA4CEA" w:rsidP="00FA4CEA">
            <w:pPr>
              <w:pStyle w:val="a3"/>
              <w:spacing w:line="300" w:lineRule="auto"/>
              <w:jc w:val="center"/>
              <w:rPr>
                <w:sz w:val="18"/>
                <w:szCs w:val="18"/>
              </w:rPr>
            </w:pPr>
          </w:p>
        </w:tc>
        <w:tc>
          <w:tcPr>
            <w:tcW w:w="640" w:type="dxa"/>
            <w:vAlign w:val="center"/>
          </w:tcPr>
          <w:p w:rsidR="00FA4CEA" w:rsidRPr="00ED1165" w:rsidRDefault="00FA4CEA" w:rsidP="00FA4CEA">
            <w:pPr>
              <w:pStyle w:val="a3"/>
              <w:spacing w:line="300" w:lineRule="auto"/>
              <w:jc w:val="center"/>
              <w:rPr>
                <w:sz w:val="18"/>
                <w:szCs w:val="18"/>
              </w:rPr>
            </w:pPr>
          </w:p>
        </w:tc>
        <w:tc>
          <w:tcPr>
            <w:tcW w:w="639" w:type="dxa"/>
            <w:vAlign w:val="center"/>
          </w:tcPr>
          <w:p w:rsidR="00FA4CEA" w:rsidRPr="00ED1165" w:rsidRDefault="00FA4CEA" w:rsidP="00FA4CEA">
            <w:pPr>
              <w:pStyle w:val="a3"/>
              <w:spacing w:line="300" w:lineRule="auto"/>
              <w:jc w:val="center"/>
              <w:rPr>
                <w:sz w:val="18"/>
                <w:szCs w:val="18"/>
              </w:rPr>
            </w:pPr>
          </w:p>
        </w:tc>
        <w:tc>
          <w:tcPr>
            <w:tcW w:w="639" w:type="dxa"/>
            <w:vAlign w:val="center"/>
          </w:tcPr>
          <w:p w:rsidR="00FA4CEA" w:rsidRPr="00ED1165" w:rsidRDefault="00FA4CEA" w:rsidP="00FA4CEA">
            <w:pPr>
              <w:pStyle w:val="a3"/>
              <w:spacing w:line="300" w:lineRule="auto"/>
              <w:jc w:val="center"/>
              <w:rPr>
                <w:sz w:val="18"/>
                <w:szCs w:val="18"/>
              </w:rPr>
            </w:pPr>
          </w:p>
        </w:tc>
        <w:tc>
          <w:tcPr>
            <w:tcW w:w="639" w:type="dxa"/>
            <w:vAlign w:val="center"/>
          </w:tcPr>
          <w:p w:rsidR="00FA4CEA" w:rsidRPr="00ED1165" w:rsidRDefault="00FA4CEA" w:rsidP="00FA4CEA">
            <w:pPr>
              <w:pStyle w:val="a3"/>
              <w:spacing w:line="300" w:lineRule="auto"/>
              <w:jc w:val="center"/>
              <w:rPr>
                <w:sz w:val="18"/>
                <w:szCs w:val="18"/>
              </w:rPr>
            </w:pPr>
          </w:p>
        </w:tc>
        <w:tc>
          <w:tcPr>
            <w:tcW w:w="639" w:type="dxa"/>
            <w:vAlign w:val="center"/>
          </w:tcPr>
          <w:p w:rsidR="00FA4CEA" w:rsidRPr="00ED1165" w:rsidRDefault="00FA4CEA" w:rsidP="00FA4CEA">
            <w:pPr>
              <w:pStyle w:val="a3"/>
              <w:spacing w:line="300" w:lineRule="auto"/>
              <w:jc w:val="center"/>
              <w:rPr>
                <w:sz w:val="18"/>
                <w:szCs w:val="18"/>
              </w:rPr>
            </w:pPr>
          </w:p>
        </w:tc>
        <w:tc>
          <w:tcPr>
            <w:tcW w:w="640" w:type="dxa"/>
            <w:vAlign w:val="center"/>
          </w:tcPr>
          <w:p w:rsidR="00FA4CEA" w:rsidRPr="00ED1165" w:rsidRDefault="00FA4CEA" w:rsidP="00FA4CEA">
            <w:pPr>
              <w:pStyle w:val="a3"/>
              <w:spacing w:line="300" w:lineRule="auto"/>
              <w:jc w:val="center"/>
              <w:rPr>
                <w:sz w:val="18"/>
                <w:szCs w:val="18"/>
              </w:rPr>
            </w:pPr>
          </w:p>
        </w:tc>
      </w:tr>
    </w:tbl>
    <w:p w:rsidR="00FA4CEA" w:rsidRDefault="00FA4CEA" w:rsidP="00FA4CEA">
      <w:pPr>
        <w:pStyle w:val="a3"/>
        <w:tabs>
          <w:tab w:val="left" w:pos="462"/>
        </w:tabs>
        <w:spacing w:line="300" w:lineRule="auto"/>
        <w:outlineLvl w:val="0"/>
        <w:rPr>
          <w:rFonts w:ascii="黑体" w:eastAsia="黑体"/>
          <w:bCs/>
          <w:szCs w:val="21"/>
        </w:rPr>
      </w:pPr>
    </w:p>
    <w:p w:rsidR="00FA4CEA" w:rsidRPr="002269DE" w:rsidRDefault="00FA4CEA" w:rsidP="00FA4CEA">
      <w:pPr>
        <w:pStyle w:val="a3"/>
        <w:tabs>
          <w:tab w:val="left" w:pos="462"/>
        </w:tabs>
        <w:spacing w:line="300" w:lineRule="auto"/>
        <w:ind w:left="2232"/>
        <w:outlineLvl w:val="0"/>
        <w:rPr>
          <w:rFonts w:ascii="黑体" w:eastAsia="黑体"/>
          <w:bCs/>
          <w:szCs w:val="21"/>
        </w:rPr>
      </w:pPr>
    </w:p>
    <w:p w:rsidR="00FA4CEA" w:rsidRPr="00F26BD8" w:rsidRDefault="00FA4CEA" w:rsidP="00FA4CEA">
      <w:pPr>
        <w:pStyle w:val="a3"/>
        <w:tabs>
          <w:tab w:val="left" w:pos="462"/>
          <w:tab w:val="num" w:pos="651"/>
        </w:tabs>
        <w:spacing w:line="300" w:lineRule="auto"/>
        <w:ind w:firstLineChars="150" w:firstLine="315"/>
        <w:outlineLvl w:val="0"/>
        <w:rPr>
          <w:rFonts w:ascii="黑体" w:eastAsia="黑体"/>
          <w:bCs/>
          <w:szCs w:val="21"/>
        </w:rPr>
      </w:pPr>
      <w:r>
        <w:rPr>
          <w:rFonts w:hint="eastAsia"/>
          <w:szCs w:val="21"/>
        </w:rPr>
        <w:t>3.</w:t>
      </w:r>
      <w:r w:rsidRPr="00F26BD8">
        <w:rPr>
          <w:rFonts w:hint="eastAsia"/>
          <w:szCs w:val="21"/>
        </w:rPr>
        <w:t>动态测试：</w:t>
      </w:r>
    </w:p>
    <w:p w:rsidR="00FA4CEA" w:rsidRPr="00F26BD8" w:rsidRDefault="00FA4CEA" w:rsidP="00FA4CEA">
      <w:pPr>
        <w:spacing w:line="300" w:lineRule="auto"/>
        <w:ind w:left="735" w:firstLineChars="170" w:firstLine="357"/>
        <w:rPr>
          <w:b/>
          <w:szCs w:val="21"/>
        </w:rPr>
      </w:pPr>
      <w:r>
        <w:rPr>
          <w:rFonts w:hint="eastAsia"/>
          <w:szCs w:val="21"/>
        </w:rPr>
        <w:t>J4002</w:t>
      </w:r>
      <w:r>
        <w:rPr>
          <w:rFonts w:hint="eastAsia"/>
          <w:szCs w:val="21"/>
        </w:rPr>
        <w:t>保持开路状态</w:t>
      </w:r>
      <w:r w:rsidRPr="00F26BD8">
        <w:rPr>
          <w:rFonts w:hint="eastAsia"/>
          <w:szCs w:val="21"/>
        </w:rPr>
        <w:t>，调</w:t>
      </w:r>
      <w:r w:rsidRPr="00F26BD8">
        <w:rPr>
          <w:rFonts w:hint="eastAsia"/>
          <w:szCs w:val="21"/>
        </w:rPr>
        <w:t>R</w:t>
      </w:r>
      <w:r w:rsidRPr="00F26BD8">
        <w:rPr>
          <w:rFonts w:hint="eastAsia"/>
          <w:szCs w:val="21"/>
          <w:vertAlign w:val="subscript"/>
        </w:rPr>
        <w:t>P</w:t>
      </w:r>
      <w:r w:rsidRPr="00F26BD8">
        <w:rPr>
          <w:rFonts w:hint="eastAsia"/>
          <w:szCs w:val="21"/>
        </w:rPr>
        <w:t>1</w:t>
      </w:r>
      <w:r w:rsidRPr="00F26BD8">
        <w:rPr>
          <w:rFonts w:hint="eastAsia"/>
          <w:szCs w:val="21"/>
        </w:rPr>
        <w:t>使</w:t>
      </w:r>
      <w:r w:rsidRPr="00F26BD8">
        <w:rPr>
          <w:rFonts w:hint="eastAsia"/>
          <w:szCs w:val="21"/>
        </w:rPr>
        <w:t>Ed=4V</w:t>
      </w:r>
      <w:r w:rsidRPr="00F26BD8">
        <w:rPr>
          <w:rFonts w:hint="eastAsia"/>
          <w:szCs w:val="21"/>
        </w:rPr>
        <w:t>时，调</w:t>
      </w:r>
      <w:r w:rsidRPr="00F26BD8">
        <w:rPr>
          <w:rFonts w:hint="eastAsia"/>
          <w:szCs w:val="21"/>
        </w:rPr>
        <w:t>R</w:t>
      </w:r>
      <w:r w:rsidRPr="00F26BD8">
        <w:rPr>
          <w:rFonts w:hint="eastAsia"/>
          <w:szCs w:val="21"/>
          <w:vertAlign w:val="subscript"/>
        </w:rPr>
        <w:t>P</w:t>
      </w:r>
      <w:r w:rsidRPr="00F26BD8">
        <w:rPr>
          <w:rFonts w:hint="eastAsia"/>
          <w:szCs w:val="21"/>
        </w:rPr>
        <w:t>2</w:t>
      </w:r>
      <w:r w:rsidRPr="00F26BD8">
        <w:rPr>
          <w:rFonts w:hint="eastAsia"/>
          <w:szCs w:val="21"/>
        </w:rPr>
        <w:t>使</w:t>
      </w:r>
      <w:r w:rsidRPr="00F26BD8">
        <w:rPr>
          <w:rFonts w:hint="eastAsia"/>
          <w:szCs w:val="21"/>
        </w:rPr>
        <w:t>=</w:t>
      </w:r>
      <w:r>
        <w:rPr>
          <w:rFonts w:hint="eastAsia"/>
          <w:szCs w:val="21"/>
        </w:rPr>
        <w:t>10.7</w:t>
      </w:r>
      <w:r w:rsidRPr="00F26BD8">
        <w:rPr>
          <w:rFonts w:hint="eastAsia"/>
          <w:szCs w:val="21"/>
        </w:rPr>
        <w:t>MHz,</w:t>
      </w:r>
      <w:r w:rsidRPr="00F26BD8">
        <w:rPr>
          <w:rFonts w:hint="eastAsia"/>
          <w:szCs w:val="21"/>
        </w:rPr>
        <w:t>自</w:t>
      </w:r>
      <w:r w:rsidRPr="00F26BD8">
        <w:rPr>
          <w:rFonts w:hint="eastAsia"/>
          <w:szCs w:val="21"/>
        </w:rPr>
        <w:t>IN</w:t>
      </w:r>
      <w:r w:rsidRPr="00F26BD8">
        <w:rPr>
          <w:rFonts w:hint="eastAsia"/>
          <w:szCs w:val="21"/>
        </w:rPr>
        <w:t>端口输入频率</w:t>
      </w:r>
      <w:r w:rsidRPr="00F26BD8">
        <w:rPr>
          <w:rFonts w:hint="eastAsia"/>
          <w:szCs w:val="21"/>
        </w:rPr>
        <w:t>f=</w:t>
      </w:r>
      <w:r>
        <w:rPr>
          <w:rFonts w:hint="eastAsia"/>
          <w:szCs w:val="21"/>
        </w:rPr>
        <w:t>1</w:t>
      </w:r>
      <w:r w:rsidRPr="00F26BD8">
        <w:rPr>
          <w:rFonts w:hint="eastAsia"/>
          <w:szCs w:val="21"/>
        </w:rPr>
        <w:t>KHz</w:t>
      </w:r>
      <w:r w:rsidRPr="00F26BD8">
        <w:rPr>
          <w:rFonts w:hint="eastAsia"/>
          <w:szCs w:val="21"/>
        </w:rPr>
        <w:t>、</w:t>
      </w:r>
      <w:r w:rsidRPr="00F26BD8">
        <w:rPr>
          <w:rFonts w:hint="eastAsia"/>
          <w:szCs w:val="21"/>
        </w:rPr>
        <w:t>V</w:t>
      </w:r>
      <w:r w:rsidRPr="00F26BD8">
        <w:rPr>
          <w:rFonts w:hint="eastAsia"/>
          <w:szCs w:val="21"/>
          <w:vertAlign w:val="subscript"/>
        </w:rPr>
        <w:t>P-P</w:t>
      </w:r>
      <w:r w:rsidRPr="00F26BD8">
        <w:rPr>
          <w:rFonts w:hint="eastAsia"/>
          <w:szCs w:val="21"/>
        </w:rPr>
        <w:t>=0.5V</w:t>
      </w:r>
      <w:r w:rsidRPr="00F26BD8">
        <w:rPr>
          <w:rFonts w:hint="eastAsia"/>
          <w:szCs w:val="21"/>
        </w:rPr>
        <w:t>的音频信号</w:t>
      </w:r>
      <w:proofErr w:type="spellStart"/>
      <w:r w:rsidRPr="00F26BD8">
        <w:rPr>
          <w:rFonts w:hint="eastAsia"/>
          <w:szCs w:val="21"/>
        </w:rPr>
        <w:t>V</w:t>
      </w:r>
      <w:r w:rsidRPr="00F26BD8">
        <w:rPr>
          <w:rFonts w:hint="eastAsia"/>
          <w:szCs w:val="21"/>
          <w:vertAlign w:val="subscript"/>
        </w:rPr>
        <w:t>m</w:t>
      </w:r>
      <w:proofErr w:type="spellEnd"/>
      <w:r w:rsidRPr="00F26BD8">
        <w:rPr>
          <w:rFonts w:hint="eastAsia"/>
          <w:szCs w:val="21"/>
        </w:rPr>
        <w:t>，输出接至</w:t>
      </w:r>
      <w:r>
        <w:rPr>
          <w:rFonts w:hint="eastAsia"/>
          <w:szCs w:val="21"/>
        </w:rPr>
        <w:t>输出端</w:t>
      </w:r>
      <w:r>
        <w:rPr>
          <w:rFonts w:hint="eastAsia"/>
          <w:szCs w:val="21"/>
        </w:rPr>
        <w:t>M4002</w:t>
      </w:r>
      <w:r w:rsidRPr="00F26BD8">
        <w:rPr>
          <w:rFonts w:hint="eastAsia"/>
          <w:szCs w:val="21"/>
        </w:rPr>
        <w:t>，用示波器观察</w:t>
      </w:r>
      <w:r>
        <w:rPr>
          <w:rFonts w:hint="eastAsia"/>
          <w:szCs w:val="21"/>
        </w:rPr>
        <w:t>调频波</w:t>
      </w:r>
      <w:r w:rsidRPr="00F26BD8">
        <w:rPr>
          <w:rFonts w:hint="eastAsia"/>
          <w:szCs w:val="21"/>
        </w:rPr>
        <w:t>，并记录输出幅值，</w:t>
      </w:r>
      <w:r>
        <w:rPr>
          <w:rFonts w:hint="eastAsia"/>
          <w:szCs w:val="21"/>
        </w:rPr>
        <w:t>读</w:t>
      </w:r>
      <w:r w:rsidRPr="00F26BD8">
        <w:rPr>
          <w:rFonts w:hint="eastAsia"/>
          <w:szCs w:val="21"/>
        </w:rPr>
        <w:t>出的对应的中心频率与上下频偏。将音频信号</w:t>
      </w:r>
      <w:r w:rsidRPr="00F26BD8">
        <w:rPr>
          <w:rFonts w:hint="eastAsia"/>
          <w:szCs w:val="21"/>
        </w:rPr>
        <w:t>V</w:t>
      </w:r>
      <w:r w:rsidRPr="00F26BD8">
        <w:rPr>
          <w:rFonts w:hint="eastAsia"/>
          <w:szCs w:val="21"/>
          <w:vertAlign w:val="subscript"/>
        </w:rPr>
        <w:t>P-P</w:t>
      </w:r>
      <w:r w:rsidRPr="00F26BD8">
        <w:rPr>
          <w:rFonts w:hint="eastAsia"/>
          <w:szCs w:val="21"/>
        </w:rPr>
        <w:t>分别改为</w:t>
      </w:r>
      <w:r w:rsidRPr="00F26BD8">
        <w:rPr>
          <w:rFonts w:hint="eastAsia"/>
          <w:szCs w:val="21"/>
        </w:rPr>
        <w:t>0.8V</w:t>
      </w:r>
      <w:r w:rsidRPr="00F26BD8">
        <w:rPr>
          <w:rFonts w:hint="eastAsia"/>
          <w:szCs w:val="21"/>
        </w:rPr>
        <w:t>、</w:t>
      </w:r>
      <w:r w:rsidRPr="00F26BD8">
        <w:rPr>
          <w:rFonts w:hint="eastAsia"/>
          <w:szCs w:val="21"/>
        </w:rPr>
        <w:t>1V,</w:t>
      </w:r>
      <w:r w:rsidRPr="00F26BD8">
        <w:rPr>
          <w:rFonts w:hint="eastAsia"/>
          <w:szCs w:val="21"/>
        </w:rPr>
        <w:t>重复以上步骤。将实验所得数据填入表格（表格自拟），记下调制电压幅度与调制波上下频偏的关系，核算中心频率附近动态调制灵敏度</w:t>
      </w:r>
      <w:proofErr w:type="spellStart"/>
      <w:r>
        <w:rPr>
          <w:rFonts w:hint="eastAsia"/>
          <w:szCs w:val="21"/>
        </w:rPr>
        <w:t>Kf</w:t>
      </w:r>
      <w:proofErr w:type="spellEnd"/>
      <w:r>
        <w:rPr>
          <w:rFonts w:hint="eastAsia"/>
          <w:szCs w:val="21"/>
        </w:rPr>
        <w:t>。</w:t>
      </w:r>
    </w:p>
    <w:p w:rsidR="00FA4CEA" w:rsidRPr="00F26BD8" w:rsidRDefault="00FA4CEA" w:rsidP="00FA4CEA">
      <w:pPr>
        <w:pStyle w:val="a3"/>
        <w:spacing w:line="300" w:lineRule="auto"/>
        <w:ind w:leftChars="450" w:left="945" w:firstLineChars="800" w:firstLine="1680"/>
        <w:rPr>
          <w:szCs w:val="21"/>
        </w:rPr>
      </w:pPr>
      <w:r w:rsidRPr="00F26BD8">
        <w:rPr>
          <w:position w:val="-24"/>
          <w:szCs w:val="21"/>
        </w:rPr>
        <w:object w:dxaOrig="1680" w:dyaOrig="620">
          <v:shape id="_x0000_i1030" type="#_x0000_t75" style="width:108.75pt;height:39.75pt" o:ole="">
            <v:imagedata r:id="rId25" o:title=""/>
          </v:shape>
          <o:OLEObject Type="Embed" ProgID="Equation.3" ShapeID="_x0000_i1030" DrawAspect="Content" ObjectID="_1666687099" r:id="rId26"/>
        </w:object>
      </w:r>
    </w:p>
    <w:p w:rsidR="00FA4CEA" w:rsidRPr="00F26BD8" w:rsidRDefault="00FA4CEA" w:rsidP="00FA4CEA">
      <w:pPr>
        <w:spacing w:line="300" w:lineRule="auto"/>
        <w:ind w:firstLineChars="600" w:firstLine="1260"/>
        <w:rPr>
          <w:szCs w:val="21"/>
        </w:rPr>
      </w:pPr>
      <w:r w:rsidRPr="00F26BD8">
        <w:rPr>
          <w:rFonts w:hint="eastAsia"/>
          <w:szCs w:val="21"/>
        </w:rPr>
        <w:t>将动态调制灵敏度与静态调试特性相比较。</w:t>
      </w:r>
    </w:p>
    <w:p w:rsidR="00FA4CEA" w:rsidRDefault="00FA4CEA" w:rsidP="00FA4CEA">
      <w:pPr>
        <w:pStyle w:val="a3"/>
        <w:numPr>
          <w:ilvl w:val="1"/>
          <w:numId w:val="1"/>
        </w:numPr>
        <w:tabs>
          <w:tab w:val="clear" w:pos="1452"/>
          <w:tab w:val="left" w:pos="462"/>
        </w:tabs>
        <w:spacing w:line="300" w:lineRule="auto"/>
        <w:ind w:hanging="1473"/>
        <w:outlineLvl w:val="0"/>
        <w:rPr>
          <w:rFonts w:ascii="黑体" w:eastAsia="黑体"/>
          <w:bCs/>
          <w:sz w:val="24"/>
        </w:rPr>
      </w:pPr>
      <w:r>
        <w:rPr>
          <w:rFonts w:ascii="黑体" w:eastAsia="黑体" w:hint="eastAsia"/>
          <w:bCs/>
          <w:sz w:val="24"/>
        </w:rPr>
        <w:t>实验报告要求</w:t>
      </w:r>
    </w:p>
    <w:p w:rsidR="00FA4CEA" w:rsidRPr="000F23A9" w:rsidRDefault="00FA4CEA" w:rsidP="00FA4CEA">
      <w:pPr>
        <w:pStyle w:val="a3"/>
        <w:numPr>
          <w:ilvl w:val="2"/>
          <w:numId w:val="1"/>
        </w:numPr>
        <w:tabs>
          <w:tab w:val="clear" w:pos="1812"/>
          <w:tab w:val="left" w:pos="462"/>
          <w:tab w:val="num" w:pos="651"/>
        </w:tabs>
        <w:spacing w:line="300" w:lineRule="auto"/>
        <w:ind w:hanging="1455"/>
        <w:outlineLvl w:val="0"/>
        <w:rPr>
          <w:rFonts w:ascii="黑体" w:eastAsia="黑体"/>
          <w:bCs/>
          <w:szCs w:val="21"/>
        </w:rPr>
      </w:pPr>
      <w:r w:rsidRPr="000F23A9">
        <w:rPr>
          <w:rFonts w:hint="eastAsia"/>
          <w:szCs w:val="21"/>
        </w:rPr>
        <w:t>整理实验数据</w:t>
      </w:r>
      <w:r>
        <w:rPr>
          <w:rFonts w:hint="eastAsia"/>
          <w:szCs w:val="21"/>
        </w:rPr>
        <w:t>。</w:t>
      </w:r>
    </w:p>
    <w:p w:rsidR="00FA4CEA" w:rsidRDefault="00FA4CEA" w:rsidP="00FA4CEA">
      <w:pPr>
        <w:pStyle w:val="a3"/>
        <w:numPr>
          <w:ilvl w:val="2"/>
          <w:numId w:val="1"/>
        </w:numPr>
        <w:tabs>
          <w:tab w:val="clear" w:pos="1812"/>
          <w:tab w:val="left" w:pos="462"/>
          <w:tab w:val="num" w:pos="651"/>
        </w:tabs>
        <w:spacing w:line="300" w:lineRule="auto"/>
        <w:ind w:left="651" w:hanging="294"/>
        <w:outlineLvl w:val="0"/>
        <w:rPr>
          <w:rFonts w:hAnsi="宋体"/>
          <w:bCs/>
          <w:szCs w:val="18"/>
        </w:rPr>
      </w:pPr>
      <w:r w:rsidRPr="002269DE">
        <w:rPr>
          <w:rFonts w:hAnsi="宋体" w:hint="eastAsia"/>
          <w:bCs/>
          <w:szCs w:val="18"/>
        </w:rPr>
        <w:t>分析误差产生原因。</w:t>
      </w:r>
      <w:bookmarkStart w:id="0" w:name="_GoBack"/>
      <w:bookmarkEnd w:id="0"/>
    </w:p>
    <w:sectPr w:rsidR="00FA4C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AE7F6C"/>
    <w:multiLevelType w:val="hybridMultilevel"/>
    <w:tmpl w:val="307666A6"/>
    <w:lvl w:ilvl="0" w:tplc="5FE8D716">
      <w:start w:val="1"/>
      <w:numFmt w:val="decimal"/>
      <w:lvlText w:val="%1)"/>
      <w:lvlJc w:val="left"/>
      <w:pPr>
        <w:tabs>
          <w:tab w:val="num" w:pos="1260"/>
        </w:tabs>
        <w:ind w:left="851" w:hanging="11"/>
      </w:pPr>
      <w:rPr>
        <w:rFonts w:hint="eastAsia"/>
        <w:b w:val="0"/>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5EFA5512"/>
    <w:multiLevelType w:val="hybridMultilevel"/>
    <w:tmpl w:val="33E68BDE"/>
    <w:lvl w:ilvl="0" w:tplc="0409000F">
      <w:start w:val="1"/>
      <w:numFmt w:val="decimal"/>
      <w:lvlText w:val="%1."/>
      <w:lvlJc w:val="left"/>
      <w:pPr>
        <w:tabs>
          <w:tab w:val="num" w:pos="972"/>
        </w:tabs>
        <w:ind w:left="972" w:hanging="420"/>
      </w:pPr>
    </w:lvl>
    <w:lvl w:ilvl="1" w:tplc="B60C95E0">
      <w:start w:val="1"/>
      <w:numFmt w:val="japaneseCounting"/>
      <w:lvlText w:val="%2、"/>
      <w:lvlJc w:val="left"/>
      <w:pPr>
        <w:tabs>
          <w:tab w:val="num" w:pos="1452"/>
        </w:tabs>
        <w:ind w:left="1452" w:hanging="480"/>
      </w:pPr>
      <w:rPr>
        <w:rFonts w:hint="default"/>
      </w:rPr>
    </w:lvl>
    <w:lvl w:ilvl="2" w:tplc="C28E41FA">
      <w:start w:val="1"/>
      <w:numFmt w:val="decimal"/>
      <w:lvlText w:val="%3."/>
      <w:lvlJc w:val="left"/>
      <w:pPr>
        <w:tabs>
          <w:tab w:val="num" w:pos="1812"/>
        </w:tabs>
        <w:ind w:left="1812" w:hanging="420"/>
      </w:pPr>
      <w:rPr>
        <w:rFonts w:ascii="Times New Roman" w:hAnsi="Times New Roman" w:cs="Times New Roman" w:hint="default"/>
        <w:b/>
        <w:sz w:val="21"/>
        <w:szCs w:val="21"/>
      </w:rPr>
    </w:lvl>
    <w:lvl w:ilvl="3" w:tplc="0409000F">
      <w:start w:val="1"/>
      <w:numFmt w:val="decimal"/>
      <w:lvlText w:val="%4."/>
      <w:lvlJc w:val="left"/>
      <w:pPr>
        <w:tabs>
          <w:tab w:val="num" w:pos="2232"/>
        </w:tabs>
        <w:ind w:left="2232" w:hanging="420"/>
      </w:pPr>
    </w:lvl>
    <w:lvl w:ilvl="4" w:tplc="04090019">
      <w:start w:val="1"/>
      <w:numFmt w:val="lowerLetter"/>
      <w:lvlText w:val="%5)"/>
      <w:lvlJc w:val="left"/>
      <w:pPr>
        <w:tabs>
          <w:tab w:val="num" w:pos="2652"/>
        </w:tabs>
        <w:ind w:left="2652" w:hanging="420"/>
      </w:pPr>
    </w:lvl>
    <w:lvl w:ilvl="5" w:tplc="0409001B">
      <w:start w:val="1"/>
      <w:numFmt w:val="lowerRoman"/>
      <w:lvlText w:val="%6."/>
      <w:lvlJc w:val="right"/>
      <w:pPr>
        <w:tabs>
          <w:tab w:val="num" w:pos="3072"/>
        </w:tabs>
        <w:ind w:left="3072" w:hanging="420"/>
      </w:pPr>
    </w:lvl>
    <w:lvl w:ilvl="6" w:tplc="0409000F" w:tentative="1">
      <w:start w:val="1"/>
      <w:numFmt w:val="decimal"/>
      <w:lvlText w:val="%7."/>
      <w:lvlJc w:val="left"/>
      <w:pPr>
        <w:tabs>
          <w:tab w:val="num" w:pos="3492"/>
        </w:tabs>
        <w:ind w:left="3492" w:hanging="420"/>
      </w:pPr>
    </w:lvl>
    <w:lvl w:ilvl="7" w:tplc="04090019" w:tentative="1">
      <w:start w:val="1"/>
      <w:numFmt w:val="lowerLetter"/>
      <w:lvlText w:val="%8)"/>
      <w:lvlJc w:val="left"/>
      <w:pPr>
        <w:tabs>
          <w:tab w:val="num" w:pos="3912"/>
        </w:tabs>
        <w:ind w:left="3912" w:hanging="420"/>
      </w:pPr>
    </w:lvl>
    <w:lvl w:ilvl="8" w:tplc="0409001B" w:tentative="1">
      <w:start w:val="1"/>
      <w:numFmt w:val="lowerRoman"/>
      <w:lvlText w:val="%9."/>
      <w:lvlJc w:val="right"/>
      <w:pPr>
        <w:tabs>
          <w:tab w:val="num" w:pos="4332"/>
        </w:tabs>
        <w:ind w:left="4332"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CEA"/>
    <w:rsid w:val="004D1F9E"/>
    <w:rsid w:val="008961D0"/>
    <w:rsid w:val="00FA4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B2151"/>
  <w15:chartTrackingRefBased/>
  <w15:docId w15:val="{9A0BE3BB-A055-4175-AF8D-8B035053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4CEA"/>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rsid w:val="00FA4CEA"/>
    <w:pPr>
      <w:adjustRightInd w:val="0"/>
      <w:spacing w:line="312" w:lineRule="atLeast"/>
      <w:textAlignment w:val="baseline"/>
    </w:pPr>
    <w:rPr>
      <w:rFonts w:ascii="宋体" w:hAnsi="Courier New"/>
      <w:kern w:val="0"/>
    </w:rPr>
  </w:style>
  <w:style w:type="character" w:customStyle="1" w:styleId="a4">
    <w:name w:val="纯文本 字符"/>
    <w:basedOn w:val="a0"/>
    <w:uiPriority w:val="99"/>
    <w:semiHidden/>
    <w:rsid w:val="00FA4CEA"/>
    <w:rPr>
      <w:rFonts w:asciiTheme="minorEastAsia" w:hAnsi="Courier New" w:cs="Courier New"/>
      <w:szCs w:val="20"/>
    </w:rPr>
  </w:style>
  <w:style w:type="character" w:customStyle="1" w:styleId="Char">
    <w:name w:val="纯文本 Char"/>
    <w:basedOn w:val="a0"/>
    <w:link w:val="a3"/>
    <w:rsid w:val="00FA4CEA"/>
    <w:rPr>
      <w:rFonts w:ascii="宋体" w:eastAsia="宋体" w:hAnsi="Courier New"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6.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10.wmf"/><Relationship Id="rId7" Type="http://schemas.openxmlformats.org/officeDocument/2006/relationships/oleObject" Target="embeddings/oleObject1.bin"/><Relationship Id="rId12" Type="http://schemas.openxmlformats.org/officeDocument/2006/relationships/oleObject" Target="embeddings/oleObject3.bin"/><Relationship Id="rId17" Type="http://schemas.openxmlformats.org/officeDocument/2006/relationships/image" Target="media/image8.wmf"/><Relationship Id="rId25" Type="http://schemas.openxmlformats.org/officeDocument/2006/relationships/image" Target="media/image12.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5.wmf"/><Relationship Id="rId24" Type="http://schemas.openxmlformats.org/officeDocument/2006/relationships/oleObject" Target="embeddings/oleObject9.bin"/><Relationship Id="rId5" Type="http://schemas.openxmlformats.org/officeDocument/2006/relationships/image" Target="media/image1.emf"/><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image" Target="media/image9.w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WXX</dc:creator>
  <cp:keywords/>
  <dc:description/>
  <cp:lastModifiedBy>WXX</cp:lastModifiedBy>
  <cp:revision>1</cp:revision>
  <dcterms:created xsi:type="dcterms:W3CDTF">2020-11-12T03:50:00Z</dcterms:created>
  <dcterms:modified xsi:type="dcterms:W3CDTF">2020-11-12T03:52:00Z</dcterms:modified>
</cp:coreProperties>
</file>