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6"/>
        </w:rPr>
        <w:t>PropFlow – FE-02 Resident Management</w:t>
      </w:r>
    </w:p>
    <w:p>
      <w:pPr>
        <w:spacing w:after="240"/>
        <w:jc w:val="center"/>
      </w:pPr>
      <w:r>
        <w:rPr>
          <w:rFonts w:ascii="Times New Roman" w:hAnsi="Times New Roman"/>
          <w:i/>
          <w:sz w:val="22"/>
        </w:rPr>
        <w:t>Detailed Feature Definition for Report 1</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tcMar>
              <w:top w:w="100" w:type="dxa"/>
              <w:start w:w="100" w:type="dxa"/>
              <w:bottom w:w="100" w:type="dxa"/>
              <w:end w:w="100" w:type="dxa"/>
            </w:tcMar>
            <w:vAlign w:val="center"/>
          </w:tcPr>
          <w:p>
            <w:r>
              <w:rPr>
                <w:rFonts w:ascii="Times New Roman" w:hAnsi="Times New Roman"/>
                <w:b/>
                <w:sz w:val="21"/>
              </w:rPr>
              <w:t>Feature ID</w:t>
            </w:r>
          </w:p>
        </w:tc>
        <w:tc>
          <w:tcPr>
            <w:tcW w:type="dxa" w:w="4968"/>
            <w:tcMar>
              <w:top w:w="100" w:type="dxa"/>
              <w:start w:w="100" w:type="dxa"/>
              <w:bottom w:w="100" w:type="dxa"/>
              <w:end w:w="100" w:type="dxa"/>
            </w:tcMar>
            <w:vAlign w:val="center"/>
          </w:tcPr>
          <w:p>
            <w:r>
              <w:rPr>
                <w:rFonts w:ascii="Times New Roman" w:hAnsi="Times New Roman"/>
                <w:b w:val="0"/>
                <w:sz w:val="21"/>
              </w:rPr>
              <w:t>FE-02</w:t>
            </w:r>
          </w:p>
        </w:tc>
      </w:tr>
      <w:tr>
        <w:trPr>
          <w:cantSplit/>
        </w:trPr>
        <w:tc>
          <w:tcPr>
            <w:tcW w:type="dxa" w:w="4968"/>
            <w:shd w:fill="D9EAF7"/>
            <w:tcMar>
              <w:top w:w="100" w:type="dxa"/>
              <w:start w:w="100" w:type="dxa"/>
              <w:bottom w:w="100" w:type="dxa"/>
              <w:end w:w="100" w:type="dxa"/>
            </w:tcMar>
            <w:vAlign w:val="center"/>
          </w:tcPr>
          <w:p>
            <w:r>
              <w:rPr>
                <w:rFonts w:ascii="Times New Roman" w:hAnsi="Times New Roman"/>
                <w:b/>
                <w:sz w:val="21"/>
              </w:rPr>
              <w:t>Feature Name</w:t>
            </w:r>
          </w:p>
        </w:tc>
        <w:tc>
          <w:tcPr>
            <w:tcW w:type="dxa" w:w="4968"/>
            <w:tcMar>
              <w:top w:w="100" w:type="dxa"/>
              <w:start w:w="100" w:type="dxa"/>
              <w:bottom w:w="100" w:type="dxa"/>
              <w:end w:w="100" w:type="dxa"/>
            </w:tcMar>
            <w:vAlign w:val="center"/>
          </w:tcPr>
          <w:p>
            <w:r>
              <w:rPr>
                <w:rFonts w:ascii="Times New Roman" w:hAnsi="Times New Roman"/>
                <w:b w:val="0"/>
                <w:sz w:val="21"/>
              </w:rPr>
              <w:t>Resident Management</w:t>
            </w:r>
          </w:p>
        </w:tc>
      </w:tr>
      <w:tr>
        <w:trPr>
          <w:cantSplit/>
        </w:trPr>
        <w:tc>
          <w:tcPr>
            <w:tcW w:type="dxa" w:w="4968"/>
            <w:shd w:fill="D9EAF7"/>
            <w:tcMar>
              <w:top w:w="100" w:type="dxa"/>
              <w:start w:w="100" w:type="dxa"/>
              <w:bottom w:w="100" w:type="dxa"/>
              <w:end w:w="100" w:type="dxa"/>
            </w:tcMar>
            <w:vAlign w:val="center"/>
          </w:tcPr>
          <w:p>
            <w:r>
              <w:rPr>
                <w:rFonts w:ascii="Times New Roman" w:hAnsi="Times New Roman"/>
                <w:b/>
                <w:sz w:val="21"/>
              </w:rPr>
              <w:t>Status</w:t>
            </w:r>
          </w:p>
        </w:tc>
        <w:tc>
          <w:tcPr>
            <w:tcW w:type="dxa" w:w="4968"/>
            <w:tcMar>
              <w:top w:w="100" w:type="dxa"/>
              <w:start w:w="100" w:type="dxa"/>
              <w:bottom w:w="100" w:type="dxa"/>
              <w:end w:w="100" w:type="dxa"/>
            </w:tcMar>
            <w:vAlign w:val="center"/>
          </w:tcPr>
          <w:p>
            <w:r>
              <w:rPr>
                <w:rFonts w:ascii="Times New Roman" w:hAnsi="Times New Roman"/>
                <w:b w:val="0"/>
                <w:sz w:val="21"/>
              </w:rPr>
              <w:t>Reviewed baseline – PASS</w:t>
            </w:r>
          </w:p>
        </w:tc>
      </w:tr>
    </w:tbl>
    <w:p/>
    <w:p>
      <w:pPr>
        <w:pStyle w:val="Heading1"/>
      </w:pPr>
      <w:r>
        <w:t>1. Purpose and Scope</w:t>
      </w:r>
    </w:p>
    <w:p>
      <w:pPr>
        <w:spacing w:after="120" w:line="259" w:lineRule="auto"/>
      </w:pPr>
      <w:r>
        <w:rPr>
          <w:rFonts w:ascii="Times New Roman" w:hAnsi="Times New Roman"/>
          <w:sz w:val="22"/>
        </w:rPr>
        <w:t>FE-02 manages the resident business records used by apartment operations. It covers resident registration by management, resident profile information, residency status, resident–apartment relationships, and resident search/filter functions.</w:t>
      </w:r>
    </w:p>
    <w:p>
      <w:pPr>
        <w:spacing w:after="120" w:line="259" w:lineRule="auto"/>
      </w:pPr>
      <w:r>
        <w:rPr>
          <w:rFonts w:ascii="Times New Roman" w:hAnsi="Times New Roman"/>
          <w:sz w:val="22"/>
        </w:rPr>
        <w:t>This feature is separated from FE-01 User Authentication &amp; Account Management. FE-01 manages login identities and credentials, while FE-02 manages the resident as a business entity in the apartment-management domain.</w:t>
      </w:r>
    </w:p>
    <w:p>
      <w:pPr>
        <w:spacing w:before="60" w:after="160"/>
        <w:jc w:val="center"/>
      </w:pPr>
      <w:r>
        <w:rPr>
          <w:rFonts w:ascii="Times New Roman" w:hAnsi="Times New Roman"/>
          <w:b/>
          <w:sz w:val="21"/>
        </w:rPr>
        <w:t>User Account</w:t>
      </w:r>
      <w:r>
        <w:rPr>
          <w:rFonts w:ascii="Times New Roman" w:hAnsi="Times New Roman"/>
          <w:sz w:val="20"/>
        </w:rPr>
        <w:br/>
        <w:t>↓</w:t>
        <w:br/>
      </w:r>
      <w:r>
        <w:rPr>
          <w:rFonts w:ascii="Times New Roman" w:hAnsi="Times New Roman"/>
          <w:b w:val="0"/>
          <w:sz w:val="21"/>
        </w:rPr>
        <w:t>Authentication / Login</w:t>
      </w:r>
      <w:r>
        <w:rPr>
          <w:rFonts w:ascii="Times New Roman" w:hAnsi="Times New Roman"/>
          <w:sz w:val="20"/>
        </w:rPr>
        <w:br/>
        <w:t>↓</w:t>
        <w:br/>
      </w:r>
      <w:r>
        <w:rPr>
          <w:rFonts w:ascii="Times New Roman" w:hAnsi="Times New Roman"/>
          <w:b/>
          <w:sz w:val="21"/>
        </w:rPr>
        <w:t>Resident</w:t>
      </w:r>
      <w:r>
        <w:rPr>
          <w:rFonts w:ascii="Times New Roman" w:hAnsi="Times New Roman"/>
          <w:sz w:val="20"/>
        </w:rPr>
        <w:br/>
        <w:t>↓</w:t>
        <w:br/>
      </w:r>
      <w:r>
        <w:rPr>
          <w:rFonts w:ascii="Times New Roman" w:hAnsi="Times New Roman"/>
          <w:b w:val="0"/>
          <w:sz w:val="21"/>
        </w:rPr>
        <w:t>Residency Relationship</w:t>
      </w:r>
      <w:r>
        <w:rPr>
          <w:rFonts w:ascii="Times New Roman" w:hAnsi="Times New Roman"/>
          <w:sz w:val="20"/>
        </w:rPr>
        <w:br/>
        <w:t>↓</w:t>
        <w:br/>
      </w:r>
      <w:r>
        <w:rPr>
          <w:rFonts w:ascii="Times New Roman" w:hAnsi="Times New Roman"/>
          <w:b/>
          <w:sz w:val="21"/>
        </w:rPr>
        <w:t>Apartment Unit</w:t>
      </w:r>
    </w:p>
    <w:p>
      <w:pPr>
        <w:pStyle w:val="Heading1"/>
      </w:pPr>
      <w:r>
        <w:t>2. Source Alignment</w:t>
      </w:r>
    </w:p>
    <w:p>
      <w:pPr>
        <w:spacing w:after="120" w:line="259" w:lineRule="auto"/>
      </w:pPr>
      <w:r>
        <w:rPr>
          <w:rFonts w:ascii="Times New Roman" w:hAnsi="Times New Roman"/>
          <w:sz w:val="22"/>
        </w:rPr>
        <w:t>The PropFlow project register explicitly includes Resident registration and profile management, Resident Profile Management, Apartment Unit Management, and Search and Filter for Residents, Apartments, and Requests. FE-02 is therefore a core feature derived from the registered project scope.</w:t>
      </w:r>
    </w:p>
    <w:p>
      <w:pPr>
        <w:spacing w:after="120" w:line="259" w:lineRule="auto"/>
      </w:pPr>
      <w:r>
        <w:rPr>
          <w:rFonts w:ascii="Times New Roman" w:hAnsi="Times New Roman"/>
          <w:sz w:val="22"/>
        </w:rPr>
        <w:t>The detailed rules in this document—such as manager-controlled resident records, residency status lifecycle, and controlled resident–apartment assignment—are design refinements proposed to make the scope implementable and secure. These details are not explicitly specified in the original project register.</w:t>
      </w:r>
    </w:p>
    <w:p>
      <w:pPr>
        <w:pStyle w:val="Heading1"/>
      </w:pPr>
      <w:r>
        <w:t>3. Actors and Responsibilities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B4C6E7"/>
          </w:tcPr>
          <w:p>
            <w:r>
              <w:rPr>
                <w:rFonts w:ascii="Times New Roman" w:hAnsi="Times New Roman"/>
                <w:b/>
                <w:sz w:val="21"/>
              </w:rPr>
              <w:t>Actor</w:t>
            </w:r>
          </w:p>
        </w:tc>
        <w:tc>
          <w:tcPr>
            <w:tcW w:type="dxa" w:w="4968"/>
            <w:shd w:fill="B4C6E7"/>
          </w:tcPr>
          <w:p>
            <w:r>
              <w:rPr>
                <w:rFonts w:ascii="Times New Roman" w:hAnsi="Times New Roman"/>
                <w:b/>
                <w:sz w:val="21"/>
              </w:rPr>
              <w:t>Responsibility in FE-02</w:t>
            </w:r>
          </w:p>
        </w:tc>
      </w:tr>
      <w:tr>
        <w:trPr>
          <w:cantSplit/>
        </w:trPr>
        <w:tc>
          <w:tcPr>
            <w:tcW w:type="dxa" w:w="4968"/>
            <w:tcMar>
              <w:top w:w="100" w:type="dxa"/>
              <w:start w:w="100" w:type="dxa"/>
              <w:bottom w:w="100" w:type="dxa"/>
              <w:end w:w="100" w:type="dxa"/>
            </w:tcMar>
          </w:tcPr>
          <w:p>
            <w:r>
              <w:rPr>
                <w:rFonts w:ascii="Times New Roman" w:hAnsi="Times New Roman"/>
                <w:sz w:val="20"/>
              </w:rPr>
              <w:t>Resident</w:t>
            </w:r>
          </w:p>
        </w:tc>
        <w:tc>
          <w:tcPr>
            <w:tcW w:type="dxa" w:w="4968"/>
            <w:tcMar>
              <w:top w:w="100" w:type="dxa"/>
              <w:start w:w="100" w:type="dxa"/>
              <w:bottom w:w="100" w:type="dxa"/>
              <w:end w:w="100" w:type="dxa"/>
            </w:tcMar>
          </w:tcPr>
          <w:p>
            <w:r>
              <w:rPr>
                <w:rFonts w:ascii="Times New Roman" w:hAnsi="Times New Roman"/>
                <w:sz w:val="20"/>
              </w:rPr>
              <w:t>View their own resident profile and residency information.</w:t>
            </w:r>
          </w:p>
        </w:tc>
      </w:tr>
      <w:tr>
        <w:trPr>
          <w:cantSplit/>
        </w:trPr>
        <w:tc>
          <w:tcPr>
            <w:tcW w:type="dxa" w:w="4968"/>
            <w:tcMar>
              <w:top w:w="100" w:type="dxa"/>
              <w:start w:w="100" w:type="dxa"/>
              <w:bottom w:w="100" w:type="dxa"/>
              <w:end w:w="100" w:type="dxa"/>
            </w:tcMar>
          </w:tcPr>
          <w:p>
            <w:r>
              <w:rPr>
                <w:rFonts w:ascii="Times New Roman" w:hAnsi="Times New Roman"/>
                <w:sz w:val="20"/>
              </w:rPr>
              <w:t>Staff</w:t>
            </w:r>
          </w:p>
        </w:tc>
        <w:tc>
          <w:tcPr>
            <w:tcW w:type="dxa" w:w="4968"/>
            <w:tcMar>
              <w:top w:w="100" w:type="dxa"/>
              <w:start w:w="100" w:type="dxa"/>
              <w:bottom w:w="100" w:type="dxa"/>
              <w:end w:w="100" w:type="dxa"/>
            </w:tcMar>
          </w:tcPr>
          <w:p>
            <w:r>
              <w:rPr>
                <w:rFonts w:ascii="Times New Roman" w:hAnsi="Times New Roman"/>
                <w:sz w:val="20"/>
              </w:rPr>
              <w:t>View resident information necessary to perform assigned operational work; no resident-data administration.</w:t>
            </w:r>
          </w:p>
        </w:tc>
      </w:tr>
      <w:tr>
        <w:trPr>
          <w:cantSplit/>
        </w:trPr>
        <w:tc>
          <w:tcPr>
            <w:tcW w:type="dxa" w:w="4968"/>
            <w:tcMar>
              <w:top w:w="100" w:type="dxa"/>
              <w:start w:w="100" w:type="dxa"/>
              <w:bottom w:w="100" w:type="dxa"/>
              <w:end w:w="100" w:type="dxa"/>
            </w:tcMar>
          </w:tcPr>
          <w:p>
            <w:r>
              <w:rPr>
                <w:rFonts w:ascii="Times New Roman" w:hAnsi="Times New Roman"/>
                <w:sz w:val="20"/>
              </w:rPr>
              <w:t>Accountant</w:t>
            </w:r>
          </w:p>
        </w:tc>
        <w:tc>
          <w:tcPr>
            <w:tcW w:type="dxa" w:w="4968"/>
            <w:tcMar>
              <w:top w:w="100" w:type="dxa"/>
              <w:start w:w="100" w:type="dxa"/>
              <w:bottom w:w="100" w:type="dxa"/>
              <w:end w:w="100" w:type="dxa"/>
            </w:tcMar>
          </w:tcPr>
          <w:p>
            <w:r>
              <w:rPr>
                <w:rFonts w:ascii="Times New Roman" w:hAnsi="Times New Roman"/>
                <w:sz w:val="20"/>
              </w:rPr>
              <w:t>View resident and apartment information necessary for invoices, payments, and financial reconciliation; no resident-data administration.</w:t>
            </w:r>
          </w:p>
        </w:tc>
      </w:tr>
      <w:tr>
        <w:trPr>
          <w:cantSplit/>
        </w:trPr>
        <w:tc>
          <w:tcPr>
            <w:tcW w:type="dxa" w:w="4968"/>
            <w:tcMar>
              <w:top w:w="100" w:type="dxa"/>
              <w:start w:w="100" w:type="dxa"/>
              <w:bottom w:w="100" w:type="dxa"/>
              <w:end w:w="100" w:type="dxa"/>
            </w:tcMar>
          </w:tcPr>
          <w:p>
            <w:r>
              <w:rPr>
                <w:rFonts w:ascii="Times New Roman" w:hAnsi="Times New Roman"/>
                <w:sz w:val="20"/>
              </w:rPr>
              <w:t>Manager</w:t>
            </w:r>
          </w:p>
        </w:tc>
        <w:tc>
          <w:tcPr>
            <w:tcW w:type="dxa" w:w="4968"/>
            <w:tcMar>
              <w:top w:w="100" w:type="dxa"/>
              <w:start w:w="100" w:type="dxa"/>
              <w:bottom w:w="100" w:type="dxa"/>
              <w:end w:w="100" w:type="dxa"/>
            </w:tcMar>
          </w:tcPr>
          <w:p>
            <w:r>
              <w:rPr>
                <w:rFonts w:ascii="Times New Roman" w:hAnsi="Times New Roman"/>
                <w:sz w:val="20"/>
              </w:rPr>
              <w:t>Create and update resident records, manage residency status, manage resident–apartment relationships, and search/filter resident records.</w:t>
            </w:r>
          </w:p>
        </w:tc>
      </w:tr>
      <w:tr>
        <w:trPr>
          <w:cantSplit/>
        </w:trPr>
        <w:tc>
          <w:tcPr>
            <w:tcW w:type="dxa" w:w="4968"/>
            <w:tcMar>
              <w:top w:w="100" w:type="dxa"/>
              <w:start w:w="100" w:type="dxa"/>
              <w:bottom w:w="100" w:type="dxa"/>
              <w:end w:w="100" w:type="dxa"/>
            </w:tcMar>
          </w:tcPr>
          <w:p>
            <w:r>
              <w:rPr>
                <w:rFonts w:ascii="Times New Roman" w:hAnsi="Times New Roman"/>
                <w:sz w:val="20"/>
              </w:rPr>
              <w:t>Admin</w:t>
            </w:r>
          </w:p>
        </w:tc>
        <w:tc>
          <w:tcPr>
            <w:tcW w:type="dxa" w:w="4968"/>
            <w:tcMar>
              <w:top w:w="100" w:type="dxa"/>
              <w:start w:w="100" w:type="dxa"/>
              <w:bottom w:w="100" w:type="dxa"/>
              <w:end w:w="100" w:type="dxa"/>
            </w:tcMar>
          </w:tcPr>
          <w:p>
            <w:r>
              <w:rPr>
                <w:rFonts w:ascii="Times New Roman" w:hAnsi="Times New Roman"/>
                <w:sz w:val="20"/>
              </w:rPr>
              <w:t>Not a primary business actor for FE-02. Admin manages system accounts and access in FE-15 rather than resident business data.</w:t>
            </w:r>
          </w:p>
        </w:tc>
      </w:tr>
    </w:tbl>
    <w:p>
      <w:pPr>
        <w:pStyle w:val="Heading1"/>
      </w:pPr>
      <w:r>
        <w:t>4. Sub-Feature Summary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B4C6E7"/>
          </w:tcPr>
          <w:p>
            <w:r>
              <w:rPr>
                <w:rFonts w:ascii="Times New Roman" w:hAnsi="Times New Roman"/>
                <w:b/>
                <w:sz w:val="21"/>
              </w:rPr>
              <w:t>ID</w:t>
            </w:r>
          </w:p>
        </w:tc>
        <w:tc>
          <w:tcPr>
            <w:tcW w:type="dxa" w:w="3312"/>
            <w:shd w:fill="B4C6E7"/>
          </w:tcPr>
          <w:p>
            <w:r>
              <w:rPr>
                <w:rFonts w:ascii="Times New Roman" w:hAnsi="Times New Roman"/>
                <w:b/>
                <w:sz w:val="21"/>
              </w:rPr>
              <w:t>Sub-feature</w:t>
            </w:r>
          </w:p>
        </w:tc>
        <w:tc>
          <w:tcPr>
            <w:tcW w:type="dxa" w:w="3312"/>
            <w:shd w:fill="B4C6E7"/>
          </w:tcPr>
          <w:p>
            <w:r>
              <w:rPr>
                <w:rFonts w:ascii="Times New Roman" w:hAnsi="Times New Roman"/>
                <w:b/>
                <w:sz w:val="21"/>
              </w:rPr>
              <w:t>Primary Actor(s)</w:t>
            </w:r>
          </w:p>
        </w:tc>
      </w:tr>
      <w:tr>
        <w:trPr>
          <w:cantSplit/>
        </w:trPr>
        <w:tc>
          <w:tcPr>
            <w:tcW w:type="dxa" w:w="3312"/>
            <w:tcMar>
              <w:top w:w="100" w:type="dxa"/>
              <w:start w:w="100" w:type="dxa"/>
              <w:bottom w:w="100" w:type="dxa"/>
              <w:end w:w="100" w:type="dxa"/>
            </w:tcMar>
          </w:tcPr>
          <w:p>
            <w:r>
              <w:rPr>
                <w:rFonts w:ascii="Times New Roman" w:hAnsi="Times New Roman"/>
                <w:sz w:val="20"/>
              </w:rPr>
              <w:t>FE-02.1</w:t>
            </w:r>
          </w:p>
        </w:tc>
        <w:tc>
          <w:tcPr>
            <w:tcW w:type="dxa" w:w="3312"/>
            <w:tcMar>
              <w:top w:w="100" w:type="dxa"/>
              <w:start w:w="100" w:type="dxa"/>
              <w:bottom w:w="100" w:type="dxa"/>
              <w:end w:w="100" w:type="dxa"/>
            </w:tcMar>
          </w:tcPr>
          <w:p>
            <w:r>
              <w:rPr>
                <w:rFonts w:ascii="Times New Roman" w:hAnsi="Times New Roman"/>
                <w:sz w:val="20"/>
              </w:rPr>
              <w:t>Create Resident Record</w:t>
            </w:r>
          </w:p>
        </w:tc>
        <w:tc>
          <w:tcPr>
            <w:tcW w:type="dxa" w:w="3312"/>
            <w:tcMar>
              <w:top w:w="100" w:type="dxa"/>
              <w:start w:w="100" w:type="dxa"/>
              <w:bottom w:w="100" w:type="dxa"/>
              <w:end w:w="100" w:type="dxa"/>
            </w:tcMar>
          </w:tcPr>
          <w:p>
            <w:r>
              <w:rPr>
                <w:rFonts w:ascii="Times New Roman" w:hAnsi="Times New Roman"/>
                <w:sz w:val="20"/>
              </w:rPr>
              <w:t>Manager</w:t>
            </w:r>
          </w:p>
        </w:tc>
      </w:tr>
      <w:tr>
        <w:trPr>
          <w:cantSplit/>
        </w:trPr>
        <w:tc>
          <w:tcPr>
            <w:tcW w:type="dxa" w:w="3312"/>
            <w:tcMar>
              <w:top w:w="100" w:type="dxa"/>
              <w:start w:w="100" w:type="dxa"/>
              <w:bottom w:w="100" w:type="dxa"/>
              <w:end w:w="100" w:type="dxa"/>
            </w:tcMar>
          </w:tcPr>
          <w:p>
            <w:r>
              <w:rPr>
                <w:rFonts w:ascii="Times New Roman" w:hAnsi="Times New Roman"/>
                <w:sz w:val="20"/>
              </w:rPr>
              <w:t>FE-02.2</w:t>
            </w:r>
          </w:p>
        </w:tc>
        <w:tc>
          <w:tcPr>
            <w:tcW w:type="dxa" w:w="3312"/>
            <w:tcMar>
              <w:top w:w="100" w:type="dxa"/>
              <w:start w:w="100" w:type="dxa"/>
              <w:bottom w:w="100" w:type="dxa"/>
              <w:end w:w="100" w:type="dxa"/>
            </w:tcMar>
          </w:tcPr>
          <w:p>
            <w:r>
              <w:rPr>
                <w:rFonts w:ascii="Times New Roman" w:hAnsi="Times New Roman"/>
                <w:sz w:val="20"/>
              </w:rPr>
              <w:t>View Resident Details</w:t>
            </w:r>
          </w:p>
        </w:tc>
        <w:tc>
          <w:tcPr>
            <w:tcW w:type="dxa" w:w="3312"/>
            <w:tcMar>
              <w:top w:w="100" w:type="dxa"/>
              <w:start w:w="100" w:type="dxa"/>
              <w:bottom w:w="100" w:type="dxa"/>
              <w:end w:w="100" w:type="dxa"/>
            </w:tcMar>
          </w:tcPr>
          <w:p>
            <w:r>
              <w:rPr>
                <w:rFonts w:ascii="Times New Roman" w:hAnsi="Times New Roman"/>
                <w:sz w:val="20"/>
              </w:rPr>
              <w:t>Manager, Staff, Accountant</w:t>
            </w:r>
          </w:p>
        </w:tc>
      </w:tr>
      <w:tr>
        <w:trPr>
          <w:cantSplit/>
        </w:trPr>
        <w:tc>
          <w:tcPr>
            <w:tcW w:type="dxa" w:w="3312"/>
            <w:tcMar>
              <w:top w:w="100" w:type="dxa"/>
              <w:start w:w="100" w:type="dxa"/>
              <w:bottom w:w="100" w:type="dxa"/>
              <w:end w:w="100" w:type="dxa"/>
            </w:tcMar>
          </w:tcPr>
          <w:p>
            <w:r>
              <w:rPr>
                <w:rFonts w:ascii="Times New Roman" w:hAnsi="Times New Roman"/>
                <w:sz w:val="20"/>
              </w:rPr>
              <w:t>FE-02.3</w:t>
            </w:r>
          </w:p>
        </w:tc>
        <w:tc>
          <w:tcPr>
            <w:tcW w:type="dxa" w:w="3312"/>
            <w:tcMar>
              <w:top w:w="100" w:type="dxa"/>
              <w:start w:w="100" w:type="dxa"/>
              <w:bottom w:w="100" w:type="dxa"/>
              <w:end w:w="100" w:type="dxa"/>
            </w:tcMar>
          </w:tcPr>
          <w:p>
            <w:r>
              <w:rPr>
                <w:rFonts w:ascii="Times New Roman" w:hAnsi="Times New Roman"/>
                <w:sz w:val="20"/>
              </w:rPr>
              <w:t>Update Resident Profile</w:t>
            </w:r>
          </w:p>
        </w:tc>
        <w:tc>
          <w:tcPr>
            <w:tcW w:type="dxa" w:w="3312"/>
            <w:tcMar>
              <w:top w:w="100" w:type="dxa"/>
              <w:start w:w="100" w:type="dxa"/>
              <w:bottom w:w="100" w:type="dxa"/>
              <w:end w:w="100" w:type="dxa"/>
            </w:tcMar>
          </w:tcPr>
          <w:p>
            <w:r>
              <w:rPr>
                <w:rFonts w:ascii="Times New Roman" w:hAnsi="Times New Roman"/>
                <w:sz w:val="20"/>
              </w:rPr>
              <w:t>Manager</w:t>
            </w:r>
          </w:p>
        </w:tc>
      </w:tr>
      <w:tr>
        <w:trPr>
          <w:cantSplit/>
        </w:trPr>
        <w:tc>
          <w:tcPr>
            <w:tcW w:type="dxa" w:w="3312"/>
            <w:tcMar>
              <w:top w:w="100" w:type="dxa"/>
              <w:start w:w="100" w:type="dxa"/>
              <w:bottom w:w="100" w:type="dxa"/>
              <w:end w:w="100" w:type="dxa"/>
            </w:tcMar>
          </w:tcPr>
          <w:p>
            <w:r>
              <w:rPr>
                <w:rFonts w:ascii="Times New Roman" w:hAnsi="Times New Roman"/>
                <w:sz w:val="20"/>
              </w:rPr>
              <w:t>FE-02.4</w:t>
            </w:r>
          </w:p>
        </w:tc>
        <w:tc>
          <w:tcPr>
            <w:tcW w:type="dxa" w:w="3312"/>
            <w:tcMar>
              <w:top w:w="100" w:type="dxa"/>
              <w:start w:w="100" w:type="dxa"/>
              <w:bottom w:w="100" w:type="dxa"/>
              <w:end w:w="100" w:type="dxa"/>
            </w:tcMar>
          </w:tcPr>
          <w:p>
            <w:r>
              <w:rPr>
                <w:rFonts w:ascii="Times New Roman" w:hAnsi="Times New Roman"/>
                <w:sz w:val="20"/>
              </w:rPr>
              <w:t>Manage Resident Status</w:t>
            </w:r>
          </w:p>
        </w:tc>
        <w:tc>
          <w:tcPr>
            <w:tcW w:type="dxa" w:w="3312"/>
            <w:tcMar>
              <w:top w:w="100" w:type="dxa"/>
              <w:start w:w="100" w:type="dxa"/>
              <w:bottom w:w="100" w:type="dxa"/>
              <w:end w:w="100" w:type="dxa"/>
            </w:tcMar>
          </w:tcPr>
          <w:p>
            <w:r>
              <w:rPr>
                <w:rFonts w:ascii="Times New Roman" w:hAnsi="Times New Roman"/>
                <w:sz w:val="20"/>
              </w:rPr>
              <w:t>Manager</w:t>
            </w:r>
          </w:p>
        </w:tc>
      </w:tr>
      <w:tr>
        <w:trPr>
          <w:cantSplit/>
        </w:trPr>
        <w:tc>
          <w:tcPr>
            <w:tcW w:type="dxa" w:w="3312"/>
            <w:tcMar>
              <w:top w:w="100" w:type="dxa"/>
              <w:start w:w="100" w:type="dxa"/>
              <w:bottom w:w="100" w:type="dxa"/>
              <w:end w:w="100" w:type="dxa"/>
            </w:tcMar>
          </w:tcPr>
          <w:p>
            <w:r>
              <w:rPr>
                <w:rFonts w:ascii="Times New Roman" w:hAnsi="Times New Roman"/>
                <w:sz w:val="20"/>
              </w:rPr>
              <w:t>FE-02.5</w:t>
            </w:r>
          </w:p>
        </w:tc>
        <w:tc>
          <w:tcPr>
            <w:tcW w:type="dxa" w:w="3312"/>
            <w:tcMar>
              <w:top w:w="100" w:type="dxa"/>
              <w:start w:w="100" w:type="dxa"/>
              <w:bottom w:w="100" w:type="dxa"/>
              <w:end w:w="100" w:type="dxa"/>
            </w:tcMar>
          </w:tcPr>
          <w:p>
            <w:r>
              <w:rPr>
                <w:rFonts w:ascii="Times New Roman" w:hAnsi="Times New Roman"/>
                <w:sz w:val="20"/>
              </w:rPr>
              <w:t>Manage Resident–Apartment Relationship</w:t>
            </w:r>
          </w:p>
        </w:tc>
        <w:tc>
          <w:tcPr>
            <w:tcW w:type="dxa" w:w="3312"/>
            <w:tcMar>
              <w:top w:w="100" w:type="dxa"/>
              <w:start w:w="100" w:type="dxa"/>
              <w:bottom w:w="100" w:type="dxa"/>
              <w:end w:w="100" w:type="dxa"/>
            </w:tcMar>
          </w:tcPr>
          <w:p>
            <w:r>
              <w:rPr>
                <w:rFonts w:ascii="Times New Roman" w:hAnsi="Times New Roman"/>
                <w:sz w:val="20"/>
              </w:rPr>
              <w:t>Manager</w:t>
            </w:r>
          </w:p>
        </w:tc>
      </w:tr>
      <w:tr>
        <w:trPr>
          <w:cantSplit/>
        </w:trPr>
        <w:tc>
          <w:tcPr>
            <w:tcW w:type="dxa" w:w="3312"/>
            <w:tcMar>
              <w:top w:w="100" w:type="dxa"/>
              <w:start w:w="100" w:type="dxa"/>
              <w:bottom w:w="100" w:type="dxa"/>
              <w:end w:w="100" w:type="dxa"/>
            </w:tcMar>
          </w:tcPr>
          <w:p>
            <w:r>
              <w:rPr>
                <w:rFonts w:ascii="Times New Roman" w:hAnsi="Times New Roman"/>
                <w:sz w:val="20"/>
              </w:rPr>
              <w:t>FE-02.6</w:t>
            </w:r>
          </w:p>
        </w:tc>
        <w:tc>
          <w:tcPr>
            <w:tcW w:type="dxa" w:w="3312"/>
            <w:tcMar>
              <w:top w:w="100" w:type="dxa"/>
              <w:start w:w="100" w:type="dxa"/>
              <w:bottom w:w="100" w:type="dxa"/>
              <w:end w:w="100" w:type="dxa"/>
            </w:tcMar>
          </w:tcPr>
          <w:p>
            <w:r>
              <w:rPr>
                <w:rFonts w:ascii="Times New Roman" w:hAnsi="Times New Roman"/>
                <w:sz w:val="20"/>
              </w:rPr>
              <w:t>Search &amp; Filter Residents</w:t>
            </w:r>
          </w:p>
        </w:tc>
        <w:tc>
          <w:tcPr>
            <w:tcW w:type="dxa" w:w="3312"/>
            <w:tcMar>
              <w:top w:w="100" w:type="dxa"/>
              <w:start w:w="100" w:type="dxa"/>
              <w:bottom w:w="100" w:type="dxa"/>
              <w:end w:w="100" w:type="dxa"/>
            </w:tcMar>
          </w:tcPr>
          <w:p>
            <w:r>
              <w:rPr>
                <w:rFonts w:ascii="Times New Roman" w:hAnsi="Times New Roman"/>
                <w:sz w:val="20"/>
              </w:rPr>
              <w:t>Manager, Staff, Accountant</w:t>
            </w:r>
          </w:p>
        </w:tc>
      </w:tr>
      <w:tr>
        <w:trPr>
          <w:cantSplit/>
        </w:trPr>
        <w:tc>
          <w:tcPr>
            <w:tcW w:type="dxa" w:w="3312"/>
            <w:tcMar>
              <w:top w:w="100" w:type="dxa"/>
              <w:start w:w="100" w:type="dxa"/>
              <w:bottom w:w="100" w:type="dxa"/>
              <w:end w:w="100" w:type="dxa"/>
            </w:tcMar>
          </w:tcPr>
          <w:p>
            <w:r>
              <w:rPr>
                <w:rFonts w:ascii="Times New Roman" w:hAnsi="Times New Roman"/>
                <w:sz w:val="20"/>
              </w:rPr>
              <w:t>FE-02.7</w:t>
            </w:r>
          </w:p>
        </w:tc>
        <w:tc>
          <w:tcPr>
            <w:tcW w:type="dxa" w:w="3312"/>
            <w:tcMar>
              <w:top w:w="100" w:type="dxa"/>
              <w:start w:w="100" w:type="dxa"/>
              <w:bottom w:w="100" w:type="dxa"/>
              <w:end w:w="100" w:type="dxa"/>
            </w:tcMar>
          </w:tcPr>
          <w:p>
            <w:r>
              <w:rPr>
                <w:rFonts w:ascii="Times New Roman" w:hAnsi="Times New Roman"/>
                <w:sz w:val="20"/>
              </w:rPr>
              <w:t>View Own Resident Profile &amp; Residency Information</w:t>
            </w:r>
          </w:p>
        </w:tc>
        <w:tc>
          <w:tcPr>
            <w:tcW w:type="dxa" w:w="3312"/>
            <w:tcMar>
              <w:top w:w="100" w:type="dxa"/>
              <w:start w:w="100" w:type="dxa"/>
              <w:bottom w:w="100" w:type="dxa"/>
              <w:end w:w="100" w:type="dxa"/>
            </w:tcMar>
          </w:tcPr>
          <w:p>
            <w:r>
              <w:rPr>
                <w:rFonts w:ascii="Times New Roman" w:hAnsi="Times New Roman"/>
                <w:sz w:val="20"/>
              </w:rPr>
              <w:t>Resident</w:t>
            </w:r>
          </w:p>
        </w:tc>
      </w:tr>
    </w:tbl>
    <w:p>
      <w:pPr>
        <w:pStyle w:val="Heading1"/>
      </w:pPr>
      <w:r>
        <w:t>5. Detailed Sub-Features</w:t>
      </w:r>
    </w:p>
    <w:p>
      <w:pPr>
        <w:pStyle w:val="Heading2"/>
      </w:pPr>
      <w:r>
        <w:t>FE-02.1 – Create Resident Record</w:t>
      </w:r>
    </w:p>
    <w:p>
      <w:pPr>
        <w:spacing w:after="120" w:line="259" w:lineRule="auto"/>
      </w:pPr>
      <w:r>
        <w:rPr>
          <w:rFonts w:ascii="Times New Roman" w:hAnsi="Times New Roman"/>
          <w:b/>
          <w:sz w:val="22"/>
        </w:rPr>
        <w:t>Primary actor:</w:t>
      </w:r>
      <w:r>
        <w:rPr>
          <w:rFonts w:ascii="Times New Roman" w:hAnsi="Times New Roman"/>
          <w:sz w:val="22"/>
        </w:rPr>
        <w:t xml:space="preserve"> Manager.</w:t>
      </w:r>
    </w:p>
    <w:p>
      <w:pPr>
        <w:spacing w:after="120" w:line="259" w:lineRule="auto"/>
      </w:pPr>
      <w:r>
        <w:rPr>
          <w:rFonts w:ascii="Times New Roman" w:hAnsi="Times New Roman"/>
          <w:sz w:val="22"/>
        </w:rPr>
        <w:t>The Manager registers a person as a valid resident in the apartment-management records. This is business-side resident registration and is different from creating a login account in FE-01.</w:t>
      </w:r>
    </w:p>
    <w:p>
      <w:pPr>
        <w:pStyle w:val="ListBullet"/>
        <w:spacing w:after="60"/>
      </w:pPr>
      <w:r>
        <w:rPr>
          <w:rFonts w:ascii="Times New Roman" w:hAnsi="Times New Roman"/>
          <w:sz w:val="22"/>
        </w:rPr>
        <w:t>Create a resident business record.</w:t>
      </w:r>
    </w:p>
    <w:p>
      <w:pPr>
        <w:pStyle w:val="ListBullet"/>
        <w:spacing w:after="60"/>
      </w:pPr>
      <w:r>
        <w:rPr>
          <w:rFonts w:ascii="Times New Roman" w:hAnsi="Times New Roman"/>
          <w:sz w:val="22"/>
        </w:rPr>
        <w:t>Record identity, contact, and residency-related information required by the system.</w:t>
      </w:r>
    </w:p>
    <w:p>
      <w:pPr>
        <w:pStyle w:val="ListBullet"/>
        <w:spacing w:after="60"/>
      </w:pPr>
      <w:r>
        <w:rPr>
          <w:rFonts w:ascii="Times New Roman" w:hAnsi="Times New Roman"/>
          <w:sz w:val="22"/>
        </w:rPr>
        <w:t>Prepare the resident record for later association with an apartment and account verification.</w:t>
      </w:r>
    </w:p>
    <w:p>
      <w:pPr>
        <w:spacing w:after="120" w:line="259" w:lineRule="auto"/>
      </w:pPr>
      <w:r>
        <w:rPr>
          <w:rFonts w:ascii="Times New Roman" w:hAnsi="Times New Roman"/>
          <w:sz w:val="22"/>
        </w:rPr>
        <w:t>Recommended flow:</w:t>
      </w:r>
    </w:p>
    <w:p>
      <w:pPr>
        <w:spacing w:before="60" w:after="160"/>
        <w:jc w:val="center"/>
      </w:pPr>
      <w:r>
        <w:rPr>
          <w:rFonts w:ascii="Times New Roman" w:hAnsi="Times New Roman"/>
          <w:b/>
          <w:sz w:val="21"/>
        </w:rPr>
        <w:t>Manager creates Resident Record</w:t>
      </w:r>
      <w:r>
        <w:rPr>
          <w:rFonts w:ascii="Times New Roman" w:hAnsi="Times New Roman"/>
          <w:sz w:val="20"/>
        </w:rPr>
        <w:br/>
        <w:t>↓</w:t>
        <w:br/>
      </w:r>
      <w:r>
        <w:rPr>
          <w:rFonts w:ascii="Times New Roman" w:hAnsi="Times New Roman"/>
          <w:b w:val="0"/>
          <w:sz w:val="21"/>
        </w:rPr>
        <w:t>Resident record exists</w:t>
      </w:r>
      <w:r>
        <w:rPr>
          <w:rFonts w:ascii="Times New Roman" w:hAnsi="Times New Roman"/>
          <w:sz w:val="20"/>
        </w:rPr>
        <w:br/>
        <w:t>↓</w:t>
        <w:br/>
      </w:r>
      <w:r>
        <w:rPr>
          <w:rFonts w:ascii="Times New Roman" w:hAnsi="Times New Roman"/>
          <w:b/>
          <w:sz w:val="21"/>
        </w:rPr>
        <w:t>Resident registers User Account in FE-01</w:t>
      </w:r>
      <w:r>
        <w:rPr>
          <w:rFonts w:ascii="Times New Roman" w:hAnsi="Times New Roman"/>
          <w:sz w:val="20"/>
        </w:rPr>
        <w:br/>
        <w:t>↓</w:t>
        <w:br/>
      </w:r>
      <w:r>
        <w:rPr>
          <w:rFonts w:ascii="Times New Roman" w:hAnsi="Times New Roman"/>
          <w:b w:val="0"/>
          <w:sz w:val="21"/>
        </w:rPr>
        <w:t>System verifies and links account to Resident</w:t>
      </w:r>
    </w:p>
    <w:p>
      <w:pPr>
        <w:pStyle w:val="Heading2"/>
      </w:pPr>
      <w:r>
        <w:t>FE-02.2 – View Resident Details</w:t>
      </w:r>
    </w:p>
    <w:p>
      <w:pPr>
        <w:spacing w:after="120" w:line="259" w:lineRule="auto"/>
      </w:pPr>
      <w:r>
        <w:rPr>
          <w:rFonts w:ascii="Times New Roman" w:hAnsi="Times New Roman"/>
          <w:b/>
          <w:sz w:val="22"/>
        </w:rPr>
        <w:t>Primary actors:</w:t>
      </w:r>
      <w:r>
        <w:rPr>
          <w:rFonts w:ascii="Times New Roman" w:hAnsi="Times New Roman"/>
          <w:sz w:val="22"/>
        </w:rPr>
        <w:t xml:space="preserve"> Manager, Staff, Accountant.</w:t>
      </w:r>
    </w:p>
    <w:p>
      <w:pPr>
        <w:spacing w:after="120" w:line="259" w:lineRule="auto"/>
      </w:pPr>
      <w:r>
        <w:rPr>
          <w:rFonts w:ascii="Times New Roman" w:hAnsi="Times New Roman"/>
          <w:sz w:val="22"/>
        </w:rPr>
        <w:t>Authorized internal users can view resident information according to their responsibilities. Access should follow the principle of least privilege.</w:t>
      </w:r>
    </w:p>
    <w:p>
      <w:pPr>
        <w:pStyle w:val="ListBullet"/>
        <w:spacing w:after="60"/>
      </w:pPr>
      <w:r>
        <w:rPr>
          <w:rFonts w:ascii="Times New Roman" w:hAnsi="Times New Roman"/>
          <w:sz w:val="22"/>
        </w:rPr>
        <w:t>Manager: view resident business and residency information needed for management.</w:t>
      </w:r>
    </w:p>
    <w:p>
      <w:pPr>
        <w:pStyle w:val="ListBullet"/>
        <w:spacing w:after="60"/>
      </w:pPr>
      <w:r>
        <w:rPr>
          <w:rFonts w:ascii="Times New Roman" w:hAnsi="Times New Roman"/>
          <w:sz w:val="22"/>
        </w:rPr>
        <w:t>Staff: view only information needed to contact or support a resident while handling assigned operational work.</w:t>
      </w:r>
    </w:p>
    <w:p>
      <w:pPr>
        <w:pStyle w:val="ListBullet"/>
        <w:spacing w:after="60"/>
      </w:pPr>
      <w:r>
        <w:rPr>
          <w:rFonts w:ascii="Times New Roman" w:hAnsi="Times New Roman"/>
          <w:sz w:val="22"/>
        </w:rPr>
        <w:t>Accountant: view only information needed to identify the resident/apartment for invoices, payments, and debt processing.</w:t>
      </w:r>
    </w:p>
    <w:p>
      <w:pPr>
        <w:spacing w:after="120" w:line="259" w:lineRule="auto"/>
      </w:pPr>
      <w:r>
        <w:rPr>
          <w:rFonts w:ascii="Times New Roman" w:hAnsi="Times New Roman"/>
          <w:sz w:val="22"/>
        </w:rPr>
        <w:t>Staff and Accountant users should not be allowed to modify residency status or resident–apartment relationships through this sub-feature.</w:t>
      </w:r>
    </w:p>
    <w:p>
      <w:pPr>
        <w:pStyle w:val="Heading2"/>
      </w:pPr>
      <w:r>
        <w:t>FE-02.3 – Update Resident Profile</w:t>
      </w:r>
    </w:p>
    <w:p>
      <w:pPr>
        <w:spacing w:after="120" w:line="259" w:lineRule="auto"/>
      </w:pPr>
      <w:r>
        <w:rPr>
          <w:rFonts w:ascii="Times New Roman" w:hAnsi="Times New Roman"/>
          <w:b/>
          <w:sz w:val="22"/>
        </w:rPr>
        <w:t>Primary actor:</w:t>
      </w:r>
      <w:r>
        <w:rPr>
          <w:rFonts w:ascii="Times New Roman" w:hAnsi="Times New Roman"/>
          <w:sz w:val="22"/>
        </w:rPr>
        <w:t xml:space="preserve"> Manager.</w:t>
      </w:r>
    </w:p>
    <w:p>
      <w:pPr>
        <w:spacing w:after="120" w:line="259" w:lineRule="auto"/>
      </w:pPr>
      <w:r>
        <w:rPr>
          <w:rFonts w:ascii="Times New Roman" w:hAnsi="Times New Roman"/>
          <w:sz w:val="22"/>
        </w:rPr>
        <w:t>The Manager updates the resident business profile maintained by apartment management. This should not overlap with FE-01.6, where a user edits their own account-level information.</w:t>
      </w:r>
    </w:p>
    <w:p>
      <w:pPr>
        <w:pStyle w:val="ListBullet"/>
        <w:spacing w:after="60"/>
      </w:pPr>
      <w:r>
        <w:rPr>
          <w:rFonts w:ascii="Times New Roman" w:hAnsi="Times New Roman"/>
          <w:sz w:val="22"/>
        </w:rPr>
        <w:t>Update management-controlled resident information.</w:t>
      </w:r>
    </w:p>
    <w:p>
      <w:pPr>
        <w:pStyle w:val="ListBullet"/>
        <w:spacing w:after="60"/>
      </w:pPr>
      <w:r>
        <w:rPr>
          <w:rFonts w:ascii="Times New Roman" w:hAnsi="Times New Roman"/>
          <w:sz w:val="22"/>
        </w:rPr>
        <w:t>Maintain accurate resident records when verified information changes.</w:t>
      </w:r>
    </w:p>
    <w:p>
      <w:pPr>
        <w:pStyle w:val="ListBullet"/>
        <w:spacing w:after="60"/>
      </w:pPr>
      <w:r>
        <w:rPr>
          <w:rFonts w:ascii="Times New Roman" w:hAnsi="Times New Roman"/>
          <w:sz w:val="22"/>
        </w:rPr>
        <w:t>Avoid duplicating the source of truth for fields shared between Account and Resident entities.</w:t>
      </w:r>
    </w:p>
    <w:p>
      <w:pPr>
        <w:pStyle w:val="Heading2"/>
      </w:pPr>
      <w:r>
        <w:t>FE-02.4 – Manage Resident Status</w:t>
      </w:r>
    </w:p>
    <w:p>
      <w:pPr>
        <w:spacing w:after="120" w:line="259" w:lineRule="auto"/>
      </w:pPr>
      <w:r>
        <w:rPr>
          <w:rFonts w:ascii="Times New Roman" w:hAnsi="Times New Roman"/>
          <w:b/>
          <w:sz w:val="22"/>
        </w:rPr>
        <w:t>Primary actor:</w:t>
      </w:r>
      <w:r>
        <w:rPr>
          <w:rFonts w:ascii="Times New Roman" w:hAnsi="Times New Roman"/>
          <w:sz w:val="22"/>
        </w:rPr>
        <w:t xml:space="preserve"> Manager.</w:t>
      </w:r>
    </w:p>
    <w:p>
      <w:pPr>
        <w:spacing w:after="120" w:line="259" w:lineRule="auto"/>
      </w:pPr>
      <w:r>
        <w:rPr>
          <w:rFonts w:ascii="Times New Roman" w:hAnsi="Times New Roman"/>
          <w:sz w:val="22"/>
        </w:rPr>
        <w:t>The Manager manages the lifecycle status of a resident rather than deleting historical resident records. Exact status values can be finalized during detailed design.</w:t>
      </w:r>
    </w:p>
    <w:p>
      <w:pPr>
        <w:spacing w:after="120" w:line="259" w:lineRule="auto"/>
      </w:pPr>
      <w:r>
        <w:rPr>
          <w:rFonts w:ascii="Times New Roman" w:hAnsi="Times New Roman"/>
          <w:sz w:val="22"/>
        </w:rPr>
        <w:t>Example lifecycle (illustrative, not yet a fixed requirement): Pending → Active → Inactive / Moved Out.</w:t>
      </w:r>
    </w:p>
    <w:p>
      <w:pPr>
        <w:pStyle w:val="ListBullet"/>
        <w:spacing w:after="60"/>
      </w:pPr>
      <w:r>
        <w:rPr>
          <w:rFonts w:ascii="Times New Roman" w:hAnsi="Times New Roman"/>
          <w:sz w:val="22"/>
        </w:rPr>
        <w:t>Activate or deactivate residency status according to apartment-management records.</w:t>
      </w:r>
    </w:p>
    <w:p>
      <w:pPr>
        <w:pStyle w:val="ListBullet"/>
        <w:spacing w:after="60"/>
      </w:pPr>
      <w:r>
        <w:rPr>
          <w:rFonts w:ascii="Times New Roman" w:hAnsi="Times New Roman"/>
          <w:sz w:val="22"/>
        </w:rPr>
        <w:t>Preserve historical service, complaint, invoice, and payment records when residency ends.</w:t>
      </w:r>
    </w:p>
    <w:p>
      <w:pPr>
        <w:pStyle w:val="Heading2"/>
      </w:pPr>
      <w:r>
        <w:t>FE-02.5 – Manage Resident–Apartment Relationship</w:t>
      </w:r>
    </w:p>
    <w:p>
      <w:pPr>
        <w:spacing w:after="120" w:line="259" w:lineRule="auto"/>
      </w:pPr>
      <w:r>
        <w:rPr>
          <w:rFonts w:ascii="Times New Roman" w:hAnsi="Times New Roman"/>
          <w:b/>
          <w:sz w:val="22"/>
        </w:rPr>
        <w:t>Primary actor:</w:t>
      </w:r>
      <w:r>
        <w:rPr>
          <w:rFonts w:ascii="Times New Roman" w:hAnsi="Times New Roman"/>
          <w:sz w:val="22"/>
        </w:rPr>
        <w:t xml:space="preserve"> Manager.</w:t>
      </w:r>
    </w:p>
    <w:p>
      <w:pPr>
        <w:spacing w:after="120" w:line="259" w:lineRule="auto"/>
      </w:pPr>
      <w:r>
        <w:rPr>
          <w:rFonts w:ascii="Times New Roman" w:hAnsi="Times New Roman"/>
          <w:sz w:val="22"/>
        </w:rPr>
        <w:t>The Manager manages which apartment unit a resident is legitimately associated with. Residents must not be able to directly claim or change an apartment relationship themselves.</w:t>
      </w:r>
    </w:p>
    <w:p>
      <w:pPr>
        <w:pStyle w:val="ListBullet"/>
        <w:spacing w:after="60"/>
      </w:pPr>
      <w:r>
        <w:rPr>
          <w:rFonts w:ascii="Times New Roman" w:hAnsi="Times New Roman"/>
          <w:sz w:val="22"/>
        </w:rPr>
        <w:t>Associate a resident with an apartment unit.</w:t>
      </w:r>
    </w:p>
    <w:p>
      <w:pPr>
        <w:pStyle w:val="ListBullet"/>
        <w:spacing w:after="60"/>
      </w:pPr>
      <w:r>
        <w:rPr>
          <w:rFonts w:ascii="Times New Roman" w:hAnsi="Times New Roman"/>
          <w:sz w:val="22"/>
        </w:rPr>
        <w:t>Change a resident–apartment relationship when residency changes.</w:t>
      </w:r>
    </w:p>
    <w:p>
      <w:pPr>
        <w:pStyle w:val="ListBullet"/>
        <w:spacing w:after="60"/>
      </w:pPr>
      <w:r>
        <w:rPr>
          <w:rFonts w:ascii="Times New Roman" w:hAnsi="Times New Roman"/>
          <w:sz w:val="22"/>
        </w:rPr>
        <w:t>End an existing relationship when a resident moves out.</w:t>
      </w:r>
    </w:p>
    <w:p>
      <w:pPr>
        <w:pStyle w:val="ListBullet"/>
        <w:spacing w:after="60"/>
      </w:pPr>
      <w:r>
        <w:rPr>
          <w:rFonts w:ascii="Times New Roman" w:hAnsi="Times New Roman"/>
          <w:sz w:val="22"/>
        </w:rPr>
        <w:t>View current and historical residency relationships where required.</w:t>
      </w:r>
    </w:p>
    <w:p>
      <w:pPr>
        <w:spacing w:after="120" w:line="259" w:lineRule="auto"/>
      </w:pPr>
      <w:r>
        <w:t>ResidentApartment is the implemented historical relationship. A Resident may have active residencies in multiple Apartments; only overlapping active rows for the same Resident and Apartment are prohibited.</w:t>
      </w:r>
    </w:p>
    <w:p>
      <w:pPr>
        <w:pStyle w:val="Heading2"/>
      </w:pPr>
      <w:r>
        <w:t>FE-02.6 – Search &amp; Filter Residents</w:t>
      </w:r>
    </w:p>
    <w:p>
      <w:pPr>
        <w:spacing w:after="120" w:line="259" w:lineRule="auto"/>
      </w:pPr>
      <w:r>
        <w:rPr>
          <w:rFonts w:ascii="Times New Roman" w:hAnsi="Times New Roman"/>
          <w:b/>
          <w:sz w:val="22"/>
        </w:rPr>
        <w:t>Primary actors:</w:t>
      </w:r>
      <w:r>
        <w:rPr>
          <w:rFonts w:ascii="Times New Roman" w:hAnsi="Times New Roman"/>
          <w:sz w:val="22"/>
        </w:rPr>
        <w:t xml:space="preserve"> Manager, Staff, Accountant.</w:t>
      </w:r>
    </w:p>
    <w:p>
      <w:pPr>
        <w:spacing w:after="120" w:line="259" w:lineRule="auto"/>
      </w:pPr>
      <w:r>
        <w:rPr>
          <w:rFonts w:ascii="Times New Roman" w:hAnsi="Times New Roman"/>
          <w:sz w:val="22"/>
        </w:rPr>
        <w:t>Authorized internal users can search and filter resident records according to their assigned permissions. The original project register explicitly includes search and filter for residents.</w:t>
      </w:r>
    </w:p>
    <w:p>
      <w:pPr>
        <w:pStyle w:val="ListBullet"/>
        <w:spacing w:after="60"/>
      </w:pPr>
      <w:r>
        <w:rPr>
          <w:rFonts w:ascii="Times New Roman" w:hAnsi="Times New Roman"/>
          <w:sz w:val="22"/>
        </w:rPr>
        <w:t>Search residents by identifying information.</w:t>
      </w:r>
    </w:p>
    <w:p>
      <w:pPr>
        <w:pStyle w:val="ListBullet"/>
        <w:spacing w:after="60"/>
      </w:pPr>
      <w:r>
        <w:t>Filter residents by apartment and resident status. One deployment represents one current condominium, so FE-02 has no Building selector.</w:t>
      </w:r>
    </w:p>
    <w:p>
      <w:pPr>
        <w:pStyle w:val="ListBullet"/>
        <w:spacing w:after="60"/>
      </w:pPr>
      <w:r>
        <w:rPr>
          <w:rFonts w:ascii="Times New Roman" w:hAnsi="Times New Roman"/>
          <w:sz w:val="22"/>
        </w:rPr>
        <w:t>Restrict returned information according to role and permission.</w:t>
      </w:r>
    </w:p>
    <w:p>
      <w:pPr>
        <w:pStyle w:val="Heading2"/>
      </w:pPr>
      <w:r>
        <w:t>FE-02.7 – View Own Resident Profile &amp; Residency Information</w:t>
      </w:r>
    </w:p>
    <w:p>
      <w:pPr>
        <w:spacing w:after="120" w:line="259" w:lineRule="auto"/>
      </w:pPr>
      <w:r>
        <w:rPr>
          <w:rFonts w:ascii="Times New Roman" w:hAnsi="Times New Roman"/>
          <w:b/>
          <w:sz w:val="22"/>
        </w:rPr>
        <w:t>Primary actor:</w:t>
      </w:r>
      <w:r>
        <w:rPr>
          <w:rFonts w:ascii="Times New Roman" w:hAnsi="Times New Roman"/>
          <w:sz w:val="22"/>
        </w:rPr>
        <w:t xml:space="preserve"> Resident.</w:t>
      </w:r>
    </w:p>
    <w:p>
      <w:pPr>
        <w:spacing w:after="120" w:line="259" w:lineRule="auto"/>
      </w:pPr>
      <w:r>
        <w:rPr>
          <w:rFonts w:ascii="Times New Roman" w:hAnsi="Times New Roman"/>
          <w:sz w:val="22"/>
        </w:rPr>
        <w:t>A Resident can view their own resident profile and current apartment-related residency information after authentication and verification.</w:t>
      </w:r>
    </w:p>
    <w:p>
      <w:pPr>
        <w:pStyle w:val="ListBullet"/>
        <w:spacing w:after="60"/>
      </w:pPr>
      <w:r>
        <w:rPr>
          <w:rFonts w:ascii="Times New Roman" w:hAnsi="Times New Roman"/>
          <w:sz w:val="22"/>
        </w:rPr>
        <w:t>View own resident profile.</w:t>
      </w:r>
    </w:p>
    <w:p>
      <w:pPr>
        <w:pStyle w:val="ListBullet"/>
        <w:spacing w:after="60"/>
      </w:pPr>
      <w:r>
        <w:rPr>
          <w:rFonts w:ascii="Times New Roman" w:hAnsi="Times New Roman"/>
          <w:sz w:val="22"/>
        </w:rPr>
        <w:t>View current residency status.</w:t>
      </w:r>
    </w:p>
    <w:p>
      <w:pPr>
        <w:pStyle w:val="ListBullet"/>
        <w:spacing w:after="60"/>
      </w:pPr>
      <w:r>
        <w:rPr>
          <w:rFonts w:ascii="Times New Roman" w:hAnsi="Times New Roman"/>
          <w:sz w:val="22"/>
        </w:rPr>
        <w:t>View associated apartment information allowed for the resident.</w:t>
      </w:r>
    </w:p>
    <w:p>
      <w:pPr>
        <w:spacing w:after="120" w:line="259" w:lineRule="auto"/>
      </w:pPr>
      <w:r>
        <w:rPr>
          <w:rFonts w:ascii="Times New Roman" w:hAnsi="Times New Roman"/>
          <w:sz w:val="22"/>
        </w:rPr>
        <w:t>The Resident should not directly modify management-controlled residency status or resident–apartment relationships. A correction-request workflow may be added later if the project scope requires it.</w:t>
      </w:r>
    </w:p>
    <w:p>
      <w:pPr>
        <w:pStyle w:val="Heading1"/>
      </w:pPr>
      <w:r>
        <w:t>6. Actor × Sub-Feature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shd w:fill="B4C6E7"/>
          </w:tcPr>
          <w:p>
            <w:r>
              <w:rPr>
                <w:rFonts w:ascii="Times New Roman" w:hAnsi="Times New Roman"/>
                <w:b/>
                <w:sz w:val="19"/>
              </w:rPr>
              <w:t>Sub-feature</w:t>
            </w:r>
          </w:p>
        </w:tc>
        <w:tc>
          <w:tcPr>
            <w:tcW w:type="dxa" w:w="1656"/>
            <w:shd w:fill="B4C6E7"/>
          </w:tcPr>
          <w:p>
            <w:r>
              <w:rPr>
                <w:rFonts w:ascii="Times New Roman" w:hAnsi="Times New Roman"/>
                <w:b/>
                <w:sz w:val="19"/>
              </w:rPr>
              <w:t>Resident</w:t>
            </w:r>
          </w:p>
        </w:tc>
        <w:tc>
          <w:tcPr>
            <w:tcW w:type="dxa" w:w="1656"/>
            <w:shd w:fill="B4C6E7"/>
          </w:tcPr>
          <w:p>
            <w:r>
              <w:rPr>
                <w:rFonts w:ascii="Times New Roman" w:hAnsi="Times New Roman"/>
                <w:b/>
                <w:sz w:val="19"/>
              </w:rPr>
              <w:t>Staff</w:t>
            </w:r>
          </w:p>
        </w:tc>
        <w:tc>
          <w:tcPr>
            <w:tcW w:type="dxa" w:w="1656"/>
            <w:shd w:fill="B4C6E7"/>
          </w:tcPr>
          <w:p>
            <w:r>
              <w:rPr>
                <w:rFonts w:ascii="Times New Roman" w:hAnsi="Times New Roman"/>
                <w:b/>
                <w:sz w:val="19"/>
              </w:rPr>
              <w:t>Accountant</w:t>
            </w:r>
          </w:p>
        </w:tc>
        <w:tc>
          <w:tcPr>
            <w:tcW w:type="dxa" w:w="1656"/>
            <w:shd w:fill="B4C6E7"/>
          </w:tcPr>
          <w:p>
            <w:r>
              <w:rPr>
                <w:rFonts w:ascii="Times New Roman" w:hAnsi="Times New Roman"/>
                <w:b/>
                <w:sz w:val="19"/>
              </w:rPr>
              <w:t>Manager</w:t>
            </w:r>
          </w:p>
        </w:tc>
        <w:tc>
          <w:tcPr>
            <w:tcW w:type="dxa" w:w="1656"/>
            <w:shd w:fill="B4C6E7"/>
          </w:tcPr>
          <w:p>
            <w:r>
              <w:rPr>
                <w:rFonts w:ascii="Times New Roman" w:hAnsi="Times New Roman"/>
                <w:b/>
                <w:sz w:val="19"/>
              </w:rPr>
              <w:t>Admin</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FE-02.1 Create Resident Record</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FE-02.2 View Resident Details</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 Limited</w:t>
            </w:r>
          </w:p>
        </w:tc>
        <w:tc>
          <w:tcPr>
            <w:tcW w:type="dxa" w:w="1656"/>
            <w:tcMar>
              <w:top w:w="80" w:type="dxa"/>
              <w:start w:w="70" w:type="dxa"/>
              <w:bottom w:w="80" w:type="dxa"/>
              <w:end w:w="70" w:type="dxa"/>
            </w:tcMar>
          </w:tcPr>
          <w:p>
            <w:pPr>
              <w:jc w:val="center"/>
            </w:pPr>
            <w:r>
              <w:rPr>
                <w:rFonts w:ascii="Times New Roman" w:hAnsi="Times New Roman"/>
                <w:sz w:val="18"/>
              </w:rPr>
              <w:t>✓ Limited</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FE-02.3 Update Resident Profile</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FE-02.4 Manage Resident Status</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FE-02.5 Resident–Apartment Relationship</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FE-02.6 Search &amp; Filter Residents</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r>
        <w:trPr>
          <w:cantSplit/>
        </w:trPr>
        <w:tc>
          <w:tcPr>
            <w:tcW w:type="dxa" w:w="1656"/>
            <w:tcMar>
              <w:top w:w="80" w:type="dxa"/>
              <w:start w:w="70" w:type="dxa"/>
              <w:bottom w:w="80" w:type="dxa"/>
              <w:end w:w="70" w:type="dxa"/>
            </w:tcMar>
          </w:tcPr>
          <w:p>
            <w:pPr>
              <w:jc w:val="left"/>
            </w:pPr>
            <w:r>
              <w:rPr>
                <w:rFonts w:ascii="Times New Roman" w:hAnsi="Times New Roman"/>
                <w:sz w:val="18"/>
              </w:rPr>
              <w:t>FE-02.7 View Own Profile &amp; Residency</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c>
          <w:tcPr>
            <w:tcW w:type="dxa" w:w="1656"/>
            <w:tcMar>
              <w:top w:w="80" w:type="dxa"/>
              <w:start w:w="70" w:type="dxa"/>
              <w:bottom w:w="80" w:type="dxa"/>
              <w:end w:w="70" w:type="dxa"/>
            </w:tcMar>
          </w:tcPr>
          <w:p>
            <w:pPr>
              <w:jc w:val="center"/>
            </w:pPr>
            <w:r>
              <w:rPr>
                <w:rFonts w:ascii="Times New Roman" w:hAnsi="Times New Roman"/>
                <w:sz w:val="18"/>
              </w:rPr>
              <w:t>—</w:t>
            </w:r>
          </w:p>
        </w:tc>
      </w:tr>
    </w:tbl>
    <w:p>
      <w:pPr>
        <w:pStyle w:val="Heading1"/>
      </w:pPr>
      <w:r>
        <w:t>7. Main Workflows</w:t>
      </w:r>
    </w:p>
    <w:p>
      <w:pPr>
        <w:pStyle w:val="Heading2"/>
      </w:pPr>
      <w:r>
        <w:t>7.1 Resident Onboarding</w:t>
      </w:r>
    </w:p>
    <w:p>
      <w:pPr>
        <w:spacing w:before="60" w:after="160"/>
        <w:jc w:val="center"/>
      </w:pPr>
      <w:r>
        <w:rPr>
          <w:rFonts w:ascii="Times New Roman" w:hAnsi="Times New Roman"/>
          <w:b/>
          <w:sz w:val="21"/>
        </w:rPr>
        <w:t>Manager creates Resident Record</w:t>
      </w:r>
      <w:r>
        <w:rPr>
          <w:rFonts w:ascii="Times New Roman" w:hAnsi="Times New Roman"/>
          <w:sz w:val="20"/>
        </w:rPr>
        <w:br/>
        <w:t>↓</w:t>
        <w:br/>
      </w:r>
      <w:r>
        <w:rPr>
          <w:rFonts w:ascii="Times New Roman" w:hAnsi="Times New Roman"/>
          <w:b w:val="0"/>
          <w:sz w:val="21"/>
        </w:rPr>
        <w:t>Manager associates Resident with Apartment</w:t>
      </w:r>
      <w:r>
        <w:rPr>
          <w:rFonts w:ascii="Times New Roman" w:hAnsi="Times New Roman"/>
          <w:sz w:val="20"/>
        </w:rPr>
        <w:br/>
        <w:t>↓</w:t>
        <w:br/>
      </w:r>
      <w:r>
        <w:rPr>
          <w:rFonts w:ascii="Times New Roman" w:hAnsi="Times New Roman"/>
          <w:b/>
          <w:sz w:val="21"/>
        </w:rPr>
        <w:t>Resident registers Account (FE-01)</w:t>
      </w:r>
      <w:r>
        <w:rPr>
          <w:rFonts w:ascii="Times New Roman" w:hAnsi="Times New Roman"/>
          <w:sz w:val="20"/>
        </w:rPr>
        <w:br/>
        <w:t>↓</w:t>
        <w:br/>
      </w:r>
      <w:r>
        <w:rPr>
          <w:rFonts w:ascii="Times New Roman" w:hAnsi="Times New Roman"/>
          <w:b w:val="0"/>
          <w:sz w:val="21"/>
        </w:rPr>
        <w:t>Resident eligibility is verified</w:t>
      </w:r>
      <w:r>
        <w:rPr>
          <w:rFonts w:ascii="Times New Roman" w:hAnsi="Times New Roman"/>
          <w:sz w:val="20"/>
        </w:rPr>
        <w:br/>
        <w:t>↓</w:t>
        <w:br/>
      </w:r>
      <w:r>
        <w:rPr>
          <w:rFonts w:ascii="Times New Roman" w:hAnsi="Times New Roman"/>
          <w:b/>
          <w:sz w:val="21"/>
        </w:rPr>
        <w:t>UserAccount is linked to Resident</w:t>
      </w:r>
      <w:r>
        <w:rPr>
          <w:rFonts w:ascii="Times New Roman" w:hAnsi="Times New Roman"/>
          <w:sz w:val="20"/>
        </w:rPr>
        <w:br/>
        <w:t>↓</w:t>
        <w:br/>
      </w:r>
      <w:r>
        <w:rPr>
          <w:rFonts w:ascii="Times New Roman" w:hAnsi="Times New Roman"/>
          <w:b w:val="0"/>
          <w:sz w:val="21"/>
        </w:rPr>
        <w:t>Account becomes active</w:t>
      </w:r>
    </w:p>
    <w:p>
      <w:pPr>
        <w:pStyle w:val="Heading2"/>
      </w:pPr>
      <w:r>
        <w:t>7.2 Resident Moves to Another Apartment</w:t>
      </w:r>
    </w:p>
    <w:p>
      <w:pPr>
        <w:spacing w:before="60" w:after="160"/>
        <w:jc w:val="center"/>
      </w:pPr>
      <w:r>
        <w:t>Current source residency</w:t>
        <w:br/>
        <w:t>↓</w:t>
        <w:br/>
        <w:t>Manager chooses Move Residency</w:t>
        <w:br/>
        <w:t>↓</w:t>
        <w:br/>
        <w:t>System atomically ends the source and creates the target</w:t>
        <w:br/>
        <w:t>↓</w:t>
        <w:br/>
        <w:t>Failure rolls back both changes; source remains ACTIVE</w:t>
        <w:br/>
        <w:t>↓</w:t>
        <w:br/>
        <w:t>Resident profile and history remain preserved</w:t>
      </w:r>
    </w:p>
    <w:p>
      <w:pPr>
        <w:pStyle w:val="Heading2"/>
      </w:pPr>
      <w:r>
        <w:t>7.3 Resident Moves Out</w:t>
      </w:r>
    </w:p>
    <w:p>
      <w:pPr>
        <w:spacing w:before="60" w:after="160"/>
        <w:jc w:val="center"/>
      </w:pPr>
      <w:r>
        <w:rPr>
          <w:rFonts w:ascii="Times New Roman" w:hAnsi="Times New Roman"/>
          <w:b/>
          <w:sz w:val="21"/>
        </w:rPr>
        <w:t>Active Resident</w:t>
      </w:r>
      <w:r>
        <w:rPr>
          <w:rFonts w:ascii="Times New Roman" w:hAnsi="Times New Roman"/>
          <w:sz w:val="20"/>
        </w:rPr>
        <w:br/>
        <w:t>↓</w:t>
        <w:br/>
      </w:r>
      <w:r>
        <w:rPr>
          <w:rFonts w:ascii="Times New Roman" w:hAnsi="Times New Roman"/>
          <w:b w:val="0"/>
          <w:sz w:val="21"/>
        </w:rPr>
        <w:t>Manager ends apartment relationship</w:t>
      </w:r>
      <w:r>
        <w:rPr>
          <w:rFonts w:ascii="Times New Roman" w:hAnsi="Times New Roman"/>
          <w:sz w:val="20"/>
        </w:rPr>
        <w:br/>
        <w:t>↓</w:t>
        <w:br/>
      </w:r>
      <w:r>
        <w:rPr>
          <w:rFonts w:ascii="Times New Roman" w:hAnsi="Times New Roman"/>
          <w:b/>
          <w:sz w:val="21"/>
        </w:rPr>
        <w:t>Manager changes residency status</w:t>
      </w:r>
      <w:r>
        <w:rPr>
          <w:rFonts w:ascii="Times New Roman" w:hAnsi="Times New Roman"/>
          <w:sz w:val="20"/>
        </w:rPr>
        <w:br/>
        <w:t>↓</w:t>
        <w:br/>
      </w:r>
      <w:r>
        <w:rPr>
          <w:rFonts w:ascii="Times New Roman" w:hAnsi="Times New Roman"/>
          <w:b w:val="0"/>
          <w:sz w:val="21"/>
        </w:rPr>
        <w:t>Historical operational and financial records remain available</w:t>
      </w:r>
    </w:p>
    <w:p>
      <w:pPr>
        <w:pStyle w:val="Heading1"/>
      </w:pPr>
      <w:r>
        <w:t>8. Feature Boundaries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B4C6E7"/>
          </w:tcPr>
          <w:p>
            <w:r>
              <w:rPr>
                <w:rFonts w:ascii="Times New Roman" w:hAnsi="Times New Roman"/>
                <w:b/>
                <w:sz w:val="21"/>
              </w:rPr>
              <w:t>Boundary</w:t>
            </w:r>
          </w:p>
        </w:tc>
        <w:tc>
          <w:tcPr>
            <w:tcW w:type="dxa" w:w="4968"/>
            <w:shd w:fill="B4C6E7"/>
          </w:tcPr>
          <w:p>
            <w:r>
              <w:rPr>
                <w:rFonts w:ascii="Times New Roman" w:hAnsi="Times New Roman"/>
                <w:b/>
                <w:sz w:val="21"/>
              </w:rPr>
              <w:t>Rule</w:t>
            </w:r>
          </w:p>
        </w:tc>
      </w:tr>
      <w:tr>
        <w:trPr>
          <w:cantSplit/>
        </w:trPr>
        <w:tc>
          <w:tcPr>
            <w:tcW w:type="dxa" w:w="4968"/>
            <w:tcMar>
              <w:top w:w="100" w:type="dxa"/>
              <w:start w:w="100" w:type="dxa"/>
              <w:bottom w:w="100" w:type="dxa"/>
              <w:end w:w="100" w:type="dxa"/>
            </w:tcMar>
          </w:tcPr>
          <w:p>
            <w:r>
              <w:rPr>
                <w:rFonts w:ascii="Times New Roman" w:hAnsi="Times New Roman"/>
                <w:sz w:val="20"/>
              </w:rPr>
              <w:t>FE-01 vs FE-02</w:t>
            </w:r>
          </w:p>
        </w:tc>
        <w:tc>
          <w:tcPr>
            <w:tcW w:type="dxa" w:w="4968"/>
            <w:tcMar>
              <w:top w:w="100" w:type="dxa"/>
              <w:start w:w="100" w:type="dxa"/>
              <w:bottom w:w="100" w:type="dxa"/>
              <w:end w:w="100" w:type="dxa"/>
            </w:tcMar>
          </w:tcPr>
          <w:p>
            <w:r>
              <w:rPr>
                <w:rFonts w:ascii="Times New Roman" w:hAnsi="Times New Roman"/>
                <w:sz w:val="20"/>
              </w:rPr>
              <w:t>FE-01 manages account/authentication; FE-02 manages the Resident business record.</w:t>
            </w:r>
          </w:p>
        </w:tc>
      </w:tr>
      <w:tr>
        <w:trPr>
          <w:cantSplit/>
        </w:trPr>
        <w:tc>
          <w:tcPr>
            <w:tcW w:type="dxa" w:w="4968"/>
            <w:tcMar>
              <w:top w:w="100" w:type="dxa"/>
              <w:start w:w="100" w:type="dxa"/>
              <w:bottom w:w="100" w:type="dxa"/>
              <w:end w:w="100" w:type="dxa"/>
            </w:tcMar>
          </w:tcPr>
          <w:p>
            <w:r>
              <w:rPr>
                <w:rFonts w:ascii="Times New Roman" w:hAnsi="Times New Roman"/>
                <w:sz w:val="20"/>
              </w:rPr>
              <w:t>FE-02 vs FE-03</w:t>
            </w:r>
          </w:p>
        </w:tc>
        <w:tc>
          <w:tcPr>
            <w:tcW w:type="dxa" w:w="4968"/>
            <w:tcMar>
              <w:top w:w="100" w:type="dxa"/>
              <w:start w:w="100" w:type="dxa"/>
              <w:bottom w:w="100" w:type="dxa"/>
              <w:end w:w="100" w:type="dxa"/>
            </w:tcMar>
          </w:tcPr>
          <w:p>
            <w:r>
              <w:rPr>
                <w:rFonts w:ascii="Times New Roman" w:hAnsi="Times New Roman"/>
                <w:sz w:val="20"/>
              </w:rPr>
              <w:t>FE-02 is resident-centric; FE-03 is apartment-centric. Both may display the same underlying relationship.</w:t>
            </w:r>
          </w:p>
        </w:tc>
      </w:tr>
      <w:tr>
        <w:trPr>
          <w:cantSplit/>
        </w:trPr>
        <w:tc>
          <w:tcPr>
            <w:tcW w:type="dxa" w:w="4968"/>
            <w:tcMar>
              <w:top w:w="100" w:type="dxa"/>
              <w:start w:w="100" w:type="dxa"/>
              <w:bottom w:w="100" w:type="dxa"/>
              <w:end w:w="100" w:type="dxa"/>
            </w:tcMar>
          </w:tcPr>
          <w:p>
            <w:r>
              <w:rPr>
                <w:rFonts w:ascii="Times New Roman" w:hAnsi="Times New Roman"/>
                <w:sz w:val="20"/>
              </w:rPr>
              <w:t>FE-02 vs FE-05</w:t>
            </w:r>
          </w:p>
        </w:tc>
        <w:tc>
          <w:tcPr>
            <w:tcW w:type="dxa" w:w="4968"/>
            <w:tcMar>
              <w:top w:w="100" w:type="dxa"/>
              <w:start w:w="100" w:type="dxa"/>
              <w:bottom w:w="100" w:type="dxa"/>
              <w:end w:w="100" w:type="dxa"/>
            </w:tcMar>
          </w:tcPr>
          <w:p>
            <w:r>
              <w:rPr>
                <w:rFonts w:ascii="Times New Roman" w:hAnsi="Times New Roman"/>
                <w:sz w:val="20"/>
              </w:rPr>
              <w:t>FE-05 references resident data for service requests; request lifecycle belongs to FE-05.</w:t>
            </w:r>
          </w:p>
        </w:tc>
      </w:tr>
      <w:tr>
        <w:trPr>
          <w:cantSplit/>
        </w:trPr>
        <w:tc>
          <w:tcPr>
            <w:tcW w:type="dxa" w:w="4968"/>
            <w:tcMar>
              <w:top w:w="100" w:type="dxa"/>
              <w:start w:w="100" w:type="dxa"/>
              <w:bottom w:w="100" w:type="dxa"/>
              <w:end w:w="100" w:type="dxa"/>
            </w:tcMar>
          </w:tcPr>
          <w:p>
            <w:r>
              <w:rPr>
                <w:rFonts w:ascii="Times New Roman" w:hAnsi="Times New Roman"/>
                <w:sz w:val="20"/>
              </w:rPr>
              <w:t>FE-02 vs FE-08</w:t>
            </w:r>
          </w:p>
        </w:tc>
        <w:tc>
          <w:tcPr>
            <w:tcW w:type="dxa" w:w="4968"/>
            <w:tcMar>
              <w:top w:w="100" w:type="dxa"/>
              <w:start w:w="100" w:type="dxa"/>
              <w:bottom w:w="100" w:type="dxa"/>
              <w:end w:w="100" w:type="dxa"/>
            </w:tcMar>
          </w:tcPr>
          <w:p>
            <w:r>
              <w:rPr>
                <w:rFonts w:ascii="Times New Roman" w:hAnsi="Times New Roman"/>
                <w:sz w:val="20"/>
              </w:rPr>
              <w:t>Resident/apartment data identifies billing subjects; fee and invoice rules belong to FE-08.</w:t>
            </w:r>
          </w:p>
        </w:tc>
      </w:tr>
      <w:tr>
        <w:trPr>
          <w:cantSplit/>
        </w:trPr>
        <w:tc>
          <w:tcPr>
            <w:tcW w:type="dxa" w:w="4968"/>
            <w:tcMar>
              <w:top w:w="100" w:type="dxa"/>
              <w:start w:w="100" w:type="dxa"/>
              <w:bottom w:w="100" w:type="dxa"/>
              <w:end w:w="100" w:type="dxa"/>
            </w:tcMar>
          </w:tcPr>
          <w:p>
            <w:r>
              <w:rPr>
                <w:rFonts w:ascii="Times New Roman" w:hAnsi="Times New Roman"/>
                <w:sz w:val="20"/>
              </w:rPr>
              <w:t>FE-02 vs FE-09</w:t>
            </w:r>
          </w:p>
        </w:tc>
        <w:tc>
          <w:tcPr>
            <w:tcW w:type="dxa" w:w="4968"/>
            <w:tcMar>
              <w:top w:w="100" w:type="dxa"/>
              <w:start w:w="100" w:type="dxa"/>
              <w:bottom w:w="100" w:type="dxa"/>
              <w:end w:w="100" w:type="dxa"/>
            </w:tcMar>
          </w:tcPr>
          <w:p>
            <w:r>
              <w:rPr>
                <w:rFonts w:ascii="Times New Roman" w:hAnsi="Times New Roman"/>
                <w:sz w:val="20"/>
              </w:rPr>
              <w:t>Payment and debt processing belong to FE-09, not Resident Management.</w:t>
            </w:r>
          </w:p>
        </w:tc>
      </w:tr>
      <w:tr>
        <w:trPr>
          <w:cantSplit/>
        </w:trPr>
        <w:tc>
          <w:tcPr>
            <w:tcW w:type="dxa" w:w="4968"/>
            <w:tcMar>
              <w:top w:w="100" w:type="dxa"/>
              <w:start w:w="100" w:type="dxa"/>
              <w:bottom w:w="100" w:type="dxa"/>
              <w:end w:w="100" w:type="dxa"/>
            </w:tcMar>
          </w:tcPr>
          <w:p>
            <w:r>
              <w:rPr>
                <w:rFonts w:ascii="Times New Roman" w:hAnsi="Times New Roman"/>
                <w:sz w:val="20"/>
              </w:rPr>
              <w:t>FE-02 vs FE-15</w:t>
            </w:r>
          </w:p>
        </w:tc>
        <w:tc>
          <w:tcPr>
            <w:tcW w:type="dxa" w:w="4968"/>
            <w:tcMar>
              <w:top w:w="100" w:type="dxa"/>
              <w:start w:w="100" w:type="dxa"/>
              <w:bottom w:w="100" w:type="dxa"/>
              <w:end w:w="100" w:type="dxa"/>
            </w:tcMar>
          </w:tcPr>
          <w:p>
            <w:r>
              <w:rPr>
                <w:rFonts w:ascii="Times New Roman" w:hAnsi="Times New Roman"/>
                <w:sz w:val="20"/>
              </w:rPr>
              <w:t>Admin manages system accounts/roles in FE-15; Manager manages resident business data in FE-02.</w:t>
            </w:r>
          </w:p>
        </w:tc>
      </w:tr>
    </w:tbl>
    <w:p>
      <w:pPr>
        <w:pStyle w:val="Heading1"/>
      </w:pPr>
      <w:r>
        <w:t>9. Proposed Business Rules</w:t>
      </w:r>
    </w:p>
    <w:p>
      <w:pPr>
        <w:spacing w:after="80"/>
      </w:pPr>
      <w:r>
        <w:rPr>
          <w:rFonts w:ascii="Times New Roman" w:hAnsi="Times New Roman"/>
          <w:b/>
          <w:sz w:val="22"/>
        </w:rPr>
        <w:t xml:space="preserve">BR-02.1: </w:t>
      </w:r>
      <w:r>
        <w:rPr>
          <w:rFonts w:ascii="Times New Roman" w:hAnsi="Times New Roman"/>
          <w:sz w:val="22"/>
        </w:rPr>
        <w:t>Only Manager can create and modify Resident business records.</w:t>
      </w:r>
    </w:p>
    <w:p>
      <w:pPr>
        <w:spacing w:after="80"/>
      </w:pPr>
      <w:r>
        <w:rPr>
          <w:rFonts w:ascii="Times New Roman" w:hAnsi="Times New Roman"/>
          <w:b/>
          <w:sz w:val="22"/>
        </w:rPr>
        <w:t xml:space="preserve">BR-02.2: </w:t>
      </w:r>
      <w:r>
        <w:rPr>
          <w:rFonts w:ascii="Times New Roman" w:hAnsi="Times New Roman"/>
          <w:sz w:val="22"/>
        </w:rPr>
        <w:t>Residents cannot directly assign themselves to or change their Apartment relationship.</w:t>
      </w:r>
    </w:p>
    <w:p>
      <w:pPr>
        <w:spacing w:after="80"/>
      </w:pPr>
      <w:r>
        <w:rPr>
          <w:rFonts w:ascii="Times New Roman" w:hAnsi="Times New Roman"/>
          <w:b/>
          <w:sz w:val="22"/>
        </w:rPr>
        <w:t xml:space="preserve">BR-02.3: </w:t>
      </w:r>
      <w:r>
        <w:rPr>
          <w:rFonts w:ascii="Times New Roman" w:hAnsi="Times New Roman"/>
          <w:sz w:val="22"/>
        </w:rPr>
        <w:t>Staff can access only Resident information required for operational work.</w:t>
      </w:r>
    </w:p>
    <w:p>
      <w:pPr>
        <w:spacing w:after="80"/>
      </w:pPr>
      <w:r>
        <w:rPr>
          <w:rFonts w:ascii="Times New Roman" w:hAnsi="Times New Roman"/>
          <w:b/>
          <w:sz w:val="22"/>
        </w:rPr>
        <w:t xml:space="preserve">BR-02.4: </w:t>
      </w:r>
      <w:r>
        <w:rPr>
          <w:rFonts w:ascii="Times New Roman" w:hAnsi="Times New Roman"/>
          <w:sz w:val="22"/>
        </w:rPr>
        <w:t>Accountants can access only Resident information required for financial operations.</w:t>
      </w:r>
    </w:p>
    <w:p>
      <w:pPr>
        <w:spacing w:after="80"/>
      </w:pPr>
      <w:r>
        <w:rPr>
          <w:rFonts w:ascii="Times New Roman" w:hAnsi="Times New Roman"/>
          <w:b/>
          <w:sz w:val="22"/>
        </w:rPr>
        <w:t xml:space="preserve">BR-02.5: </w:t>
      </w:r>
      <w:r>
        <w:rPr>
          <w:rFonts w:ascii="Times New Roman" w:hAnsi="Times New Roman"/>
          <w:sz w:val="22"/>
        </w:rPr>
        <w:t>Resident status changes should preserve historical operational and financial records.</w:t>
      </w:r>
    </w:p>
    <w:p>
      <w:pPr>
        <w:spacing w:after="80"/>
      </w:pPr>
      <w:r>
        <w:rPr>
          <w:rFonts w:ascii="Times New Roman" w:hAnsi="Times New Roman"/>
          <w:b/>
          <w:sz w:val="22"/>
        </w:rPr>
        <w:t xml:space="preserve">BR-02.6: </w:t>
      </w:r>
      <w:r>
        <w:rPr>
          <w:rFonts w:ascii="Times New Roman" w:hAnsi="Times New Roman"/>
          <w:sz w:val="22"/>
        </w:rPr>
        <w:t>Resident–Apartment relationships are managed as business data, not as account-profile data.</w:t>
      </w:r>
    </w:p>
    <w:p>
      <w:pPr>
        <w:spacing w:after="80"/>
      </w:pPr>
      <w:r>
        <w:rPr>
          <w:rFonts w:ascii="Times New Roman" w:hAnsi="Times New Roman"/>
          <w:b/>
          <w:sz w:val="22"/>
        </w:rPr>
        <w:t xml:space="preserve">BR-02.7: </w:t>
      </w:r>
      <w:r>
        <w:rPr>
          <w:rFonts w:ascii="Times New Roman" w:hAnsi="Times New Roman"/>
          <w:sz w:val="22"/>
        </w:rPr>
        <w:t>A Resident can view only their own resident/residency information unless additional permissions explicitly allow otherwise.</w:t>
      </w:r>
    </w:p>
    <w:p>
      <w:pPr>
        <w:pStyle w:val="Heading1"/>
      </w:pPr>
      <w:r>
        <w:t>10. Acceptance Criteria</w:t>
      </w:r>
    </w:p>
    <w:p>
      <w:pPr>
        <w:spacing w:after="80"/>
      </w:pPr>
      <w:r>
        <w:rPr>
          <w:rFonts w:ascii="Times New Roman" w:hAnsi="Times New Roman"/>
          <w:b/>
          <w:sz w:val="22"/>
        </w:rPr>
        <w:t xml:space="preserve">AC-01: </w:t>
      </w:r>
      <w:r>
        <w:rPr>
          <w:rFonts w:ascii="Times New Roman" w:hAnsi="Times New Roman"/>
          <w:sz w:val="22"/>
        </w:rPr>
        <w:t>Manager can create a Resident record.</w:t>
      </w:r>
    </w:p>
    <w:p>
      <w:pPr>
        <w:spacing w:after="80"/>
      </w:pPr>
      <w:r>
        <w:rPr>
          <w:rFonts w:ascii="Times New Roman" w:hAnsi="Times New Roman"/>
          <w:b/>
          <w:sz w:val="22"/>
        </w:rPr>
        <w:t xml:space="preserve">AC-02: </w:t>
      </w:r>
      <w:r>
        <w:rPr>
          <w:rFonts w:ascii="Times New Roman" w:hAnsi="Times New Roman"/>
          <w:sz w:val="22"/>
        </w:rPr>
        <w:t>Manager can view and update Resident business information.</w:t>
      </w:r>
    </w:p>
    <w:p>
      <w:pPr>
        <w:spacing w:after="80"/>
      </w:pPr>
      <w:r>
        <w:rPr>
          <w:rFonts w:ascii="Times New Roman" w:hAnsi="Times New Roman"/>
          <w:b/>
          <w:sz w:val="22"/>
        </w:rPr>
        <w:t xml:space="preserve">AC-03: </w:t>
      </w:r>
      <w:r>
        <w:rPr>
          <w:rFonts w:ascii="Times New Roman" w:hAnsi="Times New Roman"/>
          <w:sz w:val="22"/>
        </w:rPr>
        <w:t>Manager can manage Resident residency status.</w:t>
      </w:r>
    </w:p>
    <w:p>
      <w:pPr>
        <w:spacing w:after="80"/>
      </w:pPr>
      <w:r>
        <w:rPr>
          <w:rFonts w:ascii="Times New Roman" w:hAnsi="Times New Roman"/>
          <w:b/>
          <w:sz w:val="22"/>
        </w:rPr>
        <w:t xml:space="preserve">AC-04: </w:t>
      </w:r>
      <w:r>
        <w:rPr>
          <w:rFonts w:ascii="Times New Roman" w:hAnsi="Times New Roman"/>
          <w:sz w:val="22"/>
        </w:rPr>
        <w:t>Manager can establish, change, or end the relationship between a Resident and an Apartment.</w:t>
      </w:r>
    </w:p>
    <w:p>
      <w:pPr>
        <w:spacing w:after="80"/>
      </w:pPr>
      <w:r>
        <w:rPr>
          <w:rFonts w:ascii="Times New Roman" w:hAnsi="Times New Roman"/>
          <w:b/>
          <w:sz w:val="22"/>
        </w:rPr>
        <w:t xml:space="preserve">AC-05: </w:t>
      </w:r>
      <w:r>
        <w:rPr>
          <w:rFonts w:ascii="Times New Roman" w:hAnsi="Times New Roman"/>
          <w:sz w:val="22"/>
        </w:rPr>
        <w:t>Authorized Staff and Accountant users can search and view Resident information required by their responsibilities without being able to modify residency data.</w:t>
      </w:r>
    </w:p>
    <w:p>
      <w:pPr>
        <w:spacing w:after="80"/>
      </w:pPr>
      <w:r>
        <w:rPr>
          <w:rFonts w:ascii="Times New Roman" w:hAnsi="Times New Roman"/>
          <w:b/>
          <w:sz w:val="22"/>
        </w:rPr>
        <w:t xml:space="preserve">AC-06: </w:t>
      </w:r>
      <w:r>
        <w:rPr>
          <w:rFonts w:ascii="Times New Roman" w:hAnsi="Times New Roman"/>
          <w:sz w:val="22"/>
        </w:rPr>
        <w:t>Resident can view their own Resident profile and valid apartment relationship.</w:t>
      </w:r>
    </w:p>
    <w:p>
      <w:pPr>
        <w:spacing w:after="80"/>
      </w:pPr>
      <w:r>
        <w:rPr>
          <w:rFonts w:ascii="Times New Roman" w:hAnsi="Times New Roman"/>
          <w:b/>
          <w:sz w:val="22"/>
        </w:rPr>
        <w:t xml:space="preserve">AC-07: </w:t>
      </w:r>
      <w:r>
        <w:rPr>
          <w:rFonts w:ascii="Times New Roman" w:hAnsi="Times New Roman"/>
          <w:sz w:val="22"/>
        </w:rPr>
        <w:t>Changing or ending a Resident’s residency does not remove historical records associated with that Resident.</w:t>
      </w:r>
    </w:p>
    <w:p>
      <w:pPr>
        <w:pStyle w:val="Heading1"/>
      </w:pPr>
      <w:r>
        <w:t>11. Report 1 Ready Version</w:t>
      </w:r>
    </w:p>
    <w:p>
      <w:pPr>
        <w:spacing w:after="120" w:line="259" w:lineRule="auto"/>
      </w:pPr>
      <w:r>
        <w:rPr>
          <w:rFonts w:ascii="Times New Roman" w:hAnsi="Times New Roman"/>
          <w:sz w:val="22"/>
        </w:rPr>
        <w:t>The following wording is suitable for the Major Features section of Report 1:</w:t>
      </w:r>
    </w:p>
    <w:p>
      <w:r>
        <w:rPr>
          <w:rFonts w:ascii="Times New Roman" w:hAnsi="Times New Roman"/>
          <w:b/>
          <w:sz w:val="24"/>
        </w:rPr>
        <w:t>FE-02: Resident Management</w:t>
      </w:r>
    </w:p>
    <w:p>
      <w:r>
        <w:rPr>
          <w:rFonts w:ascii="Times New Roman" w:hAnsi="Times New Roman"/>
          <w:b/>
          <w:sz w:val="22"/>
        </w:rPr>
        <w:t>Manager Side:</w:t>
      </w:r>
    </w:p>
    <w:p>
      <w:pPr>
        <w:pStyle w:val="ListBullet"/>
        <w:spacing w:after="60"/>
      </w:pPr>
      <w:r>
        <w:rPr>
          <w:rFonts w:ascii="Times New Roman" w:hAnsi="Times New Roman"/>
          <w:sz w:val="22"/>
        </w:rPr>
        <w:t>FE-02.1: Create resident records for apartment residents.</w:t>
      </w:r>
    </w:p>
    <w:p>
      <w:pPr>
        <w:pStyle w:val="ListBullet"/>
        <w:spacing w:after="60"/>
      </w:pPr>
      <w:r>
        <w:rPr>
          <w:rFonts w:ascii="Times New Roman" w:hAnsi="Times New Roman"/>
          <w:sz w:val="22"/>
        </w:rPr>
        <w:t>FE-02.2: View resident details and residency information.</w:t>
      </w:r>
    </w:p>
    <w:p>
      <w:pPr>
        <w:pStyle w:val="ListBullet"/>
        <w:spacing w:after="60"/>
      </w:pPr>
      <w:r>
        <w:rPr>
          <w:rFonts w:ascii="Times New Roman" w:hAnsi="Times New Roman"/>
          <w:sz w:val="22"/>
        </w:rPr>
        <w:t>FE-02.3: Update resident profile information.</w:t>
      </w:r>
    </w:p>
    <w:p>
      <w:pPr>
        <w:pStyle w:val="ListBullet"/>
        <w:spacing w:after="60"/>
      </w:pPr>
      <w:r>
        <w:rPr>
          <w:rFonts w:ascii="Times New Roman" w:hAnsi="Times New Roman"/>
          <w:sz w:val="22"/>
        </w:rPr>
        <w:t>FE-02.4: Manage resident residency status.</w:t>
      </w:r>
    </w:p>
    <w:p>
      <w:pPr>
        <w:pStyle w:val="ListBullet"/>
        <w:spacing w:after="60"/>
      </w:pPr>
      <w:r>
        <w:rPr>
          <w:rFonts w:ascii="Times New Roman" w:hAnsi="Times New Roman"/>
          <w:sz w:val="22"/>
        </w:rPr>
        <w:t>FE-02.5: Manage relationships between residents and apartment units.</w:t>
      </w:r>
    </w:p>
    <w:p>
      <w:pPr>
        <w:pStyle w:val="ListBullet"/>
        <w:spacing w:after="60"/>
      </w:pPr>
      <w:r>
        <w:rPr>
          <w:rFonts w:ascii="Times New Roman" w:hAnsi="Times New Roman"/>
          <w:sz w:val="22"/>
        </w:rPr>
        <w:t>FE-02.6: Search and filter resident records.</w:t>
      </w:r>
    </w:p>
    <w:p>
      <w:r>
        <w:rPr>
          <w:rFonts w:ascii="Times New Roman" w:hAnsi="Times New Roman"/>
          <w:b/>
          <w:sz w:val="22"/>
        </w:rPr>
        <w:t>Staff / Accountant Side:</w:t>
      </w:r>
    </w:p>
    <w:p>
      <w:pPr>
        <w:pStyle w:val="ListBullet"/>
        <w:spacing w:after="60"/>
      </w:pPr>
      <w:r>
        <w:rPr>
          <w:rFonts w:ascii="Times New Roman" w:hAnsi="Times New Roman"/>
          <w:sz w:val="22"/>
        </w:rPr>
        <w:t>FE-02.2: View resident information permitted for operational or financial purposes.</w:t>
      </w:r>
    </w:p>
    <w:p>
      <w:pPr>
        <w:pStyle w:val="ListBullet"/>
        <w:spacing w:after="60"/>
      </w:pPr>
      <w:r>
        <w:rPr>
          <w:rFonts w:ascii="Times New Roman" w:hAnsi="Times New Roman"/>
          <w:sz w:val="22"/>
        </w:rPr>
        <w:t>FE-02.6: Search and filter resident records according to assigned permissions.</w:t>
      </w:r>
    </w:p>
    <w:p>
      <w:r>
        <w:rPr>
          <w:rFonts w:ascii="Times New Roman" w:hAnsi="Times New Roman"/>
          <w:b/>
          <w:sz w:val="22"/>
        </w:rPr>
        <w:t>Resident Side:</w:t>
      </w:r>
    </w:p>
    <w:p>
      <w:pPr>
        <w:pStyle w:val="ListBullet"/>
        <w:spacing w:after="60"/>
      </w:pPr>
      <w:r>
        <w:rPr>
          <w:rFonts w:ascii="Times New Roman" w:hAnsi="Times New Roman"/>
          <w:sz w:val="22"/>
        </w:rPr>
        <w:t>FE-02.7: View personal resident profile and associated residency information.</w:t>
      </w:r>
    </w:p>
    <w:p>
      <w:pPr>
        <w:spacing w:before="160"/>
      </w:pPr>
      <w:r>
        <w:rPr>
          <w:rFonts w:ascii="Times New Roman" w:hAnsi="Times New Roman"/>
          <w:b/>
          <w:sz w:val="22"/>
        </w:rPr>
        <w:t xml:space="preserve">Review conclusion: FE-02 PASS. </w:t>
      </w:r>
      <w:r>
        <w:rPr>
          <w:rFonts w:ascii="Times New Roman" w:hAnsi="Times New Roman"/>
          <w:sz w:val="22"/>
        </w:rPr>
        <w:t>The feature has a clear responsibility boundary: Manager controls Resident business records and Resident–Apartment relationships; Staff and Accountant have limited read access; Resident has self-view access; account authentication remains in FE-01.</w:t>
      </w:r>
    </w:p>
    <w:p>
      <w:pPr>
        <w:pStyle w:val="Heading1"/>
      </w:pPr>
      <w:r>
        <w:t>12 Household Residency Model</w:t>
      </w:r>
    </w:p>
    <w:p>
      <w:pPr>
        <w:spacing w:after="120"/>
      </w:pPr>
      <w:r>
        <w:t>A Resident is one independent business record. A household member is never stored as free text under another Resident, and each eligible Resident may complete the existing individual FE-01 registration and account-linking flow.</w:t>
      </w:r>
    </w:p>
    <w:p>
      <w:pPr>
        <w:spacing w:after="120"/>
      </w:pPr>
      <w:r>
        <w:t>Household semantics belong to ResidentApartment so they remain historical. HouseholdRole is HOUSEHOLD_HEAD or HOUSEHOLD_MEMBER. ResidencyType is the independent value OWNER_OCCUPIED, TENANT or AUTHORIZED_OCCUPANT. RelationshipToHead is separate: SPOUSE, CHILD, PARENT, SIBLING or OTHER_RELATIVE.</w:t>
      </w:r>
    </w:p>
    <w:p>
      <w:pPr>
        <w:spacing w:after="120"/>
      </w:pPr>
      <w:r>
        <w:t>Each apartment has at most one active HOUSEHOLD_HEAD residency. A HOUSEHOLD_MEMBER must reference an active head in the same apartment, provide RelationshipToHead, and pass self-reference/cycle validation. Member.ResidencyType does not have to equal Head.ResidencyType.</w:t>
      </w:r>
    </w:p>
    <w:p>
      <w:pPr>
        <w:pStyle w:val="Heading1"/>
      </w:pPr>
      <w:r>
        <w:t>13 Household Management Workflow</w:t>
      </w:r>
    </w:p>
    <w:p>
      <w:pPr>
        <w:spacing w:after="120"/>
      </w:pPr>
      <w:r>
        <w:t>Manager creates a Resident record and an active residency. For Household Head, no head or family relationship is supplied. For Household Member, the Manager selects the apartment first, then selects only an eligible active head in that apartment and supplies the relationship to that head.</w:t>
      </w:r>
    </w:p>
    <w:p>
      <w:pPr>
        <w:spacing w:after="120"/>
      </w:pPr>
      <w:r>
        <w:t>When a head residency ends, the system rejects the operation while active members still depend on it. The Manager must first end those member residencies or create the appropriate new residency context. Historic rows are never overwritten to change past household context.</w:t>
      </w:r>
    </w:p>
    <w:p>
      <w:pPr>
        <w:pStyle w:val="Heading1"/>
      </w:pPr>
      <w:r>
        <w:t>14 Household Acceptance Criteria</w:t>
      </w:r>
    </w:p>
    <w:p>
      <w:pPr>
        <w:spacing w:after="120"/>
      </w:pPr>
      <w:r>
        <w:t>Manager can create an active household head residency for an apartment without a current head.</w:t>
      </w:r>
    </w:p>
    <w:p>
      <w:pPr>
        <w:spacing w:after="120"/>
      </w:pPr>
      <w:r>
        <w:t>Manager can create a household member only when an eligible active head exists in the same apartment; cross-apartment, ended, self, and missing-head references are rejected by the backend.</w:t>
      </w:r>
    </w:p>
    <w:p>
      <w:pPr>
        <w:spacing w:after="120"/>
      </w:pPr>
      <w:r>
        <w:t>Resident Detail shows apartment, residency role, household head context, and family relationship when applicable. List views can distinguish residency roles without conflating them with family relationships.</w:t>
      </w:r>
    </w:p>
    <w:p>
      <w:pPr>
        <w:spacing w:after="120"/>
      </w:pPr>
      <w:r>
        <w:t>Every family member remains an independently matchable Resident for FE-01 and receives no access through the household head account.</w:t>
      </w:r>
    </w:p>
    <w:p>
      <w:pPr>
        <w:pStyle w:val="Heading1"/>
      </w:pPr>
      <w:r>
        <w:t>Business model residency and household</w:t>
      </w:r>
    </w:p>
    <w:p>
      <w:r>
        <w:t>FE-02 owns Resident, ResidentApartment, residency lifecycle and household relationship. A Resident is a business record and may have no User account, no active residency, or be an apartment owner without residing there.</w:t>
      </w:r>
    </w:p>
    <w:p>
      <w:pPr>
        <w:pStyle w:val="Heading1"/>
      </w:pPr>
      <w:r>
        <w:t>Household role and residency type</w:t>
      </w:r>
    </w:p>
    <w:p>
      <w:r>
        <w:t>HouseholdRole is limited to HOUSEHOLD_HEAD and HOUSEHOLD_MEMBER. ResidencyType is independent: OWNER_OCCUPIED, TENANT or AUTHORIZED_OCCUPANT. TENANT is never a household role; a household head is not automatically an apartment owner.</w:t>
      </w:r>
    </w:p>
    <w:p>
      <w:pPr>
        <w:pStyle w:val="Heading1"/>
      </w:pPr>
      <w:r>
        <w:t>Residency relationship</w:t>
      </w:r>
    </w:p>
    <w:p>
      <w:r>
        <w:t>A household member must reference an active household-head residency in the same apartment and provide RelationshipToHead. A household head has neither HouseholdHeadResidencyId nor RelationshipToHead. Apartment ownership belongs to FE-03, not FE-02.</w:t>
      </w:r>
    </w:p>
    <w:p>
      <w:pPr>
        <w:pStyle w:val="Heading1"/>
      </w:pPr>
      <w:r>
        <w:rPr>
          <w:color w:val="000000"/>
        </w:rPr>
        <w:t>15 Current Resident Identity and Duplicate Policy</w:t>
      </w:r>
    </w:p>
    <w:p>
      <w:pPr>
        <w:pStyle w:val="ListBullet"/>
      </w:pPr>
      <w:r>
        <w:t>Resident fields include ResidentCode, FullName, DateOfBirth, Gender, Nationality, IdentityType, IdentityNumber, PhoneNumber, Email, Status, Note, optional User link and audit fields.</w:t>
      </w:r>
    </w:p>
    <w:p>
      <w:pPr>
        <w:pStyle w:val="ListBullet"/>
      </w:pPr>
      <w:r>
        <w:t>Create requires FullName, DateOfBirth, Nationality, PhoneNumber, IdentityType and IdentityNumber. IdentityType is CCCD or CMND; CCCD is exactly 12 digits and CMND is 9 or 12 digits.</w:t>
      </w:r>
    </w:p>
    <w:p>
      <w:pPr>
        <w:pStyle w:val="ListBullet"/>
      </w:pPr>
      <w:r>
        <w:t>Canonical IdentityType + IdentityNumber is globally unique. Normalized non-null email is globally unique. Phone is required but is not globally unique.</w:t>
      </w:r>
    </w:p>
    <w:p>
      <w:pPr>
        <w:pStyle w:val="ListBullet"/>
      </w:pPr>
      <w:r>
        <w:t>Application validation, PostgreSQL advisory-lock concurrency protection, canonical identity unique index and normalized email unique index enforce duplicate protection.</w:t>
      </w:r>
    </w:p>
    <w:p>
      <w:pPr>
        <w:pStyle w:val="Heading1"/>
      </w:pPr>
      <w:r>
        <w:rPr>
          <w:color w:val="000000"/>
        </w:rPr>
        <w:t>16 Current Relationship and Residency Lifecycle</w:t>
      </w:r>
    </w:p>
    <w:p>
      <w:pPr>
        <w:pStyle w:val="ListBullet"/>
      </w:pPr>
      <w:r>
        <w:t>RelationshipKind remains OWNER_ONLY, RESIDENT_ONLY and OWNER_AND_RESIDENT, labelled Chủ sở hữu, Cư trú, and Chủ sở hữu và đang cư trú.</w:t>
      </w:r>
    </w:p>
    <w:p>
      <w:pPr>
        <w:pStyle w:val="ListBullet"/>
      </w:pPr>
      <w:r>
        <w:t>OWNER_ONLY creates ApartmentOwnership and no ResidentApartment. RESIDENT_ONLY creates ResidentApartment and allows TENANT or AUTHORIZED_OCCUPANT only. OWNER_AND_RESIDENT creates both and makes OWNER_OCCUPIED authoritative.</w:t>
      </w:r>
    </w:p>
    <w:p>
      <w:pPr>
        <w:pStyle w:val="ListBullet"/>
      </w:pPr>
      <w:r>
        <w:t>OWNER_OCCUPIED is valid only when that Resident has current ownership of the Apartment; ownership is not inherited from the household head.</w:t>
      </w:r>
    </w:p>
    <w:p>
      <w:pPr>
        <w:pStyle w:val="ListBullet"/>
      </w:pPr>
      <w:r>
        <w:t>Add Residency creates another active residency without ending existing residencies. Move Residency atomically ends the source and creates the target. Ended residency never gets revived; re-entry creates a new row.</w:t>
      </w:r>
    </w:p>
    <w:p>
      <w:pPr>
        <w:pStyle w:val="ListBullet"/>
      </w:pPr>
      <w:r>
        <w:t>Resident Detail shows 0..N current ownerships, ownership history, 0..N current residencies and residency history, with Add/Move/End Residency and Add/End Ownership actions. Confirmation popups, information popups and success toasts follow the current UX.</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PropFlow – FE-02 Resident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