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6"/>
        </w:rPr>
        <w:t>PropFlow</w:t>
        <w:br/>
        <w:t>FE-09 – Payment &amp; Debt Management</w:t>
      </w:r>
    </w:p>
    <w:p>
      <w:pPr>
        <w:jc w:val="center"/>
      </w:pPr>
      <w:r>
        <w:rPr>
          <w:rFonts w:ascii="Times New Roman" w:hAnsi="Times New Roman"/>
          <w:i/>
          <w:sz w:val="22"/>
        </w:rPr>
        <w:t>Detailed Feature Specification for Report 1</w:t>
      </w:r>
    </w:p>
    <w:p>
      <w:pPr>
        <w:pStyle w:val="Heading1"/>
      </w:pPr>
      <w:r>
        <w:t>1. Scope Note</w:t>
      </w:r>
    </w:p>
    <w:p>
      <w:r>
        <w:rPr>
          <w:b/>
        </w:rPr>
        <w:t xml:space="preserve">FE-09 is an extended scope feature. </w:t>
      </w:r>
      <w:r>
        <w:t>The original PropFlow proposal does not explicitly include Accountant, Payment, Debt, or other financial-operation modules. This feature is added to support the five-actor scope adopted for Report 1: Resident, Staff, Accountant, Manager, and Admin.</w:t>
      </w:r>
    </w:p>
    <w:p>
      <w:pPr>
        <w:pStyle w:val="Heading1"/>
      </w:pPr>
      <w:r>
        <w:t>2. Feature Overview</w:t>
      </w:r>
    </w:p>
    <w:p>
      <w:r>
        <w:rPr>
          <w:b/>
        </w:rPr>
        <w:t>FE-09 – Payment &amp; Debt Management</w:t>
      </w:r>
      <w:r>
        <w:t xml:space="preserve"> manages payment transactions, payment verification, invoice settlement, outstanding balances, overdue obligations, and payment reminders after an invoice has been issued by FE-08.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rPr>
          <w:tblHeader w:val="true"/>
          <w:cantSplit/>
        </w:trPr>
        <w:tc>
          <w:tcPr>
            <w:tcW w:type="dxa" w:w="9936"/>
            <w:shd w:fill="F2F2F2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FE-08: Fee &amp; Invoice Management</w:t>
              <w:br/>
            </w:r>
            <w:r>
              <w:rPr>
                <w:rFonts w:ascii="Consolas" w:hAnsi="Consolas"/>
                <w:sz w:val="19"/>
              </w:rPr>
              <w:t xml:space="preserve">            ↓</w:t>
              <w:br/>
            </w:r>
            <w:r>
              <w:rPr>
                <w:rFonts w:ascii="Consolas" w:hAnsi="Consolas"/>
                <w:sz w:val="19"/>
              </w:rPr>
              <w:t xml:space="preserve">       Issued Invoice</w:t>
              <w:br/>
            </w:r>
            <w:r>
              <w:rPr>
                <w:rFonts w:ascii="Consolas" w:hAnsi="Consolas"/>
                <w:sz w:val="19"/>
              </w:rPr>
              <w:t xml:space="preserve">            ↓</w:t>
              <w:br/>
            </w:r>
            <w:r>
              <w:rPr>
                <w:rFonts w:ascii="Consolas" w:hAnsi="Consolas"/>
                <w:sz w:val="19"/>
              </w:rPr>
              <w:t>FE-09: Payment &amp; Debt Management</w:t>
              <w:br/>
            </w:r>
            <w:r>
              <w:rPr>
                <w:rFonts w:ascii="Consolas" w:hAnsi="Consolas"/>
                <w:sz w:val="19"/>
              </w:rPr>
              <w:t xml:space="preserve">            ↓</w:t>
              <w:br/>
            </w:r>
            <w:r>
              <w:rPr>
                <w:rFonts w:ascii="Consolas" w:hAnsi="Consolas"/>
                <w:sz w:val="19"/>
              </w:rPr>
              <w:t xml:space="preserve">   Payment → Verification</w:t>
              <w:br/>
            </w:r>
            <w:r>
              <w:rPr>
                <w:rFonts w:ascii="Consolas" w:hAnsi="Consolas"/>
                <w:sz w:val="19"/>
              </w:rPr>
              <w:t xml:space="preserve">            ↓</w:t>
              <w:br/>
            </w:r>
            <w:r>
              <w:rPr>
                <w:rFonts w:ascii="Consolas" w:hAnsi="Consolas"/>
                <w:sz w:val="19"/>
              </w:rPr>
              <w:t xml:space="preserve"> Outstanding Balance / Debt</w:t>
            </w:r>
          </w:p>
        </w:tc>
      </w:tr>
    </w:tbl>
    <w:p>
      <w:pPr>
        <w:spacing w:after="0"/>
      </w:pPr>
    </w:p>
    <w:p>
      <w:r>
        <w:t>Core separation: FE-08 answers “What must be paid?”, while FE-09 answers “What has been paid, and what remains unpaid?”</w:t>
      </w:r>
    </w:p>
    <w:p>
      <w:pPr>
        <w:pStyle w:val="Heading1"/>
      </w:pPr>
      <w:r>
        <w:t>3. Actors and Responsibilities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Role in FE-09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Access Level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Resident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View obligations, initiate/submit payments, and view personal payment history.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Own permitted apartment context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Record, review, verify, confirm/reject payments; monitor outstanding and overdue balances.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Primary management access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Manager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Monitor payment, debt, and collection status for management oversight.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Read/monitor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Staff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No direct financial responsibility in FE-09.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None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Admin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No routine business-finance responsibility in FE-09.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None</w:t>
            </w:r>
          </w:p>
        </w:tc>
      </w:tr>
    </w:tbl>
    <w:p>
      <w:pPr>
        <w:pStyle w:val="Heading1"/>
      </w:pPr>
      <w:r>
        <w:t>4. Core Business Concepts</w:t>
      </w:r>
    </w:p>
    <w:p>
      <w:pPr>
        <w:pStyle w:val="Heading2"/>
      </w:pPr>
      <w:r>
        <w:t>4.1 Payment</w:t>
      </w:r>
    </w:p>
    <w:p>
      <w:r>
        <w:t>A Payment represents a financial transaction associated with an eligible invoice. A submitted or recorded payment does not reduce the outstanding balance until it is verified and confirmed.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rPr>
          <w:tblHeader w:val="true"/>
          <w:cantSplit/>
        </w:trPr>
        <w:tc>
          <w:tcPr>
            <w:tcW w:type="dxa" w:w="9936"/>
            <w:shd w:fill="F2F2F2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Payment PAY-001</w:t>
              <w:br/>
            </w:r>
            <w:r>
              <w:rPr>
                <w:rFonts w:ascii="Consolas" w:hAnsi="Consolas"/>
                <w:sz w:val="19"/>
              </w:rPr>
              <w:t>Invoice: INV-001</w:t>
              <w:br/>
            </w:r>
            <w:r>
              <w:rPr>
                <w:rFonts w:ascii="Consolas" w:hAnsi="Consolas"/>
                <w:sz w:val="19"/>
              </w:rPr>
              <w:t>Amount: 1,500,000</w:t>
              <w:br/>
            </w:r>
            <w:r>
              <w:rPr>
                <w:rFonts w:ascii="Consolas" w:hAnsi="Consolas"/>
                <w:sz w:val="19"/>
              </w:rPr>
              <w:t>Status: Pending</w:t>
              <w:br/>
            </w:r>
            <w:r>
              <w:rPr>
                <w:rFonts w:ascii="Consolas" w:hAnsi="Consolas"/>
                <w:sz w:val="19"/>
              </w:rPr>
              <w:t xml:space="preserve">        ↓ Accountant verifies</w:t>
              <w:br/>
            </w:r>
            <w:r>
              <w:rPr>
                <w:rFonts w:ascii="Consolas" w:hAnsi="Consolas"/>
                <w:sz w:val="19"/>
              </w:rPr>
              <w:t>Status: Confirmed</w:t>
            </w:r>
          </w:p>
        </w:tc>
      </w:tr>
    </w:tbl>
    <w:p>
      <w:pPr>
        <w:spacing w:after="0"/>
      </w:pPr>
    </w:p>
    <w:p>
      <w:pPr>
        <w:pStyle w:val="Heading2"/>
      </w:pPr>
      <w:r>
        <w:t>4.2 Outstanding Balance and Debt</w:t>
      </w:r>
    </w:p>
    <w:p>
      <w:r>
        <w:t>Outstanding balance should be calculated from billing and confirmed-payment data rather than manually entered by an Accountant.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rPr>
          <w:tblHeader w:val="true"/>
          <w:cantSplit/>
        </w:trPr>
        <w:tc>
          <w:tcPr>
            <w:tcW w:type="dxa" w:w="9936"/>
            <w:shd w:fill="F2F2F2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Outstanding Balance = Invoice Total - SUM(Confirmed Payments)</w:t>
              <w:br/>
            </w:r>
            <w:r>
              <w:rPr>
                <w:rFonts w:ascii="Consolas" w:hAnsi="Consolas"/>
                <w:sz w:val="19"/>
              </w:rPr>
              <w:br/>
            </w:r>
            <w:r>
              <w:rPr>
                <w:rFonts w:ascii="Consolas" w:hAnsi="Consolas"/>
                <w:sz w:val="19"/>
              </w:rPr>
              <w:t>Example:</w:t>
              <w:br/>
            </w:r>
            <w:r>
              <w:rPr>
                <w:rFonts w:ascii="Consolas" w:hAnsi="Consolas"/>
                <w:sz w:val="19"/>
              </w:rPr>
              <w:t>Invoice Total       1,500,000</w:t>
              <w:br/>
            </w:r>
            <w:r>
              <w:rPr>
                <w:rFonts w:ascii="Consolas" w:hAnsi="Consolas"/>
                <w:sz w:val="19"/>
              </w:rPr>
              <w:t>Confirmed Payment   1,000,000</w:t>
              <w:br/>
            </w:r>
            <w:r>
              <w:rPr>
                <w:rFonts w:ascii="Consolas" w:hAnsi="Consolas"/>
                <w:sz w:val="19"/>
              </w:rPr>
              <w:t>--------------------------------</w:t>
              <w:br/>
            </w:r>
            <w:r>
              <w:rPr>
                <w:rFonts w:ascii="Consolas" w:hAnsi="Consolas"/>
                <w:sz w:val="19"/>
              </w:rPr>
              <w:t>Outstanding           500,000</w:t>
            </w:r>
          </w:p>
        </w:tc>
      </w:tr>
    </w:tbl>
    <w:p>
      <w:pPr>
        <w:spacing w:after="0"/>
      </w:pPr>
    </w:p>
    <w:p>
      <w:r>
        <w:t>When an invoice still has an outstanding balance after its due date, the remaining amount is treated as overdue debt according to supported business rules.</w:t>
      </w:r>
    </w:p>
    <w:p>
      <w:pPr>
        <w:pStyle w:val="Heading2"/>
      </w:pPr>
      <w:r>
        <w:t>4.3 Separate Financial Status Concepts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Concept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Owned By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Example States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Invoice Lifecycle Status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FE-08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Draft, Issued, Cancelled (illustrative)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Payment Transaction Status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Pending, Confirmed, Rejected (illustrative)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Invoice Settlement Status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Unpaid, Partially Paid, Paid, Overdue (illustrative)</w:t>
            </w:r>
          </w:p>
        </w:tc>
      </w:tr>
    </w:tbl>
    <w:p>
      <w:pPr>
        <w:pStyle w:val="Heading1"/>
      </w:pPr>
      <w:r>
        <w:t>5. Proposed Sub-features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2484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ID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Sub-feature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2484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View Payment Obligations &amp; Outstanding Balances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Resident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View invoice amounts, confirmed paid amounts, remaining balances, due dates, and permitted settlement information.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FE-09.2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Submit / Initiate Payment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Resident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Submit or initiate payment for an eligible invoice through supported payment methods without directly marking the invoice as paid.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FE-09.3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View Personal Payment History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Resident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View personal payment transactions and their verification status within the resident’s permitted apartment context.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FE-09.4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Record Payment Transactions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Record valid payment transactions and associate them with the appropriate invoice.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FE-09.5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Review &amp; Verify Payments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Review payment information, invoice references, amounts, and supported evidence or transaction references.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FE-09.6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Confirm or Reject Payments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Confirm valid payments or reject invalid transactions. Only confirmed payments reduce outstanding balances.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FE-09.7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Track Invoice Settlement &amp; Outstanding Balance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Monitor invoice settlement and remaining balances based on confirmed payments.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FE-09.8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Monitor Overdue Debts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Identify and monitor invoices that remain unpaid or partially unpaid after their supported due dates.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FE-09.9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Search &amp; Filter Payments and Debts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Search and filter financial records according to supported operational criteria and permissions.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FE-09.10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Manage Payment / Debt Reminders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Initiate supported payment reminders for outstanding or overdue obligations; notification delivery belongs to FE-13.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FE-09.11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View Payment &amp; Debt Information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Manager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View settlement, payment, outstanding balance, and overdue information for management oversight.</w:t>
            </w:r>
          </w:p>
        </w:tc>
      </w:tr>
      <w:tr>
        <w:trPr>
          <w:cantSplit/>
        </w:trPr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FE-09.12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Search &amp; Monitor Financial Collection Status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Manager</w:t>
            </w:r>
          </w:p>
        </w:tc>
        <w:tc>
          <w:tcPr>
            <w:tcW w:type="dxa" w:w="2484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Search and monitor collection status within the permitted management scope without performing routine payment confirmation.</w:t>
            </w:r>
          </w:p>
        </w:tc>
      </w:tr>
    </w:tbl>
    <w:p>
      <w:pPr>
        <w:pStyle w:val="Heading1"/>
      </w:pPr>
      <w:r>
        <w:t>6. Main Workflows</w:t>
      </w:r>
    </w:p>
    <w:p>
      <w:pPr>
        <w:pStyle w:val="Heading2"/>
      </w:pPr>
      <w:r>
        <w:t>6.1 Payment Workflow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rPr>
          <w:tblHeader w:val="true"/>
          <w:cantSplit/>
        </w:trPr>
        <w:tc>
          <w:tcPr>
            <w:tcW w:type="dxa" w:w="9936"/>
            <w:shd w:fill="F2F2F2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Resident</w:t>
              <w:br/>
            </w:r>
            <w:r>
              <w:rPr>
                <w:rFonts w:ascii="Consolas" w:hAnsi="Consolas"/>
                <w:sz w:val="19"/>
              </w:rPr>
              <w:t xml:space="preserve">   ↓ View Amount Due</w:t>
              <w:br/>
            </w:r>
            <w:r>
              <w:rPr>
                <w:rFonts w:ascii="Consolas" w:hAnsi="Consolas"/>
                <w:sz w:val="19"/>
              </w:rPr>
              <w:t>Submit / Initiate Payment</w:t>
              <w:br/>
            </w:r>
            <w:r>
              <w:rPr>
                <w:rFonts w:ascii="Consolas" w:hAnsi="Consolas"/>
                <w:sz w:val="19"/>
              </w:rPr>
              <w:t xml:space="preserve">   ↓</w:t>
              <w:br/>
            </w:r>
            <w:r>
              <w:rPr>
                <w:rFonts w:ascii="Consolas" w:hAnsi="Consolas"/>
                <w:sz w:val="19"/>
              </w:rPr>
              <w:t>Payment = Pending</w:t>
              <w:br/>
            </w:r>
            <w:r>
              <w:rPr>
                <w:rFonts w:ascii="Consolas" w:hAnsi="Consolas"/>
                <w:sz w:val="19"/>
              </w:rPr>
              <w:t xml:space="preserve">   ↓</w:t>
              <w:br/>
            </w:r>
            <w:r>
              <w:rPr>
                <w:rFonts w:ascii="Consolas" w:hAnsi="Consolas"/>
                <w:sz w:val="19"/>
              </w:rPr>
              <w:t>Accountant Reviews / Verifies</w:t>
              <w:br/>
            </w:r>
            <w:r>
              <w:rPr>
                <w:rFonts w:ascii="Consolas" w:hAnsi="Consolas"/>
                <w:sz w:val="19"/>
              </w:rPr>
              <w:t xml:space="preserve">   ├── Invalid → Reject</w:t>
              <w:br/>
            </w:r>
            <w:r>
              <w:rPr>
                <w:rFonts w:ascii="Consolas" w:hAnsi="Consolas"/>
                <w:sz w:val="19"/>
              </w:rPr>
              <w:t xml:space="preserve">   └── Valid   → Confirm</w:t>
              <w:br/>
            </w:r>
            <w:r>
              <w:rPr>
                <w:rFonts w:ascii="Consolas" w:hAnsi="Consolas"/>
                <w:sz w:val="19"/>
              </w:rPr>
              <w:t xml:space="preserve">                  ↓</w:t>
              <w:br/>
            </w:r>
            <w:r>
              <w:rPr>
                <w:rFonts w:ascii="Consolas" w:hAnsi="Consolas"/>
                <w:sz w:val="19"/>
              </w:rPr>
              <w:t xml:space="preserve">          Recalculate Balance</w:t>
              <w:br/>
            </w:r>
            <w:r>
              <w:rPr>
                <w:rFonts w:ascii="Consolas" w:hAnsi="Consolas"/>
                <w:sz w:val="19"/>
              </w:rPr>
              <w:t xml:space="preserve">                  ↓</w:t>
              <w:br/>
            </w:r>
            <w:r>
              <w:rPr>
                <w:rFonts w:ascii="Consolas" w:hAnsi="Consolas"/>
                <w:sz w:val="19"/>
              </w:rPr>
              <w:t xml:space="preserve">       Remaining / Fully Paid</w:t>
            </w:r>
          </w:p>
        </w:tc>
      </w:tr>
    </w:tbl>
    <w:p>
      <w:pPr>
        <w:spacing w:after="0"/>
      </w:pPr>
    </w:p>
    <w:p>
      <w:pPr>
        <w:pStyle w:val="Heading2"/>
      </w:pPr>
      <w:r>
        <w:t>6.2 Overdue Debt Workflow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rPr>
          <w:tblHeader w:val="true"/>
          <w:cantSplit/>
        </w:trPr>
        <w:tc>
          <w:tcPr>
            <w:tcW w:type="dxa" w:w="9936"/>
            <w:shd w:fill="F2F2F2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Issued Invoice</w:t>
              <w:br/>
            </w:r>
            <w:r>
              <w:rPr>
                <w:rFonts w:ascii="Consolas" w:hAnsi="Consolas"/>
                <w:sz w:val="19"/>
              </w:rPr>
              <w:t xml:space="preserve">      ↓</w:t>
              <w:br/>
            </w:r>
            <w:r>
              <w:rPr>
                <w:rFonts w:ascii="Consolas" w:hAnsi="Consolas"/>
                <w:sz w:val="19"/>
              </w:rPr>
              <w:t>Outstanding Balance &gt; 0</w:t>
              <w:br/>
            </w:r>
            <w:r>
              <w:rPr>
                <w:rFonts w:ascii="Consolas" w:hAnsi="Consolas"/>
                <w:sz w:val="19"/>
              </w:rPr>
              <w:t xml:space="preserve">      +</w:t>
              <w:br/>
            </w:r>
            <w:r>
              <w:rPr>
                <w:rFonts w:ascii="Consolas" w:hAnsi="Consolas"/>
                <w:sz w:val="19"/>
              </w:rPr>
              <w:t>Due Date Passed</w:t>
              <w:br/>
            </w:r>
            <w:r>
              <w:rPr>
                <w:rFonts w:ascii="Consolas" w:hAnsi="Consolas"/>
                <w:sz w:val="19"/>
              </w:rPr>
              <w:t xml:space="preserve">      ↓</w:t>
              <w:br/>
            </w:r>
            <w:r>
              <w:rPr>
                <w:rFonts w:ascii="Consolas" w:hAnsi="Consolas"/>
                <w:sz w:val="19"/>
              </w:rPr>
              <w:t>Overdue Obligation</w:t>
              <w:br/>
            </w:r>
            <w:r>
              <w:rPr>
                <w:rFonts w:ascii="Consolas" w:hAnsi="Consolas"/>
                <w:sz w:val="19"/>
              </w:rPr>
              <w:t xml:space="preserve">      ↓</w:t>
              <w:br/>
            </w:r>
            <w:r>
              <w:rPr>
                <w:rFonts w:ascii="Consolas" w:hAnsi="Consolas"/>
                <w:sz w:val="19"/>
              </w:rPr>
              <w:t>Accountant Monitors / Initiates Reminder</w:t>
              <w:br/>
            </w:r>
            <w:r>
              <w:rPr>
                <w:rFonts w:ascii="Consolas" w:hAnsi="Consolas"/>
                <w:sz w:val="19"/>
              </w:rPr>
              <w:t xml:space="preserve">      ↓</w:t>
              <w:br/>
            </w:r>
            <w:r>
              <w:rPr>
                <w:rFonts w:ascii="Consolas" w:hAnsi="Consolas"/>
                <w:sz w:val="19"/>
              </w:rPr>
              <w:t>FE-13 Notification</w:t>
              <w:br/>
            </w:r>
            <w:r>
              <w:rPr>
                <w:rFonts w:ascii="Consolas" w:hAnsi="Consolas"/>
                <w:sz w:val="19"/>
              </w:rPr>
              <w:t xml:space="preserve">      ↓</w:t>
              <w:br/>
            </w:r>
            <w:r>
              <w:rPr>
                <w:rFonts w:ascii="Consolas" w:hAnsi="Consolas"/>
                <w:sz w:val="19"/>
              </w:rPr>
              <w:t>Resident</w:t>
            </w:r>
          </w:p>
        </w:tc>
      </w:tr>
    </w:tbl>
    <w:p>
      <w:pPr>
        <w:spacing w:after="0"/>
      </w:pPr>
    </w:p>
    <w:p>
      <w:pPr>
        <w:pStyle w:val="Heading1"/>
      </w:pPr>
      <w:r>
        <w:t>7. Feature Boundaries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Related Feature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Owns</w:t>
            </w:r>
          </w:p>
        </w:tc>
        <w:tc>
          <w:tcPr>
            <w:tcW w:type="dxa" w:w="3312"/>
            <w:vAlign w:val="center"/>
            <w:shd w:fill="D9EAF7"/>
          </w:tcPr>
          <w:p>
            <w:r/>
            <w:r>
              <w:rPr>
                <w:rFonts w:ascii="Times New Roman" w:hAnsi="Times New Roman"/>
                <w:b/>
                <w:sz w:val="21"/>
              </w:rPr>
              <w:t>Boundary with FE-09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FE-08 – Fee &amp; Invoice Management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Fee, invoice, invoice total, due date, invoice lifecycle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 does not change invoice charges; it manages payment and settlement.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FE-02 – Resident Management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Resident business data and residency relationships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 references resident context but does not modify resident records.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FE-03 – Apartment Unit Management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Apartment master data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 uses apartment context for financial visibility but does not modify apartment data.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FE-13 – Notification &amp; Announcement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Notification delivery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 creates payment/debt events or reminder actions; FE-13 delivers notifications.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FE-14 – Dashboards, Reports &amp; Analytics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Aggregated financial analytics and reports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rFonts w:ascii="Times New Roman" w:hAnsi="Times New Roman"/>
                <w:b w:val="0"/>
                <w:sz w:val="21"/>
              </w:rPr>
              <w:t>FE-09 owns operational payment/debt records; FE-14 aggregates them.</w:t>
            </w:r>
          </w:p>
        </w:tc>
      </w:tr>
    </w:tbl>
    <w:p>
      <w:pPr>
        <w:pStyle w:val="Heading1"/>
      </w:pPr>
      <w:r>
        <w:t>8. Baseline Scope Decisions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A payment is associated with one invoice in the baseline design; one invoice may have multiple payments to support partial payment.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Only confirmed payments reduce the invoice outstanding balance.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Residents cannot directly mark an invoice as paid.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Overpayment is not supported in the baseline scope; a valid confirmed payment should not exceed the remaining payable balance.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Refund, credit-balance, and complex multi-invoice payment allocation workflows are excluded from the baseline scope.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Online gateway integration (e.g., VNPay/MoMo) is not required by this feature specification; the system may use supported payment methods chosen later by the team.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Confirmed financial transactions should not be hard-deleted; historical records must be preserved.</w:t>
      </w:r>
    </w:p>
    <w:p>
      <w:pPr>
        <w:pStyle w:val="Heading1"/>
      </w:pPr>
      <w:r>
        <w:t>9. Business Rules</w:t>
      </w:r>
    </w:p>
    <w:p>
      <w:pPr>
        <w:spacing w:after="60"/>
      </w:pPr>
      <w:r>
        <w:rPr>
          <w:b/>
        </w:rPr>
        <w:t xml:space="preserve">BR-09.1: </w:t>
      </w:r>
      <w:r>
        <w:t>Only payments that have been successfully verified and confirmed may reduce an invoice's outstanding balance.</w:t>
      </w:r>
    </w:p>
    <w:p>
      <w:pPr>
        <w:spacing w:after="60"/>
      </w:pPr>
      <w:r>
        <w:rPr>
          <w:b/>
        </w:rPr>
        <w:t xml:space="preserve">BR-09.2: </w:t>
      </w:r>
      <w:r>
        <w:t>Residents can access only payment and debt information associated with their permitted apartment context.</w:t>
      </w:r>
    </w:p>
    <w:p>
      <w:pPr>
        <w:spacing w:after="60"/>
      </w:pPr>
      <w:r>
        <w:rPr>
          <w:b/>
        </w:rPr>
        <w:t xml:space="preserve">BR-09.3: </w:t>
      </w:r>
      <w:r>
        <w:t>Only authorized Accountant users can perform routine payment verification and confirmation.</w:t>
      </w:r>
    </w:p>
    <w:p>
      <w:pPr>
        <w:spacing w:after="60"/>
      </w:pPr>
      <w:r>
        <w:rPr>
          <w:b/>
        </w:rPr>
        <w:t xml:space="preserve">BR-09.4: </w:t>
      </w:r>
      <w:r>
        <w:t>Outstanding balance is calculated from the invoice amount and valid confirmed payments rather than manually entered.</w:t>
      </w:r>
    </w:p>
    <w:p>
      <w:pPr>
        <w:spacing w:after="60"/>
      </w:pPr>
      <w:r>
        <w:rPr>
          <w:b/>
        </w:rPr>
        <w:t xml:space="preserve">BR-09.5: </w:t>
      </w:r>
      <w:r>
        <w:t>An invoice with an outstanding balance after its due date is considered overdue according to supported business rules.</w:t>
      </w:r>
    </w:p>
    <w:p>
      <w:pPr>
        <w:spacing w:after="60"/>
      </w:pPr>
      <w:r>
        <w:rPr>
          <w:b/>
        </w:rPr>
        <w:t xml:space="preserve">BR-09.6: </w:t>
      </w:r>
      <w:r>
        <w:t>Pending or rejected payments do not reduce outstanding balances.</w:t>
      </w:r>
    </w:p>
    <w:p>
      <w:pPr>
        <w:spacing w:after="60"/>
      </w:pPr>
      <w:r>
        <w:rPr>
          <w:b/>
        </w:rPr>
        <w:t xml:space="preserve">BR-09.7: </w:t>
      </w:r>
      <w:r>
        <w:t>Confirmed financial transactions and their history must be preserved.</w:t>
      </w:r>
    </w:p>
    <w:p>
      <w:pPr>
        <w:spacing w:after="60"/>
      </w:pPr>
      <w:r>
        <w:rPr>
          <w:b/>
        </w:rPr>
        <w:t xml:space="preserve">BR-09.8: </w:t>
      </w:r>
      <w:r>
        <w:t>Payment transaction status, invoice settlement status, and invoice lifecycle status are separate concepts.</w:t>
      </w:r>
    </w:p>
    <w:p>
      <w:pPr>
        <w:spacing w:after="60"/>
      </w:pPr>
      <w:r>
        <w:rPr>
          <w:b/>
        </w:rPr>
        <w:t xml:space="preserve">BR-09.9: </w:t>
      </w:r>
      <w:r>
        <w:t>Manager has monitoring access but does not perform routine payment confirmation in the baseline workflow.</w:t>
      </w:r>
    </w:p>
    <w:p>
      <w:pPr>
        <w:spacing w:after="60"/>
      </w:pPr>
      <w:r>
        <w:rPr>
          <w:b/>
        </w:rPr>
        <w:t xml:space="preserve">BR-09.10: </w:t>
      </w:r>
      <w:r>
        <w:t>Payment and debt reminders use FE-13 for notification delivery.</w:t>
      </w:r>
    </w:p>
    <w:p>
      <w:pPr>
        <w:spacing w:after="60"/>
      </w:pPr>
      <w:r>
        <w:rPr>
          <w:b/>
        </w:rPr>
        <w:t xml:space="preserve">BR-09.11: </w:t>
      </w:r>
      <w:r>
        <w:t>A payment must not exceed the valid payable balance in the baseline scope unless an explicit overpayment workflow is introduced.</w:t>
      </w:r>
    </w:p>
    <w:p>
      <w:pPr>
        <w:spacing w:after="60"/>
      </w:pPr>
      <w:r>
        <w:rPr>
          <w:b/>
        </w:rPr>
        <w:t xml:space="preserve">BR-09.12: </w:t>
      </w:r>
      <w:r>
        <w:t>Refund, credit-balance, and complex multi-invoice payment workflows are excluded from the baseline scope.</w:t>
      </w:r>
    </w:p>
    <w:p>
      <w:pPr>
        <w:pStyle w:val="Heading1"/>
      </w:pPr>
      <w:r>
        <w:t>10. Acceptance Criteria</w:t>
      </w:r>
    </w:p>
    <w:p>
      <w:pPr>
        <w:spacing w:after="60"/>
      </w:pPr>
      <w:r>
        <w:rPr>
          <w:b/>
        </w:rPr>
        <w:t xml:space="preserve">AC-01: </w:t>
      </w:r>
      <w:r>
        <w:t>Resident can view outstanding financial obligations associated with their permitted apartment context.</w:t>
      </w:r>
    </w:p>
    <w:p>
      <w:pPr>
        <w:spacing w:after="60"/>
      </w:pPr>
      <w:r>
        <w:rPr>
          <w:b/>
        </w:rPr>
        <w:t xml:space="preserve">AC-02: </w:t>
      </w:r>
      <w:r>
        <w:t>Resident can submit or initiate a payment for an eligible invoice.</w:t>
      </w:r>
    </w:p>
    <w:p>
      <w:pPr>
        <w:spacing w:after="60"/>
      </w:pPr>
      <w:r>
        <w:rPr>
          <w:b/>
        </w:rPr>
        <w:t xml:space="preserve">AC-03: </w:t>
      </w:r>
      <w:r>
        <w:t>Resident can view personal payment history and payment verification status.</w:t>
      </w:r>
    </w:p>
    <w:p>
      <w:pPr>
        <w:spacing w:after="60"/>
      </w:pPr>
      <w:r>
        <w:rPr>
          <w:b/>
        </w:rPr>
        <w:t xml:space="preserve">AC-04: </w:t>
      </w:r>
      <w:r>
        <w:t>Accountant can record and review payment transactions.</w:t>
      </w:r>
    </w:p>
    <w:p>
      <w:pPr>
        <w:spacing w:after="60"/>
      </w:pPr>
      <w:r>
        <w:rPr>
          <w:b/>
        </w:rPr>
        <w:t xml:space="preserve">AC-05: </w:t>
      </w:r>
      <w:r>
        <w:t>Accountant can confirm valid payments and reject invalid payments.</w:t>
      </w:r>
    </w:p>
    <w:p>
      <w:pPr>
        <w:spacing w:after="60"/>
      </w:pPr>
      <w:r>
        <w:rPr>
          <w:b/>
        </w:rPr>
        <w:t xml:space="preserve">AC-06: </w:t>
      </w:r>
      <w:r>
        <w:t>A confirmed payment reduces the related invoice's outstanding balance.</w:t>
      </w:r>
    </w:p>
    <w:p>
      <w:pPr>
        <w:spacing w:after="60"/>
      </w:pPr>
      <w:r>
        <w:rPr>
          <w:b/>
        </w:rPr>
        <w:t xml:space="preserve">AC-07: </w:t>
      </w:r>
      <w:r>
        <w:t>Pending or rejected payments do not reduce the outstanding balance.</w:t>
      </w:r>
    </w:p>
    <w:p>
      <w:pPr>
        <w:spacing w:after="60"/>
      </w:pPr>
      <w:r>
        <w:rPr>
          <w:b/>
        </w:rPr>
        <w:t xml:space="preserve">AC-08: </w:t>
      </w:r>
      <w:r>
        <w:t>The system can identify invoices with remaining balances and distinguish overdue obligations based on supported due-date rules.</w:t>
      </w:r>
    </w:p>
    <w:p>
      <w:pPr>
        <w:spacing w:after="60"/>
      </w:pPr>
      <w:r>
        <w:rPr>
          <w:b/>
        </w:rPr>
        <w:t xml:space="preserve">AC-09: </w:t>
      </w:r>
      <w:r>
        <w:t>Accountant can search and filter payment and debt records.</w:t>
      </w:r>
    </w:p>
    <w:p>
      <w:pPr>
        <w:spacing w:after="60"/>
      </w:pPr>
      <w:r>
        <w:rPr>
          <w:b/>
        </w:rPr>
        <w:t xml:space="preserve">AC-10: </w:t>
      </w:r>
      <w:r>
        <w:t>Accountant can initiate supported reminders for outstanding or overdue obligations.</w:t>
      </w:r>
    </w:p>
    <w:p>
      <w:pPr>
        <w:spacing w:after="60"/>
      </w:pPr>
      <w:r>
        <w:rPr>
          <w:b/>
        </w:rPr>
        <w:t xml:space="preserve">AC-11: </w:t>
      </w:r>
      <w:r>
        <w:t>Manager can view and monitor payment and debt information without performing routine payment verification.</w:t>
      </w:r>
    </w:p>
    <w:p>
      <w:pPr>
        <w:spacing w:after="60"/>
      </w:pPr>
      <w:r>
        <w:rPr>
          <w:b/>
        </w:rPr>
        <w:t xml:space="preserve">AC-12: </w:t>
      </w:r>
      <w:r>
        <w:t>Resident cannot access financial records associated with unrelated apartments.</w:t>
      </w:r>
    </w:p>
    <w:p>
      <w:pPr>
        <w:spacing w:after="60"/>
      </w:pPr>
      <w:r>
        <w:rPr>
          <w:b/>
        </w:rPr>
        <w:t xml:space="preserve">AC-13: </w:t>
      </w:r>
      <w:r>
        <w:t>Confirmed payment history remains preserved.</w:t>
      </w:r>
    </w:p>
    <w:p>
      <w:pPr>
        <w:spacing w:after="60"/>
      </w:pPr>
      <w:r>
        <w:rPr>
          <w:b/>
        </w:rPr>
        <w:t xml:space="preserve">AC-14: </w:t>
      </w:r>
      <w:r>
        <w:t>Payment processing remains separate from FE-08 Fee &amp; Invoice Management and FE-14 reporting/analytics.</w:t>
      </w:r>
    </w:p>
    <w:p>
      <w:pPr>
        <w:pStyle w:val="Heading1"/>
      </w:pPr>
      <w:r>
        <w:t>11. Report 1 – Ready-to-Use Major Feature Section</w:t>
      </w:r>
    </w:p>
    <w:p>
      <w:r>
        <w:rPr>
          <w:b/>
          <w:sz w:val="24"/>
        </w:rPr>
        <w:t>FE-09: Payment &amp; Debt Management</w:t>
      </w:r>
    </w:p>
    <w:p>
      <w:r>
        <w:rPr>
          <w:b/>
        </w:rPr>
        <w:t>Resident Side: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FE-09.1: View outstanding payment obligations and balances associated with the resident’s permitted apartment context.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FE-09.2: Submit or initiate payments for eligible invoices through supported payment methods.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FE-09.3: View personal payment history and payment verification status.</w:t>
      </w:r>
    </w:p>
    <w:p>
      <w:r>
        <w:rPr>
          <w:b/>
        </w:rPr>
        <w:t>Accountant Side: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FE-09.4: Record payment transactions and associate them with the appropriate invoices.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FE-09.5: Review and verify submitted or recorded payment transactions.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FE-09.6: Confirm valid payments or reject invalid payment transactions.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FE-09.7: Track invoice settlement status and outstanding balances based on confirmed payments.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FE-09.8: Monitor outstanding and overdue financial obligations.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FE-09.9: Search and filter payment and debt records for financial operations.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FE-09.10: Manage payment reminders for outstanding or overdue obligations.</w:t>
      </w:r>
    </w:p>
    <w:p>
      <w:r>
        <w:rPr>
          <w:b/>
        </w:rPr>
        <w:t>Manager Side: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FE-09.11: View payment, outstanding balance, and overdue debt information for management oversight.</w:t>
      </w:r>
    </w:p>
    <w:p>
      <w:pPr>
        <w:pStyle w:val="ListBullet"/>
        <w:spacing w:after="40"/>
      </w:pPr>
      <w:r>
        <w:rPr>
          <w:rFonts w:ascii="Times New Roman" w:hAnsi="Times New Roman"/>
          <w:sz w:val="22"/>
        </w:rPr>
        <w:t>FE-09.12: Search and monitor financial collection status within the permitted management scope.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PropFlow – FE-09 Payment &amp; Debt Management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