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PropFlow – Single-Building Database Impact &amp; EF Core Migration Plan – Revision 2</w:t>
      </w:r>
    </w:p>
    <w:p>
      <w:pPr>
        <w:jc w:val="center"/>
      </w:pPr>
      <w:r>
        <w:rPr>
          <w:i/>
        </w:rPr>
        <w:t>Approved baseline: one PropFlow deployment = one building; remove User–Building scope and redundant building_id fields</w:t>
      </w:r>
    </w:p>
    <w:p>
      <w:pPr>
        <w:pStyle w:val="Heading1"/>
      </w:pPr>
      <w:r>
        <w:t>1. Approved Architecture Decision</w:t>
      </w:r>
    </w:p>
    <w:p>
      <w:r>
        <w:t>The team has confirmed that PropFlow is intentionally a single-building system. A deployed PropFlow instance manages one apartment building only. Building is therefore not an authorization scope, tenant boundary, filter dimension, or user-selectable context.</w:t>
      </w:r>
    </w:p>
    <w:p>
      <w:r>
        <w:t>The team has also confirmed that administration.user_building_accesses is no longer required and that building_id fields whose only purpose is multi-building separation should be removed. User authorization is based on the account role/permission and the responsibility of that role, not on a User → Building assignment.</w:t>
      </w:r>
    </w:p>
    <w:p>
      <w:pPr>
        <w:pStyle w:val="Heading1"/>
      </w:pPr>
      <w:r>
        <w:t>2. Authorization Baseline After the Decision</w:t>
      </w:r>
    </w:p>
    <w:p>
      <w:r>
        <w:t>Target authorization flow: Authentication → Role/Permission → Resource Ownership/Assignment → Business Rules. The obsolete Building Scope step is removed. Frontend authorization remains presentation-only; backend endpoints must continue to enforce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Baseline responsibility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Create/manage management-board accounts and view system-wide statistics. Admin is not automatically the business actor for Facility, Equipment, Maintenance, Resident, Apartment, or finance workflows.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Perform approved management operations for the single building.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Perform approved staff operations and assigned work.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ACCOUNTANT</w:t>
            </w:r>
          </w:p>
        </w:tc>
        <w:tc>
          <w:tcPr>
            <w:tcW w:type="dxa" w:w="4320"/>
          </w:tcPr>
          <w:p>
            <w:r>
              <w:t>Perform approved accounting/financial operations.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RESIDENT</w:t>
            </w:r>
          </w:p>
        </w:tc>
        <w:tc>
          <w:tcPr>
            <w:tcW w:type="dxa" w:w="4320"/>
          </w:tcPr>
          <w:p>
            <w:r>
              <w:t>Perform approved resident operations.</w:t>
            </w:r>
          </w:p>
        </w:tc>
      </w:tr>
    </w:tbl>
    <w:p>
      <w:pPr>
        <w:pStyle w:val="Heading1"/>
      </w:pPr>
      <w:r>
        <w:t>3. Database Changes Confirmed by the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</w:tcPr>
          <w:p>
            <w:r>
              <w:t>Schema.Table / Column</w:t>
            </w:r>
          </w:p>
        </w:tc>
        <w:tc>
          <w:tcPr>
            <w:tcW w:type="dxa" w:w="1728"/>
          </w:tcPr>
          <w:p>
            <w:r>
              <w:t>Current design</w:t>
            </w:r>
          </w:p>
        </w:tc>
        <w:tc>
          <w:tcPr>
            <w:tcW w:type="dxa" w:w="1728"/>
          </w:tcPr>
          <w:p>
            <w:r>
              <w:t>Rev2 decision</w:t>
            </w:r>
          </w:p>
        </w:tc>
        <w:tc>
          <w:tcPr>
            <w:tcW w:type="dxa" w:w="1728"/>
          </w:tcPr>
          <w:p>
            <w:r>
              <w:t>Required DB change</w:t>
            </w:r>
          </w:p>
        </w:tc>
        <w:tc>
          <w:tcPr>
            <w:tcW w:type="dxa" w:w="1728"/>
          </w:tcPr>
          <w:p>
            <w:r>
              <w:t>Owner / note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administration.user_building_accesses</w:t>
            </w:r>
          </w:p>
        </w:tc>
        <w:tc>
          <w:tcPr>
            <w:tcW w:type="dxa" w:w="1728"/>
          </w:tcPr>
          <w:p>
            <w:r>
              <w:t>User → Building access history/scope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table and its indexes/constraints; remove model/config/repository/contracts that exist only for building scope.</w:t>
            </w:r>
          </w:p>
        </w:tc>
        <w:tc>
          <w:tcPr>
            <w:tcW w:type="dxa" w:w="1728"/>
          </w:tcPr>
          <w:p>
            <w:r>
              <w:t>FE-15 / Administration. Team decision now approved.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property_assets.buildings</w:t>
            </w:r>
          </w:p>
        </w:tc>
        <w:tc>
          <w:tcPr>
            <w:tcW w:type="dxa" w:w="1728"/>
          </w:tcPr>
          <w:p>
            <w:r>
              <w:t>Building master information</w:t>
            </w:r>
          </w:p>
        </w:tc>
        <w:tc>
          <w:tcPr>
            <w:tcW w:type="dxa" w:w="1728"/>
          </w:tcPr>
          <w:p>
            <w:r>
              <w:t>KEEP</w:t>
            </w:r>
          </w:p>
        </w:tc>
        <w:tc>
          <w:tcPr>
            <w:tcW w:type="dxa" w:w="1728"/>
          </w:tcPr>
          <w:p>
            <w:r>
              <w:t>Keep as the single building information record. Application must not expose multi-building list/create/switch semantics.</w:t>
            </w:r>
          </w:p>
        </w:tc>
        <w:tc>
          <w:tcPr>
            <w:tcW w:type="dxa" w:w="1728"/>
          </w:tcPr>
          <w:p>
            <w:r>
              <w:t>FE-04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property_assets.facilities.building_id</w:t>
            </w:r>
          </w:p>
        </w:tc>
        <w:tc>
          <w:tcPr>
            <w:tcW w:type="dxa" w:w="1728"/>
          </w:tcPr>
          <w:p>
            <w:r>
              <w:t>Required FK; code unique per building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FK/index/column; replace UNIQUE(building_id, code) with UNIQUE(code).</w:t>
            </w:r>
          </w:p>
        </w:tc>
        <w:tc>
          <w:tcPr>
            <w:tcW w:type="dxa" w:w="1728"/>
          </w:tcPr>
          <w:p>
            <w:r>
              <w:t>FE-04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property_assets.equipment.building_id</w:t>
            </w:r>
          </w:p>
        </w:tc>
        <w:tc>
          <w:tcPr>
            <w:tcW w:type="dxa" w:w="1728"/>
          </w:tcPr>
          <w:p>
            <w:r>
              <w:t>Required FK; code unique per building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FK/index/column; replace UNIQUE(building_id, code) with UNIQUE(code).</w:t>
            </w:r>
          </w:p>
        </w:tc>
        <w:tc>
          <w:tcPr>
            <w:tcW w:type="dxa" w:w="1728"/>
          </w:tcPr>
          <w:p>
            <w:r>
              <w:t>FE-04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property_assets.equipment.facility_id</w:t>
            </w:r>
          </w:p>
        </w:tc>
        <w:tc>
          <w:tcPr>
            <w:tcW w:type="dxa" w:w="1728"/>
          </w:tcPr>
          <w:p>
            <w:r>
              <w:t>Optional Facility association</w:t>
            </w:r>
          </w:p>
        </w:tc>
        <w:tc>
          <w:tcPr>
            <w:tcW w:type="dxa" w:w="1728"/>
          </w:tcPr>
          <w:p>
            <w:r>
              <w:t>KEEP</w:t>
            </w:r>
          </w:p>
        </w:tc>
        <w:tc>
          <w:tcPr>
            <w:tcW w:type="dxa" w:w="1728"/>
          </w:tcPr>
          <w:p>
            <w:r>
              <w:t>Keep nullable FK/index.</w:t>
            </w:r>
          </w:p>
        </w:tc>
        <w:tc>
          <w:tcPr>
            <w:tcW w:type="dxa" w:w="1728"/>
          </w:tcPr>
          <w:p>
            <w:r>
              <w:t>FE-04; still identifies Facility location.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apartments.apartment_units.building_id</w:t>
            </w:r>
          </w:p>
        </w:tc>
        <w:tc>
          <w:tcPr>
            <w:tcW w:type="dxa" w:w="1728"/>
          </w:tcPr>
          <w:p>
            <w:r>
              <w:t>Required FK; unit number unique per building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FK/column; replace UNIQUE(building_id, unit_number) with UNIQUE(unit_number).</w:t>
            </w:r>
          </w:p>
        </w:tc>
        <w:tc>
          <w:tcPr>
            <w:tcW w:type="dxa" w:w="1728"/>
          </w:tcPr>
          <w:p>
            <w:r>
              <w:t>FE-03; team-wide single-building decision affects this module.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service_requests.service_requests.building_id</w:t>
            </w:r>
          </w:p>
        </w:tc>
        <w:tc>
          <w:tcPr>
            <w:tcW w:type="dxa" w:w="1728"/>
          </w:tcPr>
          <w:p>
            <w:r>
              <w:t>Required Building issue-location context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FK/index/column; remove BuildingId from contracts/filters where used only for location scope.</w:t>
            </w:r>
          </w:p>
        </w:tc>
        <w:tc>
          <w:tcPr>
            <w:tcW w:type="dxa" w:w="1728"/>
          </w:tcPr>
          <w:p>
            <w:r>
              <w:t>FE-05; apartment/facility/equipment references remain.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complaints.complaints.building_id</w:t>
            </w:r>
          </w:p>
        </w:tc>
        <w:tc>
          <w:tcPr>
            <w:tcW w:type="dxa" w:w="1728"/>
          </w:tcPr>
          <w:p>
            <w:r>
              <w:t>Required Building operational context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FK/index/column; remove BuildingId from contracts/filters.</w:t>
            </w:r>
          </w:p>
        </w:tc>
        <w:tc>
          <w:tcPr>
            <w:tcW w:type="dxa" w:w="1728"/>
          </w:tcPr>
          <w:p>
            <w:r>
              <w:t>FE-06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maintenance.maintenance_schedules.building_id</w:t>
            </w:r>
          </w:p>
        </w:tc>
        <w:tc>
          <w:tcPr>
            <w:tcW w:type="dxa" w:w="1728"/>
          </w:tcPr>
          <w:p>
            <w:r>
              <w:t>Required scalar Building reference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index/column; remove BuildingId from FE-07 schedule contracts/queries.</w:t>
            </w:r>
          </w:p>
        </w:tc>
        <w:tc>
          <w:tcPr>
            <w:tcW w:type="dxa" w:w="1728"/>
          </w:tcPr>
          <w:p>
            <w:r>
              <w:t>FE-07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maintenance.maintenance_tasks.building_id</w:t>
            </w:r>
          </w:p>
        </w:tc>
        <w:tc>
          <w:tcPr>
            <w:tcW w:type="dxa" w:w="1728"/>
          </w:tcPr>
          <w:p>
            <w:r>
              <w:t>Required scalar Building reference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index/column; remove BuildingId from FE-07 task contracts/queries.</w:t>
            </w:r>
          </w:p>
        </w:tc>
        <w:tc>
          <w:tcPr>
            <w:tcW w:type="dxa" w:w="1728"/>
          </w:tcPr>
          <w:p>
            <w:r>
              <w:t>FE-07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billing.fee_rate_rules.building_id</w:t>
            </w:r>
          </w:p>
        </w:tc>
        <w:tc>
          <w:tcPr>
            <w:tcW w:type="dxa" w:w="1728"/>
          </w:tcPr>
          <w:p>
            <w:r>
              <w:t>Optional Building-specific rate scope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index/column; redesign (fee_type_id, building_id, effective_from) index/uniqueness without building_id.</w:t>
            </w:r>
          </w:p>
        </w:tc>
        <w:tc>
          <w:tcPr>
            <w:tcW w:type="dxa" w:w="1728"/>
          </w:tcPr>
          <w:p>
            <w:r>
              <w:t>FE-08; owner must update billing logic consistently.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communication.announcement_audiences.building_id</w:t>
            </w:r>
          </w:p>
        </w:tc>
        <w:tc>
          <w:tcPr>
            <w:tcW w:type="dxa" w:w="1728"/>
          </w:tcPr>
          <w:p>
            <w:r>
              <w:t>BUILDING audience target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column/index and remove BUILDING audience semantics if it only means the sole building.</w:t>
            </w:r>
          </w:p>
        </w:tc>
        <w:tc>
          <w:tcPr>
            <w:tcW w:type="dxa" w:w="1728"/>
          </w:tcPr>
          <w:p>
            <w:r>
              <w:t>FE-13; ALL_USERS/ALL_RESIDENTS/ROLE/APARTMENT/RESIDENT remain meaningful.</w:t>
            </w:r>
          </w:p>
        </w:tc>
      </w:tr>
    </w:tbl>
    <w:p>
      <w:pPr>
        <w:pStyle w:val="Heading1"/>
      </w:pPr>
      <w:r>
        <w:t>4. FE-04 Target Model</w:t>
      </w:r>
    </w:p>
    <w:p>
      <w:r>
        <w:t>FE-04 keeps the Building master record only as information about the current property. Facilities and Equipment no longer carry building_id. Equipment may optionally belong to a Facility; a null facility_id represents building-level equipment.</w:t>
      </w:r>
    </w:p>
    <w:p>
      <w:r>
        <w:t>Target relationship: Current Building Information → Facilities → Equipment, plus Equipment with no Facility. There is no Building selector, Building filter, Building switch, or cross-building association.</w:t>
      </w:r>
    </w:p>
    <w:p>
      <w:pPr>
        <w:pStyle w:val="Heading1"/>
      </w:pPr>
      <w:r>
        <w:t>5. FE-07 Target Model</w:t>
      </w:r>
    </w:p>
    <w:p>
      <w:r>
        <w:t>Maintenance schedules/tasks no longer need building_id. facility_id and equipment_id remain because FE-07 must still identify the maintained asset. schedule_id, source_service_request_id, source_complaint_id, assignment and lifecycle fields remain unaffected by the single-building decision unless another requirement changes them.</w:t>
      </w:r>
    </w:p>
    <w:p>
      <w:pPr>
        <w:pStyle w:val="Heading1"/>
      </w:pPr>
      <w:r>
        <w:t>6. Cross-Feature Changes and Why They Are Necessary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Change caused by single-building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FE-03 Apartment Unit</w:t>
            </w:r>
          </w:p>
        </w:tc>
        <w:tc>
          <w:tcPr>
            <w:tcW w:type="dxa" w:w="2880"/>
          </w:tcPr>
          <w:p>
            <w:r>
              <w:t>Remove apartment_units.building_id; unit_number becomes globally unique inside this deployment.</w:t>
            </w:r>
          </w:p>
        </w:tc>
        <w:tc>
          <w:tcPr>
            <w:tcW w:type="dxa" w:w="2880"/>
          </w:tcPr>
          <w:p>
            <w:r>
              <w:t>There is only one building, so building_id no longer disambiguates units.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FE-05 Service Request</w:t>
            </w:r>
          </w:p>
        </w:tc>
        <w:tc>
          <w:tcPr>
            <w:tcW w:type="dxa" w:w="2880"/>
          </w:tcPr>
          <w:p>
            <w:r>
              <w:t>Remove service_requests.building_id and Building filters/scope checks.</w:t>
            </w:r>
          </w:p>
        </w:tc>
        <w:tc>
          <w:tcPr>
            <w:tcW w:type="dxa" w:w="2880"/>
          </w:tcPr>
          <w:p>
            <w:r>
              <w:t>A request cannot belong to another building; specific location can still be Apartment/Facility/Equipment.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FE-06 Complaint</w:t>
            </w:r>
          </w:p>
        </w:tc>
        <w:tc>
          <w:tcPr>
            <w:tcW w:type="dxa" w:w="2880"/>
          </w:tcPr>
          <w:p>
            <w:r>
              <w:t>Remove complaints.building_id and Building filters/scope checks.</w:t>
            </w:r>
          </w:p>
        </w:tc>
        <w:tc>
          <w:tcPr>
            <w:tcW w:type="dxa" w:w="2880"/>
          </w:tcPr>
          <w:p>
            <w:r>
              <w:t>Same single-building invariant; operational context remains via Apartment/Facility/Equipment where applicable.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FE-08 Billing</w:t>
            </w:r>
          </w:p>
        </w:tc>
        <w:tc>
          <w:tcPr>
            <w:tcW w:type="dxa" w:w="2880"/>
          </w:tcPr>
          <w:p>
            <w:r>
              <w:t>Remove fee_rate_rules.building_id and revise rate lookup/index.</w:t>
            </w:r>
          </w:p>
        </w:tc>
        <w:tc>
          <w:tcPr>
            <w:tcW w:type="dxa" w:w="2880"/>
          </w:tcPr>
          <w:p>
            <w:r>
              <w:t>A fee rule cannot be scoped to a second building.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FE-13 Communication</w:t>
            </w:r>
          </w:p>
        </w:tc>
        <w:tc>
          <w:tcPr>
            <w:tcW w:type="dxa" w:w="2880"/>
          </w:tcPr>
          <w:p>
            <w:r>
              <w:t>Remove announcement audience building_id / BUILDING targeting if used only for building-wide audience.</w:t>
            </w:r>
          </w:p>
        </w:tc>
        <w:tc>
          <w:tcPr>
            <w:tcW w:type="dxa" w:w="2880"/>
          </w:tcPr>
          <w:p>
            <w:r>
              <w:t>In one-building deployment, BUILDING audience is redundant with an appropriate global/resident audience concept.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FE-14 Reporting</w:t>
            </w:r>
          </w:p>
        </w:tc>
        <w:tc>
          <w:tcPr>
            <w:tcW w:type="dxa" w:w="2880"/>
          </w:tcPr>
          <w:p>
            <w:r>
              <w:t>Remove Building filter and cross-building aggregation assumptions.</w:t>
            </w:r>
          </w:p>
        </w:tc>
        <w:tc>
          <w:tcPr>
            <w:tcW w:type="dxa" w:w="2880"/>
          </w:tcPr>
          <w:p>
            <w:r>
              <w:t>All reports already refer to the single building; Admin system-wide statistics means all data in this deployment.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FE-15 Administration</w:t>
            </w:r>
          </w:p>
        </w:tc>
        <w:tc>
          <w:tcPr>
            <w:tcW w:type="dxa" w:w="2880"/>
          </w:tcPr>
          <w:p>
            <w:r>
              <w:t>Remove user_building_accesses and Building-scope authorization management.</w:t>
            </w:r>
          </w:p>
        </w:tc>
        <w:tc>
          <w:tcPr>
            <w:tcW w:type="dxa" w:w="2880"/>
          </w:tcPr>
          <w:p>
            <w:r>
              <w:t>Accounts have role/permission responsibilities; no User→Building access assignment is needed.</w:t>
            </w:r>
          </w:p>
        </w:tc>
      </w:tr>
    </w:tbl>
    <w:p>
      <w:pPr>
        <w:pStyle w:val="Heading1"/>
      </w:pPr>
      <w:r>
        <w:t>7. Documents and Rules That Must Be Updated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Obsolete content</w:t>
            </w:r>
          </w:p>
        </w:tc>
        <w:tc>
          <w:tcPr>
            <w:tcW w:type="dxa" w:w="2880"/>
          </w:tcPr>
          <w:p>
            <w:r>
              <w:t>Required Rev2 direction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PropFlow_Backend_Rules.md</w:t>
            </w:r>
          </w:p>
        </w:tc>
        <w:tc>
          <w:tcPr>
            <w:tcW w:type="dxa" w:w="2880"/>
          </w:tcPr>
          <w:p>
            <w:r>
              <w:t>Baseline says multi-building is mandatory; authorization includes Building Scope/User–Building assignment.</w:t>
            </w:r>
          </w:p>
        </w:tc>
        <w:tc>
          <w:tcPr>
            <w:tcW w:type="dxa" w:w="2880"/>
          </w:tcPr>
          <w:p>
            <w:r>
              <w:t>Replace with single-building baseline. Authorization = Authentication + Permission/Policy + Resource Ownership/Assignment + Business Rules. Remove Building-scope requirements.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PropFlow_Frontend_Rules.md</w:t>
            </w:r>
          </w:p>
        </w:tc>
        <w:tc>
          <w:tcPr>
            <w:tcW w:type="dxa" w:w="2880"/>
          </w:tcPr>
          <w:p>
            <w:r>
              <w:t>Building Scope section, SelectedBuildingId/SelectedBuildingState, BuildingId trust warnings tied to multi-building.</w:t>
            </w:r>
          </w:p>
        </w:tc>
        <w:tc>
          <w:tcPr>
            <w:tcW w:type="dxa" w:w="2880"/>
          </w:tcPr>
          <w:p>
            <w:r>
              <w:t>Remove multi-building state/selector requirements. Keep permission/policy and backend authorization rules.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PropFlow_Database_Ownership_Mapping.md</w:t>
            </w:r>
          </w:p>
        </w:tc>
        <w:tc>
          <w:tcPr>
            <w:tcW w:type="dxa" w:w="2880"/>
          </w:tcPr>
          <w:p>
            <w:r>
              <w:t>Contains user_building_accesses and building_id relationships/invariants.</w:t>
            </w:r>
          </w:p>
        </w:tc>
        <w:tc>
          <w:tcPr>
            <w:tcW w:type="dxa" w:w="2880"/>
          </w:tcPr>
          <w:p>
            <w:r>
              <w:t>Delete obsolete mappings/invariant and update affected ownership/constraints after migrations are finalized.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PropFlow.dbml</w:t>
            </w:r>
          </w:p>
        </w:tc>
        <w:tc>
          <w:tcPr>
            <w:tcW w:type="dxa" w:w="2880"/>
          </w:tcPr>
          <w:p>
            <w:r>
              <w:t>Contains user_building_accesses and building_id columns across modules.</w:t>
            </w:r>
          </w:p>
        </w:tc>
        <w:tc>
          <w:tcPr>
            <w:tcW w:type="dxa" w:w="2880"/>
          </w:tcPr>
          <w:p>
            <w:r>
              <w:t>Update schema definitions, indexes, notes and invariants to single-building.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 requirement documents</w:t>
            </w:r>
          </w:p>
        </w:tc>
        <w:tc>
          <w:tcPr>
            <w:tcW w:type="dxa" w:w="2880"/>
          </w:tcPr>
          <w:p>
            <w:r>
              <w:t>Some features mention Building selection/filter/scope.</w:t>
            </w:r>
          </w:p>
        </w:tc>
        <w:tc>
          <w:tcPr>
            <w:tcW w:type="dxa" w:w="2880"/>
          </w:tcPr>
          <w:p>
            <w:r>
              <w:t>Each feature owner should remove only the obsolete multi-building behavior while preserving the feature’s actual business responsibility.</w:t>
            </w:r>
          </w:p>
        </w:tc>
      </w:tr>
    </w:tbl>
    <w:p>
      <w:pPr>
        <w:pStyle w:val="Heading1"/>
      </w:pPr>
      <w:r>
        <w:t>8. EF Core Migration Strategy</w:t>
      </w:r>
    </w:p>
    <w:p>
      <w:r>
        <w:t>Do not modify PostgreSQL manually before EF Core. First update the owning module entity/configuration and generate module-specific migrations. Apply migrations in a coordinated order because cross-module physical foreign keys and indexes may depend on PropertyAssets.Building.</w:t>
      </w:r>
    </w:p>
    <w:p>
      <w:pPr>
        <w:pStyle w:val="ListBullet"/>
      </w:pPr>
      <w:r>
        <w:t>Wave 0 – Safety: back up PostgreSQL; verify the deployment truly contains only the intended building; record current migration state and row counts.</w:t>
      </w:r>
    </w:p>
    <w:p>
      <w:pPr>
        <w:pStyle w:val="ListBullet"/>
      </w:pPr>
      <w:r>
        <w:t>Wave 1 – Administration (FE-15): remove UserBuildingAccess persistence and drop administration.user_building_accesses.</w:t>
      </w:r>
    </w:p>
    <w:p>
      <w:pPr>
        <w:pStyle w:val="ListBullet"/>
      </w:pPr>
      <w:r>
        <w:t>Wave 2 – PropertyAssets (FE-04): remove Facility.BuildingId and Equipment.BuildingId; replace composite code uniqueness with UNIQUE(code); keep buildings and Equipment.FacilityId.</w:t>
      </w:r>
    </w:p>
    <w:p>
      <w:pPr>
        <w:pStyle w:val="ListBullet"/>
      </w:pPr>
      <w:r>
        <w:t>Wave 3 – Maintenance (FE-07): remove BuildingId from MaintenanceSchedule and MaintenanceTask plus related indexes/contracts.</w:t>
      </w:r>
    </w:p>
    <w:p>
      <w:pPr>
        <w:pStyle w:val="ListBullet"/>
      </w:pPr>
      <w:r>
        <w:t>Wave 4 – Other owning modules: FE-03, FE-05, FE-06, FE-08, FE-13 migrate their building_id dependencies after their code/contracts are updated.</w:t>
      </w:r>
    </w:p>
    <w:p>
      <w:pPr>
        <w:pStyle w:val="ListBullet"/>
      </w:pPr>
      <w:r>
        <w:t>Wave 5 – Rules/docs/tests: update DBML, ownership mapping, Backend Rules, Frontend Rules, integration tests and seed data so no obsolete multi-building assumption remains.</w:t>
      </w:r>
    </w:p>
    <w:p>
      <w:pPr>
        <w:pStyle w:val="Heading1"/>
      </w:pPr>
      <w:r>
        <w:t>9. Important Migration Checks</w:t>
      </w:r>
    </w:p>
    <w:p>
      <w:pPr>
        <w:pStyle w:val="ListBullet"/>
      </w:pPr>
      <w:r>
        <w:t>Before changing UNIQUE(building_id, code) to UNIQUE(code), check for duplicate Facility/Equipment codes across existing building rows. Single-building production data should not contain conflicting rows.</w:t>
      </w:r>
    </w:p>
    <w:p>
      <w:pPr>
        <w:pStyle w:val="ListBullet"/>
      </w:pPr>
      <w:r>
        <w:t>Before changing UNIQUE(building_id, unit_number) to UNIQUE(unit_number), check duplicate apartment unit numbers.</w:t>
      </w:r>
    </w:p>
    <w:p>
      <w:pPr>
        <w:pStyle w:val="ListBullet"/>
      </w:pPr>
      <w:r>
        <w:t>Before dropping buildings or building_id references, do not delete the buildings master table: FE-04.1 still needs the current building information.</w:t>
      </w:r>
    </w:p>
    <w:p>
      <w:pPr>
        <w:pStyle w:val="ListBullet"/>
      </w:pPr>
      <w:r>
        <w:t>After dropping user_building_accesses, remove services/policies/queries that attempt to resolve CurrentBuildingId from the logged-in user.</w:t>
      </w:r>
    </w:p>
    <w:p>
      <w:pPr>
        <w:pStyle w:val="ListBullet"/>
      </w:pPr>
      <w:r>
        <w:t>Update API DTOs before frontend pages so frontend does not continue sending stale BuildingId fields.</w:t>
      </w:r>
    </w:p>
    <w:p>
      <w:pPr>
        <w:pStyle w:val="ListBullet"/>
      </w:pPr>
      <w:r>
        <w:t>Run module tests and integration tests after each migration wave; do not combine all destructive changes into one unreviewed migration.</w:t>
      </w:r>
    </w:p>
    <w:p>
      <w:pPr>
        <w:pStyle w:val="Heading1"/>
      </w:pPr>
      <w:r>
        <w:t>10. Code Impact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Search/remove or revise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Domain / Entity</w:t>
            </w:r>
          </w:p>
        </w:tc>
        <w:tc>
          <w:tcPr>
            <w:tcW w:type="dxa" w:w="4320"/>
          </w:tcPr>
          <w:p>
            <w:r>
              <w:t>BuildingId properties used only for multi-building scope; UserBuildingAccess aggregate/entity.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EF Core Configuration</w:t>
            </w:r>
          </w:p>
        </w:tc>
        <w:tc>
          <w:tcPr>
            <w:tcW w:type="dxa" w:w="4320"/>
          </w:tcPr>
          <w:p>
            <w:r>
              <w:t>HasColumn/HasIndex/HasForeignKey for removed building_id; composite unique indexes.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CurrentBuildingId resolvers; Building access validators; commands/queries requiring BuildingId.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Contracts / DTO</w:t>
            </w:r>
          </w:p>
        </w:tc>
        <w:tc>
          <w:tcPr>
            <w:tcW w:type="dxa" w:w="4320"/>
          </w:tcPr>
          <w:p>
            <w:r>
              <w:t>BuildingId request/response/filter fields that no longer express useful business data.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Presentation / API</w:t>
            </w:r>
          </w:p>
        </w:tc>
        <w:tc>
          <w:tcPr>
            <w:tcW w:type="dxa" w:w="4320"/>
          </w:tcPr>
          <w:p>
            <w:r>
              <w:t>Routes/query parameters/body validation tied to BuildingId; building-access 403 logic.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Frontend Models/Services</w:t>
            </w:r>
          </w:p>
        </w:tc>
        <w:tc>
          <w:tcPr>
            <w:tcW w:type="dxa" w:w="4320"/>
          </w:tcPr>
          <w:p>
            <w:r>
              <w:t>SelectedBuildingId, BuildingId DTO fields, Building filters/selectors.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Frontend Pages/Nav</w:t>
            </w:r>
          </w:p>
        </w:tc>
        <w:tc>
          <w:tcPr>
            <w:tcW w:type="dxa" w:w="4320"/>
          </w:tcPr>
          <w:p>
            <w:r>
              <w:t>Building list/create/switch/filter UI; multi-building state.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Cross-building isolation tests become obsolete; replace with role/permission/resource-assignment tests and single-building business tests.</w:t>
            </w:r>
          </w:p>
        </w:tc>
      </w:tr>
    </w:tbl>
    <w:p>
      <w:pPr>
        <w:pStyle w:val="Heading1"/>
      </w:pPr>
      <w:r>
        <w:t>11. Definition of Done</w:t>
      </w:r>
    </w:p>
    <w:p>
      <w:pPr>
        <w:pStyle w:val="ListBullet"/>
      </w:pPr>
      <w:r>
        <w:t>No user_building_accesses table or runtime dependency remains.</w:t>
      </w:r>
    </w:p>
    <w:p>
      <w:pPr>
        <w:pStyle w:val="ListBullet"/>
      </w:pPr>
      <w:r>
        <w:t>No approved business table retains building_id solely for multi-building separation.</w:t>
      </w:r>
    </w:p>
    <w:p>
      <w:pPr>
        <w:pStyle w:val="ListBullet"/>
      </w:pPr>
      <w:r>
        <w:t>FE-04 has no Building create/list/switch/filter workflow; Building is current-property information.</w:t>
      </w:r>
    </w:p>
    <w:p>
      <w:pPr>
        <w:pStyle w:val="ListBullet"/>
      </w:pPr>
      <w:r>
        <w:t>FE-07 schedules/tasks do not require BuildingId.</w:t>
      </w:r>
    </w:p>
    <w:p>
      <w:pPr>
        <w:pStyle w:val="ListBullet"/>
      </w:pPr>
      <w:r>
        <w:t>Backend authorization no longer depends on Building scope.</w:t>
      </w:r>
    </w:p>
    <w:p>
      <w:pPr>
        <w:pStyle w:val="ListBullet"/>
      </w:pPr>
      <w:r>
        <w:t>Frontend has no SelectedBuildingId global state for the approved baseline.</w:t>
      </w:r>
    </w:p>
    <w:p>
      <w:pPr>
        <w:pStyle w:val="ListBullet"/>
      </w:pPr>
      <w:r>
        <w:t>DBML, Ownership Mapping, Backend Rules, Frontend Rules and feature requirements agree with the same single-building architecture.</w:t>
      </w:r>
    </w:p>
    <w:p>
      <w:pPr>
        <w:pStyle w:val="ListBullet"/>
      </w:pPr>
      <w:r>
        <w:t>PostgreSQL schema, EF Core model snapshots/migrations, API contracts and UI compile/test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