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p>
    <w:p w14:paraId="7FB28FE0" w14:textId="7FB28FE1">
      <w:pPr>
        <w:pStyle w:val="TOC1"/>
      </w:pPr>
      <w:hyperlink w:history="true" w:anchor="_Toc229985275">
        <w:r>
          <w:t xml:space="preserve">DANH MỤC CÁC KÝ HIỆU, CHỮ VIẾT TẮT</w:t>
        </w:r>
      </w:hyperlink>
    </w:p>
    <w:p w14:paraId="7FB28FE2" w14:textId="7FB28FE3">
      <w:pPr>
        <w:pStyle w:val="TOC1"/>
      </w:pPr>
      <w:hyperlink w:history="true" w:anchor="_Toc229985276">
        <w:r>
          <w:t xml:space="preserve">DANH MỤC CÁC HÌNH VẼ</w:t>
        </w:r>
      </w:hyperlink>
    </w:p>
    <w:p w14:paraId="7FB28FE4" w14:textId="7FB28FE5">
      <w:pPr>
        <w:pStyle w:val="TOC1"/>
      </w:pPr>
      <w:hyperlink w:history="true" w:anchor="_Toc67be73d6">
        <w:r>
          <w:t xml:space="preserve">CƠ SỞ LÝ THUYẾT</w:t>
        </w:r>
      </w:hyperlink>
    </w:p>
    <w:p w14:paraId="7FB28FE6" w14:textId="7FB28FE7">
      <w:pPr>
        <w:pStyle w:val="TOC2"/>
      </w:pPr>
      <w:hyperlink w:history="true" w:anchor="_Toc66682395">
        <w:r>
          <w:t xml:space="preserve">Tầm quan trọng dữ liệu ảnh huấn luyện trong thị giác máy tính</w:t>
        </w:r>
      </w:hyperlink>
    </w:p>
    <w:p w14:paraId="7FB28FE8" w14:textId="7FB28FE9">
      <w:pPr>
        <w:pStyle w:val="TOC2"/>
      </w:pPr>
      <w:hyperlink w:history="true" w:anchor="_Toc2729f4ec">
        <w:r>
          <w:t xml:space="preserve">Các thách thức phổ biến liên quan đến dữ liệu</w:t>
        </w:r>
      </w:hyperlink>
    </w:p>
    <w:p w14:paraId="7FB28FEA" w14:textId="7FB28FEB">
      <w:pPr>
        <w:pStyle w:val="TOC2"/>
      </w:pPr>
      <w:hyperlink w:history="true" w:anchor="_Toc995081ce">
        <w:r>
          <w:t xml:space="preserve">Các lĩnh vực ứng dụng chính</w:t>
        </w:r>
      </w:hyperlink>
    </w:p>
    <w:p w14:paraId="7FB28FEC" w14:textId="7FB28FED">
      <w:pPr>
        <w:pStyle w:val="TOC2"/>
      </w:pPr>
      <w:hyperlink w:history="true" w:anchor="_Toc5a9ac429">
        <w:r>
          <w:t xml:space="preserve">Các phương pháp sinh dữ liệu ảnh truyền thống</w:t>
        </w:r>
      </w:hyperlink>
    </w:p>
    <w:p w14:paraId="7FB28FEE" w14:textId="7FB28FEF">
      <w:pPr>
        <w:pStyle w:val="TOC3"/>
      </w:pPr>
      <w:hyperlink w:history="true" w:anchor="_Toc72115bf7">
        <w:r>
          <w:t xml:space="preserve">Thu thập dữ liệu ảnh thủ công</w:t>
        </w:r>
      </w:hyperlink>
    </w:p>
    <w:p w14:paraId="7FB28FF0" w14:textId="7FB28FF1">
      <w:pPr>
        <w:pStyle w:val="TOC3"/>
      </w:pPr>
      <w:hyperlink w:history="true" w:anchor="_Tocba21df81">
        <w:r>
          <w:t xml:space="preserve">Tăng cường dữ liệu ảnh</w:t>
        </w:r>
      </w:hyperlink>
    </w:p>
    <w:p w14:paraId="7FB28FF2" w14:textId="7FB28FF3">
      <w:pPr>
        <w:pStyle w:val="TOC1"/>
      </w:pPr>
      <w:hyperlink w:history="true" w:anchor="_Toc3c1b8d4c">
        <w:r>
          <w:t xml:space="preserve">ỨNG DỤNG VÀ ĐỊNH HƯỚNG PHÁT TRIỂN AI</w:t>
        </w:r>
      </w:hyperlink>
    </w:p>
    <w:p w14:paraId="7FB28FF4" w14:textId="7FB28FF5">
      <w:pPr>
        <w:pStyle w:val="TOC2"/>
      </w:pPr>
      <w:hyperlink w:history="true" w:anchor="_Toc4ded098e">
        <w:r>
          <w:t xml:space="preserve">Tối ưu hóa hiệu năng và trí tuệ nhân tạo trên thiết bị biên</w:t>
        </w:r>
      </w:hyperlink>
    </w:p>
    <w:p w14:paraId="7FB28FF6" w14:textId="7FB28FF7">
      <w:pPr>
        <w:pStyle w:val="TOC2"/>
      </w:pPr>
      <w:hyperlink w:history="true" w:anchor="_Toc9e2f9d7f">
        <w:r>
          <w:t xml:space="preserve">Retrieval-Augmented Generation, quản lý tri thức và trách nhiệm AI</w:t>
        </w:r>
      </w:hyperlink>
    </w:p>
    <w:p w14:paraId="7FB28FF8" w14:textId="7FB28FF9">
      <w:pPr>
        <w:pStyle w:val="TOC1"/>
      </w:pPr>
      <w:hyperlink w:history="true" w:anchor="_Toc16fa84ad">
        <w:r>
          <w:t xml:space="preserve">TÀI LIỆU THAM KHẢO</w:t>
        </w:r>
      </w:hyperlink>
    </w:p>
    <w:p w14:paraId="7FB28FFA" w14:textId="7FB28FFB">
      <w:r>
        <w:fldChar w:fldCharType="end"/>
      </w:r>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p>
    <w:p w14:paraId="7FB28FFC" w14:textId="7FB28FFD">
      <w:pPr>
        <w:pStyle w:val="TOC1"/>
      </w:pPr>
      <w:hyperlink w:history="true" w:anchor="_Toc229985275">
        <w:r>
          <w:t xml:space="preserve">DANH MỤC CÁC KÝ HIỆU, CHỮ VIẾT TẮT</w:t>
        </w:r>
      </w:hyperlink>
    </w:p>
    <w:p w14:paraId="7FB28FFE" w14:textId="7FB28FFF">
      <w:pPr>
        <w:pStyle w:val="TOC1"/>
      </w:pPr>
      <w:hyperlink w:history="true" w:anchor="_Toc229985276">
        <w:r>
          <w:t xml:space="preserve">DANH MỤC CÁC HÌNH VẼ</w:t>
        </w:r>
      </w:hyperlink>
    </w:p>
    <w:p w14:paraId="7FB29000" w14:textId="7FB29001">
      <w:pPr>
        <w:pStyle w:val="TOC1"/>
      </w:pPr>
      <w:hyperlink w:history="true" w:anchor="_Toc67be73d6">
        <w:r>
          <w:t xml:space="preserve">CƠ SỞ LÝ THUYẾT</w:t>
        </w:r>
      </w:hyperlink>
    </w:p>
    <w:p w14:paraId="7FB29002" w14:textId="7FB29003">
      <w:pPr>
        <w:pStyle w:val="TOC2"/>
      </w:pPr>
      <w:hyperlink w:history="true" w:anchor="_Toc66682395">
        <w:r>
          <w:t xml:space="preserve">Tầm quan trọng dữ liệu ảnh huấn luyện trong thị giác máy tính</w:t>
        </w:r>
      </w:hyperlink>
    </w:p>
    <w:p w14:paraId="7FB29004" w14:textId="7FB29005">
      <w:pPr>
        <w:pStyle w:val="TOC2"/>
      </w:pPr>
      <w:hyperlink w:history="true" w:anchor="_Toc2729f4ec">
        <w:r>
          <w:t xml:space="preserve">Các thách thức phổ biến liên quan đến dữ liệu</w:t>
        </w:r>
      </w:hyperlink>
    </w:p>
    <w:p w14:paraId="7FB29006" w14:textId="7FB29007">
      <w:pPr>
        <w:pStyle w:val="TOC2"/>
      </w:pPr>
      <w:hyperlink w:history="true" w:anchor="_Toc995081ce">
        <w:r>
          <w:t xml:space="preserve">Các lĩnh vực ứng dụng chính</w:t>
        </w:r>
      </w:hyperlink>
    </w:p>
    <w:p w14:paraId="7FB29008" w14:textId="7FB29009">
      <w:pPr>
        <w:pStyle w:val="TOC2"/>
      </w:pPr>
      <w:hyperlink w:history="true" w:anchor="_Toc5a9ac429">
        <w:r>
          <w:t xml:space="preserve">Các phương pháp sinh dữ liệu ảnh truyền thống</w:t>
        </w:r>
      </w:hyperlink>
    </w:p>
    <w:p w14:paraId="7FB2900A" w14:textId="7FB2900B">
      <w:pPr>
        <w:pStyle w:val="TOC3"/>
      </w:pPr>
      <w:hyperlink w:history="true" w:anchor="_Toc72115bf7">
        <w:r>
          <w:t xml:space="preserve">Thu thập dữ liệu ảnh thủ công</w:t>
        </w:r>
      </w:hyperlink>
    </w:p>
    <w:p w14:paraId="7FB2900C" w14:textId="7FB2900D">
      <w:pPr>
        <w:pStyle w:val="TOC3"/>
      </w:pPr>
      <w:hyperlink w:history="true" w:anchor="_Tocba21df81">
        <w:r>
          <w:t xml:space="preserve">Tăng cường dữ liệu ảnh</w:t>
        </w:r>
      </w:hyperlink>
    </w:p>
    <w:p w14:paraId="7FB2900E" w14:textId="7FB2900F">
      <w:pPr>
        <w:pStyle w:val="TOC1"/>
      </w:pPr>
      <w:hyperlink w:history="true" w:anchor="_Toc3c1b8d4c">
        <w:r>
          <w:t xml:space="preserve">ỨNG DỤNG VÀ ĐỊNH HƯỚNG PHÁT TRIỂN AI</w:t>
        </w:r>
      </w:hyperlink>
    </w:p>
    <w:p w14:paraId="7FB29010" w14:textId="7FB29011">
      <w:pPr>
        <w:pStyle w:val="TOC2"/>
      </w:pPr>
      <w:hyperlink w:history="true" w:anchor="_Toc4ded098e">
        <w:r>
          <w:t xml:space="preserve">Tối ưu hóa hiệu năng và trí tuệ nhân tạo trên thiết bị biên</w:t>
        </w:r>
      </w:hyperlink>
    </w:p>
    <w:p w14:paraId="7FB29012" w14:textId="7FB29013">
      <w:pPr>
        <w:pStyle w:val="TOC2"/>
      </w:pPr>
      <w:hyperlink w:history="true" w:anchor="_Toc9e2f9d7f">
        <w:r>
          <w:t xml:space="preserve">Retrieval-Augmented Generation, quản lý tri thức và trách nhiệm AI</w:t>
        </w:r>
      </w:hyperlink>
    </w:p>
    <w:p w14:paraId="7FB29014" w14:textId="7FB29015">
      <w:pPr>
        <w:pStyle w:val="TOC1"/>
      </w:pPr>
      <w:hyperlink w:history="true" w:anchor="_Toc16fa84ad">
        <w:r>
          <w:t xml:space="preserve">TÀI LIỆU THAM KHẢO</w:t>
        </w:r>
      </w:hyperlink>
    </w:p>
    <w:p w14:paraId="7FB29016" w14:textId="7FB29017">
      <w:r>
        <w:fldChar w:fldCharType="end"/>
      </w:r>
    </w:p>
    <w:p w14:paraId="00000001" w14:textId="7FB28FA1">
      <w:pPr>
        <w:pStyle w:val="Heading1"/>
      </w:pPr>
      <w:bookmarkStart w:name="_Toc67be73d6" w:id="2"/>
      <w:r>
        <w:t xml:space="preserve">CƠ SỞ LÝ THUYẾT</w:t>
      </w:r>
      <w:bookmarkEnd w:id="2"/>
    </w:p>
    <w:p w14:paraId="00000002" w14:textId="7FB28FA2">
      <w:pPr>
        <w:pStyle w:val="Heading2"/>
      </w:pPr>
      <w:bookmarkStart w:name="_Toc66682395" w:id="3"/>
      <w:r>
        <w:t xml:space="preserve">Tầm quan trọng dữ liệu ảnh huấn luyện trong thị giác máy tính</w:t>
      </w:r>
      <w:bookmarkEnd w:id="3"/>
    </w:p>
    <w:p w14:paraId="00000003" w14:textId="7FB28FA3">
      <w:pPr>
        <w:pStyle w:val="Normal"/>
      </w:pPr>
      <w: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00000004" w14:textId="7FB28FA4">
      <w:pPr>
        <w:pStyle w:val="Normal"/>
      </w:pPr>
      <w: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00000005" w14:textId="7FB28FA5">
      <w:pPr>
        <w:pStyle w:val="Bngbiu-title"/>
      </w:pPr>
      <w:r>
        <w:t xml:space="preserve">[Hình 1.1. Các bước xây dựng mô hình học máy trong thị giác máy tính]</w:t>
      </w:r>
    </w:p>
    <w:p w14:paraId="00000006" w14:textId="7FB28FA6">
      <w:pPr>
        <w:pStyle w:val="Normal"/>
      </w:pPr>
      <w: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00000007" w14:textId="7FB28FA7">
      <w:pPr>
        <w:pStyle w:val="Heading2"/>
      </w:pPr>
      <w:bookmarkStart w:name="_Toc2729f4ec" w:id="4"/>
      <w:r>
        <w:t xml:space="preserve">Các thách thức phổ biến liên quan đến dữ liệu</w:t>
      </w:r>
      <w:bookmarkEnd w:id="4"/>
    </w:p>
    <w:p w14:paraId="00000008" w14:textId="7FB28FA8">
      <w:pPr>
        <w:pStyle w:val="Normal"/>
      </w:pPr>
      <w: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00000009" w14:textId="7FB28FA9">
      <w:pPr>
        <w:pStyle w:val="Normal"/>
      </w:pPr>
      <w: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14:paraId="0000000A" w14:textId="7FB28FAA">
      <w:pPr>
        <w:pStyle w:val="Normal"/>
      </w:pPr>
      <w: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0000000B" w14:textId="7FB28FAB">
      <w:pPr>
        <w:pStyle w:val="Normal"/>
      </w:pPr>
      <w: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14:paraId="0000000C" w14:textId="7FB28FAC">
      <w:pPr>
        <w:pStyle w:val="Heading2"/>
      </w:pPr>
      <w:bookmarkStart w:name="_Toc995081ce" w:id="5"/>
      <w:r>
        <w:t xml:space="preserve">Các lĩnh vực ứng dụng chính</w:t>
      </w:r>
      <w:bookmarkEnd w:id="5"/>
    </w:p>
    <w:p w14:paraId="0000000D" w14:textId="7FB28FAD">
      <w:pPr>
        <w:pStyle w:val="Normal"/>
      </w:pPr>
      <w: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0000000E" w14:textId="7FB28FAE">
      <w:pPr>
        <w:pStyle w:val="Normal"/>
      </w:pPr>
      <w: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0000000F" w14:textId="7FB28FAF">
      <w:pPr>
        <w:pStyle w:val="Normal"/>
      </w:pPr>
      <w: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00000010" w14:textId="7FB28FB0">
      <w:pPr>
        <w:pStyle w:val="Normal"/>
      </w:pPr>
      <w: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14:paraId="00000011" w14:textId="7FB28FB1">
      <w:pPr>
        <w:pStyle w:val="Heading2"/>
      </w:pPr>
      <w:bookmarkStart w:name="_Toc5a9ac429" w:id="6"/>
      <w:r>
        <w:t xml:space="preserve">Các phương pháp sinh dữ liệu ảnh truyền thống</w:t>
      </w:r>
      <w:bookmarkEnd w:id="6"/>
    </w:p>
    <w:p w14:paraId="00000012" w14:textId="7FB28FB2">
      <w:pPr>
        <w:pStyle w:val="Normal"/>
      </w:pPr>
      <w: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14:paraId="00000013" w14:textId="7FB28FB3">
      <w:pPr>
        <w:pStyle w:val="Heading3"/>
      </w:pPr>
      <w:bookmarkStart w:name="_Toc72115bf7" w:id="7"/>
      <w:r>
        <w:t xml:space="preserve">Thu thập dữ liệu ảnh thủ công</w:t>
      </w:r>
      <w:bookmarkEnd w:id="7"/>
    </w:p>
    <w:p w14:paraId="00000014" w14:textId="7FB28FB4">
      <w:pPr>
        <w:pStyle w:val="Normal"/>
      </w:pPr>
      <w: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00000015" w14:textId="7FB28FB5">
      <w:pPr>
        <w:pStyle w:val="Normal"/>
      </w:pPr>
      <w: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14:paraId="00000016" w14:textId="7FB28FB6">
      <w:pPr>
        <w:pStyle w:val="Normal"/>
      </w:pPr>
      <w: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14:paraId="00000017" w14:textId="7FB28FB7">
      <w:pPr>
        <w:pStyle w:val="Heading3"/>
      </w:pPr>
      <w:bookmarkStart w:name="_Tocba21df81" w:id="8"/>
      <w:r>
        <w:t xml:space="preserve">Tăng cường dữ liệu ảnh</w:t>
      </w:r>
      <w:bookmarkEnd w:id="8"/>
    </w:p>
    <w:p w14:paraId="00000018" w14:textId="7FB28FB8">
      <w:pPr>
        <w:pStyle w:val="Normal"/>
      </w:pPr>
      <w: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00000019" w14:textId="7FB28FB9">
      <w:pPr>
        <w:pStyle w:val="Normal"/>
      </w:pPr>
      <w: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$\tilde{x} = \lambda x_i + (1 - \lambda)x_j$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0000001A" w14:textId="7FB28FBA">
      <w:pPr>
        <w:pStyle w:val="Normal"/>
      </w:pPr>
      <w: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14:paraId="0000001B" w14:textId="7FB28FBB">
      <w:pPr>
        <w:pStyle w:val="Heading1"/>
      </w:pPr>
      <w:bookmarkStart w:name="_Toc3c1b8d4c" w:id="9"/>
      <w:r>
        <w:t xml:space="preserve">ỨNG DỤNG VÀ ĐỊNH HƯỚNG PHÁT TRIỂN AI</w:t>
      </w:r>
      <w:bookmarkEnd w:id="9"/>
    </w:p>
    <w:p w14:paraId="0000001C" w14:textId="7FB28FBC">
      <w:pPr>
        <w:pStyle w:val="Heading2"/>
      </w:pPr>
      <w:bookmarkStart w:name="_Toc4ded098e" w:id="10"/>
      <w:r>
        <w:t xml:space="preserve">Tối ưu hóa hiệu năng và trí tuệ nhân tạo trên thiết bị biên</w:t>
      </w:r>
      <w:bookmarkEnd w:id="10"/>
    </w:p>
    <w:p w14:paraId="0000001D" w14:textId="7FB28FBD">
      <w:pPr>
        <w:pStyle w:val="Normal"/>
      </w:pPr>
      <w: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14:paraId="0000001E" w14:textId="7FB28FBE">
      <w:pPr>
        <w:pStyle w:val="Normal"/>
      </w:pPr>
      <w: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0000001F" w14:textId="7FB28FBF">
      <w:pPr>
        <w:pStyle w:val="Normal"/>
      </w:pPr>
      <w: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14:paraId="00000020" w14:textId="7FB28FC0">
      <w:pPr>
        <w:pStyle w:val="Normal"/>
      </w:pPr>
      <w: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14:paraId="00000021" w14:textId="7FB28FC1">
      <w:pPr>
        <w:pStyle w:val="Normal"/>
      </w:pPr>
      <w: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00000022" w14:textId="7FB28FC2">
      <w:pPr>
        <w:pStyle w:val="Normal"/>
      </w:pPr>
      <w: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00000023" w14:textId="7FB28FC3">
      <w:pPr>
        <w:pStyle w:val="Normal"/>
      </w:pPr>
      <w: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00000024" w14:textId="7FB28FC4">
      <w:pPr>
        <w:pStyle w:val="Normal"/>
      </w:pPr>
      <w: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14:paraId="00000025" w14:textId="7FB28FC5">
      <w:pPr>
        <w:pStyle w:val="Normal"/>
      </w:pPr>
      <w: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14:paraId="00000026" w14:textId="7FB28FC6">
      <w:pPr>
        <w:pStyle w:val="Normal"/>
      </w:pPr>
      <w: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00000027" w14:textId="7FB28FC7">
      <w:pPr>
        <w:pStyle w:val="Normal"/>
      </w:pPr>
      <w: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14:paraId="00000028" w14:textId="7FB28FC8">
      <w:pPr>
        <w:pStyle w:val="Heading2"/>
      </w:pPr>
      <w:bookmarkStart w:name="_Toc9e2f9d7f" w:id="11"/>
      <w:r>
        <w:t xml:space="preserve">Retrieval-Augmented Generation, quản lý tri thức và trách nhiệm AI</w:t>
      </w:r>
      <w:bookmarkEnd w:id="11"/>
    </w:p>
    <w:p w14:paraId="00000029" w14:textId="7FB28FC9">
      <w:pPr>
        <w:pStyle w:val="Normal"/>
      </w:pPr>
      <w: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14:paraId="0000002A" w14:textId="7FB28FCA">
      <w:pPr>
        <w:pStyle w:val="Normal"/>
      </w:pPr>
      <w: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14:paraId="0000002B" w14:textId="7FB28FCB">
      <w:pPr>
        <w:pStyle w:val="Normal"/>
      </w:pPr>
      <w: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14:paraId="0000002C" w14:textId="7FB28FCC">
      <w:pPr>
        <w:pStyle w:val="Normal"/>
      </w:pPr>
      <w: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14:paraId="0000002D" w14:textId="7FB28FCD">
      <w:pPr>
        <w:pStyle w:val="Normal"/>
      </w:pPr>
      <w: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14:paraId="0000002E" w14:textId="7FB28FCE">
      <w:pPr>
        <w:pStyle w:val="Normal"/>
      </w:pPr>
      <w: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14:paraId="0000002F" w14:textId="7FB28FCF">
      <w:pPr>
        <w:pStyle w:val="Normal"/>
      </w:pPr>
      <w: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14:paraId="00000030" w14:textId="7FB28FD0">
      <w:pPr>
        <w:pStyle w:val="Normal"/>
      </w:pPr>
      <w:r>
        <w:t xml:space="preserve">Hallucination vẫn là thách thức tồn đọng mặc dù RAG đã giảm đáng kể tần suất xuất hiện, với mức giảm ước tính khoảng tám mươi phần trăm so với mô hình thuần túy sinh văn bản không tham chiếu. Các nghiên cứu mới tập trung vào việc phát triển self-verification mechanism cho phép mô hình tự kiểm tra độ tin cậy của thông tin trước khi trình bày đến người dùng cuối, trong đó cơ chế phản hồi tự động (self-reflection) được áp dụng để so sánh các trích dẫn từ retrieval với nội dung đã sinh ra và đánh giá tính nhất quán logic [6]. Kỹ thuật này đặc biệt hiệu quả với Agentic RAG vì agent có thể thực hiện nhiều vòng tự kiểm tra liên tiếp, trong đó mỗi vòng tinh chỉnh độ chính xác thông tin thêm năm đến bảy phần trăm cho đến khi đạt ngưỡng tin cậy mục tiêu. Xu hướng Self-hosted AI deployment cũng ngày càng phổ biến khi doanh nghiệp muốn kiểm soát hoàn toàn dữ liệu đầu vào và đầu ra mà không phụ thuộc vào nhà cung cấp đám mây, đặc biệt trong các ngành có yêu cầu tuân thủ nghiêm ngặt như tài chính ngân hàng và quốc phòng. Các công cụ tự động hóa Governance như framework HEAT (Human Oversight, Evaluation, Accountability, Transparency) đang giúp tổ chức quản lý vòng đời mô hình trí tuệ nhân tạo một cách hệ thống từ giai đoạn thiết kế cho đến khi đưa vào vận hành thực tế, với khả năng phát hiện tự động các rủi ro về thiên kiến và đề xuất biện pháp giảm thiểu tương ứng [12].</w:t>
      </w:r>
    </w:p>
    <w:p w14:paraId="00000031" w14:textId="7FB28FD1">
      <w:pPr>
        <w:pStyle w:val="Normal"/>
      </w:pPr>
      <w:r>
        <w: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qua đó vừa nâng cao chất lượng dịch vụ vừa đảm bảo quyền riêng tư dữ liệu cá nhân [3]. Bên cạnh đó, sự phát triển của Multi-modal RAG cho phép truy xuất và kết hợp cả văn bản, hình ảnh, âm thanh và video trong cùng một ngữ cảnh sinh văn bản đang mở rộng đáng kể phạm vi ứng dụng của kiến trúc này ra ngoài các tác vụ xử lý ngôn ngữ thuần túy. Những tiến bộ này đặt nền móng cho các hệ thống trí tuệ nhân tạo thế hệ mới, vốn thông minh hơn, tin cậy hơn và đáng tin cậy trong việc bảo vệ quyền lợi của người dùng và tổ chức, từ đó củng cố niềm tin xã hội vào sự phát triển không ngừng của công nghệ AI. Sự kết hợp hài hòa giữa Edge AI và RAG có trách nhiệm sẽ định hình lại cách doanh nghiệp và cá nhân tương tác với trí tuệ nhân tạo trong những năm tới, khi hiệu suất cao đi đôi với minh bạch và an toàn.</w:t>
      </w:r>
    </w:p>
    <w:p w14:paraId="00000032" w14:textId="7FB28FD2">
      <w:pPr>
        <w:pStyle w:val="Heading1"/>
      </w:pPr>
      <w:bookmarkStart w:name="_Toc16fa84ad" w:id="12"/>
      <w:r>
        <w:t xml:space="preserve">TÀI LIỆU THAM KHẢO</w:t>
      </w:r>
      <w:bookmarkEnd w:id="12"/>
    </w:p>
    <w:p w14:paraId="00000033" w14:textId="7FB28FD3">
      <w:pPr>
        <w:pStyle w:val="Bibliography"/>
      </w:pPr>
      <w:r>
        <w:t xml:space="preserve">[1] Krizhevsky, A., Sutskever, I., &amp; Hinton, G. E. (2012). ImageNet Classification with Deep Convolutional Neural Networks. In Advances in Neural Information Processing Systems 25 (NeurIPS 2012).</w:t>
      </w:r>
    </w:p>
    <w:p w14:paraId="00000034" w14:textId="7FB28FD4">
      <w:pPr>
        <w:pStyle w:val="Normal"/>
      </w:pPr>
      <w:r>
        <w:t xml:space="preserve">[2] Zhai, X., Kolesnikov, A., Houlsby, N., &amp; Beyer, L. (2022). Scaling Vision Transformers. In Proceedings of the IEEE/CVF Conference on Computer Vision and Pattern Recognition (CVPR 2022).</w:t>
      </w:r>
    </w:p>
    <w:p w14:paraId="00000035" w14:textId="7FB28FD5">
      <w:pPr>
        <w:pStyle w:val="Normal"/>
      </w:pPr>
      <w:r>
        <w:t xml:space="preserve">[3] Lin, T.-Y., Goyal, P., Girshick, R., He, K., &amp; Dollar, P. (2017). Focal Loss for Dense Object Detection. In Proceedings of the IEEE International Conference on Computer Vision (ICCV 2017).</w:t>
      </w:r>
    </w:p>
    <w:p w14:paraId="00000036" w14:textId="7FB28FD6">
      <w:pPr>
        <w:pStyle w:val="Normal"/>
      </w:pPr>
      <w:r>
        <w:t xml:space="preserve">[4] Ganin, Y., &amp; Lempitsky, V. (2015). Unsupervised Domain Adaptation by Backpropagation. In Proceedings of the 32nd International Conference on Machine Learning (ICML 2015).</w:t>
      </w:r>
    </w:p>
    <w:p w14:paraId="00000037" w14:textId="7FB28FD7">
      <w:pPr>
        <w:pStyle w:val="Normal"/>
      </w:pPr>
      <w:r>
        <w:t xml:space="preserve">[5] Esteva, A., Kuprel, B., Novoa, R. A., Ko, J., Swetter, S. M., Blau, H. M., &amp; Thrun, S. (2017). Dermatologist-level classification of skin cancer with deep neural networks. Nature, 542, 115-118.</w:t>
      </w:r>
    </w:p>
    <w:p w14:paraId="00000038" w14:textId="7FB28FD8">
      <w:pPr>
        <w:pStyle w:val="Normal"/>
      </w:pPr>
      <w:r>
        <w:t xml:space="preserve">[6] Bergmann, P., Fauser, M., Sattlegger, D., &amp; Steger, C. (2019). MVTec AD: A Comprehensive Real-World Dataset for Unsupervised Anomaly Detection. In Proceedings of the IEEE/CVF Conference on Computer Vision and Pattern Recognition (CVPR 2019).</w:t>
      </w:r>
    </w:p>
    <w:p w14:paraId="00000039" w14:textId="7FB28FD9">
      <w:pPr>
        <w:pStyle w:val="Normal"/>
      </w:pPr>
      <w: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14:paraId="0000003A" w14:textId="7FB28FDA">
      <w:pPr>
        <w:pStyle w:val="Normal"/>
      </w:pPr>
      <w: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14:paraId="0000003B" w14:textId="7FB28FDB">
      <w:pPr>
        <w:pStyle w:val="Normal"/>
      </w:pPr>
      <w:r>
        <w:t xml:space="preserve">[9] Zhang, H., Cisse, M., Dauphin, Y. N., &amp; Lopez-Paz, D. (2018). mixup: Beyond Empirical Risk Minimization. In International Conference on Learning Representations (ICLR 2018).</w:t>
      </w:r>
    </w:p>
    <w:p w14:paraId="0000003C" w14:textId="7FB28FDC">
      <w:pPr>
        <w:pStyle w:val="Normal"/>
      </w:pPr>
      <w:r>
        <w:t xml:space="preserve">[10] Wang, H., et al. (2025). SLMQuant: Quantization for Small Language Models. In ACM RichMediaGAI 2025.</w:t>
      </w:r>
    </w:p>
    <w:p w14:paraId="0000003D" w14:textId="7FB28FDD">
      <w:pPr>
        <w:pStyle w:val="Normal"/>
      </w:pPr>
      <w:r>
        <w:t xml:space="preserve">[11] OECD. (2024). OECD Due Diligence Guidance for Responsible AI. OECD Publishing.</w:t>
      </w:r>
    </w:p>
    <w:p w14:paraId="0000003E" w14:textId="7FB28FDE">
      <w:pPr>
        <w:pStyle w:val="Normal"/>
      </w:pPr>
      <w:r>
        <w:t xml:space="preserve">[12] Boston Consulting Group &amp; MIT Sloan Management Review. (2026). The State of Responsible AI in the Enterprise.</w:t>
      </w:r>
    </w:p>
    <w:p w14:paraId="0000003F" w14:textId="7FB28FDF">
      <w:pPr>
        <w:pStyle w:val="Normal"/>
      </w:pPr>
      <w:r>
        <w:t xml:space="preserve">[13] Zylos Research. (2025). Small Language Model Market Forecast 2025-2032.</w:t>
      </w:r>
    </w:p>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navi.com.vn/blog/cnn-la-gi/" TargetMode="External"/><Relationship Id="rId13" Type="http://schemas.openxmlformats.org/officeDocument/2006/relationships/hyperlink" Target="https://vinbigdata.com/en/case-studies/the-comprehensive-vietnamese-virtual-assistant-on-vinfasts-electric-car.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