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TFD Core Framework — Bản Phê Chuẩn Chính Thức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Family Tree Doctrine (TFD) Core + Alignment Report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Dự án:</w:t>
      </w:r>
      <w:r>
        <w:t xml:space="preserve"> myclan.com.vn</w:t>
      </w:r>
      <w:r>
        <w:br/>
      </w:r>
      <w:r>
        <w:rPr>
          <w:b/>
          <w:bCs/>
        </w:rPr>
        <w:t xml:space="preserve">Mã tài liệu:</w:t>
      </w:r>
      <w:r>
        <w:t xml:space="preserve"> TFD-CORE-APPROVAL-1.0.0</w:t>
      </w:r>
      <w:r>
        <w:br/>
      </w:r>
      <w:r>
        <w:rPr>
          <w:b/>
          <w:bCs/>
        </w:rPr>
        <w:t xml:space="preserve">Ngày phê chuẩn:</w:t>
      </w:r>
      <w:r>
        <w:t xml:space="preserve"> 2026-10-30</w:t>
      </w:r>
      <w:r>
        <w:br/>
      </w:r>
      <w:r>
        <w:rPr>
          <w:b/>
          <w:bCs/>
        </w:rPr>
        <w:t xml:space="preserve">Trạng thái:</w:t>
      </w:r>
      <w:r>
        <w:t xml:space="preserve"> </w:t>
      </w:r>
      <w:r>
        <w:rPr>
          <w:b/>
          <w:bCs/>
        </w:rPr>
        <w:t xml:space="preserve">PHÊ CHUẨN</w:t>
      </w:r>
      <w:r>
        <w:t xml:space="preserve"> — Khung TFD Core có hiệu lực để triển khai</w:t>
      </w:r>
      <w:r>
        <w:br/>
      </w:r>
      <w:r>
        <w:rPr>
          <w:b/>
          <w:bCs/>
        </w:rPr>
        <w:t xml:space="preserve">Phạm vi:</w:t>
      </w:r>
      <w:r>
        <w:t xml:space="preserve"> TFD-001, TFD-101, TFD-201, TFD-301 + MYCLAN-FTD-TFD-ALIGNMENT-REPORT-2.0.0-FINAL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1. Quyết định phê chuẩn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Hội đồng Kiến trúc / Chủ dự án </w:t>
      </w:r>
      <w:r>
        <w:rPr>
          <w:b/>
          <w:bCs/>
        </w:rPr>
        <w:t xml:space="preserve">phê chuẩn khung TFD Core</w:t>
      </w:r>
      <w:r>
        <w:t xml:space="preserve"> bao gồm bốn tài liệu sau làm </w:t>
      </w:r>
      <w:r>
        <w:rPr>
          <w:b/>
          <w:bCs/>
        </w:rPr>
        <w:t xml:space="preserve">SSOT nội dung nghiệp vụ và mô hình logic</w:t>
      </w:r>
      <w:r>
        <w:t xml:space="preserve"> cho hệ thống Cây Phả Hệ của myclan.com.vn: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9"/>
        <w:gridCol w:w="2950"/>
        <w:gridCol w:w="3663"/>
        <w:gridCol w:w="16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tài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Vai trò trong khung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Phiên bản gốc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TFD-001</w:t>
            </w:r>
          </w:p>
        </w:tc>
        <w:tc>
          <w:p>
            <w:pPr>
              <w:jc w:val="left"/>
            </w:pPr>
            <w:r>
              <w:t xml:space="preserve">Tổng quan và nguyên tắc quy chuẩn</w:t>
            </w:r>
          </w:p>
        </w:tc>
        <w:tc>
          <w:p>
            <w:pPr>
              <w:jc w:val="left"/>
            </w:pPr>
            <w:r>
              <w:t xml:space="preserve">Nguyên tắc nền tảng, phạm vi, ngôn ngữ PHẢI/NÊN/CÓ THỂ</w:t>
            </w:r>
          </w:p>
        </w:tc>
        <w:tc>
          <w:p>
            <w:pPr>
              <w:jc w:val="left"/>
            </w:pPr>
            <w:r>
              <w:t xml:space="preserve">0.1 (20/10/2026)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TFD-101</w:t>
            </w:r>
          </w:p>
        </w:tc>
        <w:tc>
          <w:p>
            <w:pPr>
              <w:jc w:val="left"/>
            </w:pPr>
            <w:r>
              <w:t xml:space="preserve">Mô hình dữ liệu</w:t>
            </w:r>
          </w:p>
        </w:tc>
        <w:tc>
          <w:p>
            <w:pPr>
              <w:jc w:val="left"/>
            </w:pPr>
            <w:r>
              <w:t xml:space="preserve">Kiến trúc logic Identity / Relationship / Event / Source-Evidence / Lineage</w:t>
            </w:r>
          </w:p>
        </w:tc>
        <w:tc>
          <w:p>
            <w:pPr>
              <w:jc w:val="left"/>
            </w:pPr>
            <w:r>
              <w:t xml:space="preserve">0.1 (20/10/2026)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TFD-201</w:t>
            </w:r>
          </w:p>
        </w:tc>
        <w:tc>
          <w:p>
            <w:pPr>
              <w:jc w:val="left"/>
            </w:pPr>
            <w:r>
              <w:t xml:space="preserve">Quy tắc gia phả Việt Nam và chi phái</w:t>
            </w:r>
          </w:p>
        </w:tc>
        <w:tc>
          <w:p>
            <w:pPr>
              <w:jc w:val="left"/>
            </w:pPr>
            <w:r>
              <w:t xml:space="preserve">Quy tắc nghiệp vụ đặc thù Việt Nam (đời, chi/phái, tên, thứ tự)</w:t>
            </w:r>
          </w:p>
        </w:tc>
        <w:tc>
          <w:p>
            <w:pPr>
              <w:jc w:val="left"/>
            </w:pPr>
            <w:r>
              <w:t xml:space="preserve">0.1 (20/10/2026)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TFD-301</w:t>
            </w:r>
          </w:p>
        </w:tc>
        <w:tc>
          <w:p>
            <w:pPr>
              <w:jc w:val="left"/>
            </w:pPr>
            <w:r>
              <w:t xml:space="preserve">Quy trình quản lý nguồn, chứng cứ và dị bản</w:t>
            </w:r>
          </w:p>
        </w:tc>
        <w:tc>
          <w:p>
            <w:pPr>
              <w:jc w:val="left"/>
            </w:pPr>
            <w:r>
              <w:t xml:space="preserve">Quy trình chứng cứ, assertion, mâu thuẫn, provenance</w:t>
            </w:r>
          </w:p>
        </w:tc>
        <w:tc>
          <w:p>
            <w:pPr>
              <w:jc w:val="left"/>
            </w:pPr>
            <w:r>
              <w:t xml:space="preserve">0.1 (20/10/2026)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Đồng thời phê chuẩn</w:t>
      </w:r>
      <w:r>
        <w:t xml:space="preserve"> tài liệu kỹ thuật liên kết: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MYCLAN-FTD-TFD-ALIGNMENT-REPORT-2.0.0-FINAL</w:t>
      </w:r>
      <w:r>
        <w:t xml:space="preserve"> (21/10/2026) — Hợp đồng ngữ nghĩa giữa TFD Core và FT-DOCTRINE-SPEC / Graph Engine.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Nguyên tắc tích hợp đã chốt: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TFD Core = Quy chuẩn nội dung nghiệp vụ, khoa học chứng cứ, quy tắc tộc ước Việt Nam.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FT-DOCTRINE-SPEC = Đặc tả kỹ thuật Graph Engine, concurrency, projection, RBAC.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Hai lớp </w:t>
      </w:r>
      <w:r>
        <w:rPr>
          <w:b/>
          <w:bCs/>
        </w:rPr>
        <w:t xml:space="preserve">không thay thế</w:t>
      </w:r>
      <w:r>
        <w:t xml:space="preserve"> nhau. Alignment Report là cầu nối bắt buộc.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2. Nguyên tắc cốt lõi được freeze (từ TFD-001)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nguyên tắc sau </w:t>
      </w:r>
      <w:r>
        <w:rPr>
          <w:b/>
          <w:bCs/>
        </w:rPr>
        <w:t xml:space="preserve">có hiệu lực bắt buộc</w:t>
      </w:r>
      <w:r>
        <w:t xml:space="preserve"> khi triển khai: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P-01 Định danh ổn định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person_id</w:t>
      </w:r>
      <w:r>
        <w:t xml:space="preserve"> không đổi khi sửa tên, ngày, vị trí cây.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P-02 Không suy diễn khi thiếu chứng cứ</w:t>
      </w:r>
      <w:r>
        <w:t xml:space="preserve"> — Không tự kết luận quan hệ huyết thống từ họ tên, địa điểm, trùng ngày.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P-03 Nguyên bản được bảo toàn</w:t>
      </w:r>
      <w:r>
        <w:t xml:space="preserve"> — Tên Hán Nôm, cách ghi cổ, bản phiên âm/dịch tách biệt.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P-04 Nguồn gắn với mệnh đề</w:t>
      </w:r>
      <w:r>
        <w:t xml:space="preserve"> — Assertion quan trọng phải có Citation hoặc ghi rõ “chưa có nguồn”.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P-05 Mô hình quan hệ có kiểu</w:t>
      </w:r>
      <w:r>
        <w:t xml:space="preserve"> — Phân biệt sinh học / nhận nuôi / pháp lý / xã hội / tư cách dòng họ.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P-06 Không ép dữ liệu bất định thành giá trị chính xác</w:t>
      </w:r>
      <w:r>
        <w:t xml:space="preserve"> — Hỗ trợ ngày thiếu, khoảng, xấp xỉ, tranh chấp.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P-07 Độc lập dữ liệu và hiển thị</w:t>
      </w:r>
      <w:r>
        <w:t xml:space="preserve"> — Sơ đồ cây là projection, không làm thay đổi dữ liệu gốc.</w:t>
      </w:r>
    </w:p>
    <w:p>
      <w:pPr>
        <w:spacing w:after="100"/>
        <w:ind w:start="20"/>
        <w:jc w:val="left"/>
      </w:pPr>
      <w:r>
        <w:t xml:space="preserve">8. </w:t>
      </w:r>
      <w:r>
        <w:rPr>
          <w:b/>
          <w:bCs/>
        </w:rPr>
        <w:t xml:space="preserve">P-08 Quy tắc dòng họ có phạm vi</w:t>
      </w:r>
      <w:r>
        <w:t xml:space="preserve"> — Đời thứ, trưởng/thứ, chi phái gắn với bộ quy ước + nguồn cụ thể.</w:t>
      </w:r>
    </w:p>
    <w:p>
      <w:pPr>
        <w:spacing w:after="100"/>
        <w:ind w:start="20"/>
        <w:jc w:val="left"/>
      </w:pPr>
      <w:r>
        <w:t xml:space="preserve">9. </w:t>
      </w:r>
      <w:r>
        <w:rPr>
          <w:b/>
          <w:bCs/>
        </w:rPr>
        <w:t xml:space="preserve">P-09 Truy nguyên và lịch sử thay đổi</w:t>
      </w:r>
      <w:r>
        <w:t xml:space="preserve"> — Mọi thay đổi quan trọng có before/after + agent + thời điểm.</w:t>
      </w:r>
    </w:p>
    <w:p>
      <w:pPr>
        <w:spacing w:after="100"/>
        <w:ind w:start="20"/>
        <w:jc w:val="left"/>
      </w:pPr>
      <w:r>
        <w:t xml:space="preserve">10. </w:t>
      </w:r>
      <w:r>
        <w:rPr>
          <w:b/>
          <w:bCs/>
        </w:rPr>
        <w:t xml:space="preserve">P-14 Không xóa bất đồng</w:t>
      </w:r>
      <w:r>
        <w:t xml:space="preserve"> — Lưu các Assertion cạnh tranh; SelectionPolicy chỉ chọn giá trị hiển thị.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3. Mô hình logic được phê chuẩn (từ TFD-101 + Alignment)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t xml:space="preserve">3.1 Các nhóm thực thể chính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Identity:</w:t>
      </w:r>
      <w:r>
        <w:t xml:space="preserve"> Person, Name, PersonIdentifier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Relationship:</w:t>
      </w:r>
      <w:r>
        <w:t xml:space="preserve"> Parentage (quan hệ cha/mẹ–con), Union (bối cảnh kết đôi), Relationship mở rộng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Event &amp; Place:</w:t>
      </w:r>
      <w:r>
        <w:t xml:space="preserve"> Event, EventParticipant, Place, PlaceName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Source &amp; Evidence:</w:t>
      </w:r>
      <w:r>
        <w:t xml:space="preserve"> Source, Citation, Assertion/Claim, EvidenceAssessment, Conclusion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Genealogy-specific:</w:t>
      </w:r>
      <w:r>
        <w:t xml:space="preserve"> Lineage, LineageMembership, GenerationAssignment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Governance:</w:t>
      </w:r>
      <w:r>
        <w:t xml:space="preserve"> ChangeLog, AccessPolicy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t xml:space="preserve">3.2 Mapping đã chốt (Alignment Report)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8"/>
        <w:gridCol w:w="1850"/>
        <w:gridCol w:w="1959"/>
        <w:gridCol w:w="34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Khái niệm TFD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Khái niệm Engine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Model target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t xml:space="preserve">Cá nhân</w:t>
            </w:r>
          </w:p>
        </w:tc>
        <w:tc>
          <w:p>
            <w:pPr>
              <w:jc w:val="left"/>
            </w:pPr>
            <w:r>
              <w:t xml:space="preserve">Person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  <w:tc>
          <w:p>
            <w:pPr>
              <w:jc w:val="left"/>
            </w:pPr>
            <w:r>
              <w:t xml:space="preserve">UUID ổn định, độc lập vai trò</w:t>
            </w:r>
          </w:p>
        </w:tc>
      </w:tr>
      <w:tr>
        <w:tc>
          <w:p>
            <w:pPr>
              <w:jc w:val="left"/>
            </w:pPr>
            <w:r>
              <w:t xml:space="preserve">Quan hệ cha/mẹ–con</w:t>
            </w:r>
          </w:p>
        </w:tc>
        <w:tc>
          <w:p>
            <w:pPr>
              <w:jc w:val="left"/>
            </w:pPr>
            <w:r>
              <w:t xml:space="preserve">Parentage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  <w:tc>
          <w:p>
            <w:pPr>
              <w:jc w:val="left"/>
            </w:pPr>
            <w:r>
              <w:t xml:space="preserve">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relationship_type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review_status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is_selected_for_lineage</w:t>
            </w:r>
          </w:p>
        </w:tc>
      </w:tr>
      <w:tr>
        <w:tc>
          <w:p>
            <w:pPr>
              <w:jc w:val="left"/>
            </w:pPr>
            <w:r>
              <w:t xml:space="preserve">Bối cảnh kết đôi</w:t>
            </w:r>
          </w:p>
        </w:tc>
        <w:tc>
          <w:p>
            <w:pPr>
              <w:jc w:val="left"/>
            </w:pPr>
            <w:r>
              <w:t xml:space="preserve">Union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marriages</w:t>
            </w:r>
          </w:p>
        </w:tc>
        <w:tc>
          <w:p>
            <w:pPr>
              <w:jc w:val="left"/>
            </w:pPr>
            <w:r>
              <w:t xml:space="preserve">Optional trên Parentage</w:t>
            </w:r>
          </w:p>
        </w:tc>
      </w:tr>
      <w:tr>
        <w:tc>
          <w:p>
            <w:pPr>
              <w:jc w:val="left"/>
            </w:pPr>
            <w:r>
              <w:t xml:space="preserve">Khẳng định / Claim</w:t>
            </w:r>
          </w:p>
        </w:tc>
        <w:tc>
          <w:p>
            <w:pPr>
              <w:jc w:val="left"/>
            </w:pPr>
            <w:r>
              <w:t xml:space="preserve">Assertion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review_status</w:t>
            </w:r>
          </w:p>
        </w:tc>
        <w:tc>
          <w:p>
            <w:pPr>
              <w:jc w:val="left"/>
            </w:pPr>
            <w:r>
              <w:t xml:space="preserve">PROPOSED / ACCEPTED / DISPUTED / REJECTED / SUPERSEDED</w:t>
            </w:r>
          </w:p>
        </w:tc>
      </w:tr>
      <w:tr>
        <w:tc>
          <w:p>
            <w:pPr>
              <w:jc w:val="left"/>
            </w:pPr>
            <w:r>
              <w:t xml:space="preserve">Kết luận</w:t>
            </w:r>
          </w:p>
        </w:tc>
        <w:tc>
          <w:p>
            <w:pPr>
              <w:jc w:val="left"/>
            </w:pPr>
            <w:r>
              <w:t xml:space="preserve">SelectionPolicy</w:t>
            </w:r>
          </w:p>
        </w:tc>
        <w:tc>
          <w:p>
            <w:pPr>
              <w:jc w:val="left"/>
            </w:pPr>
            <w:r>
              <w:t xml:space="preserve">Cấu hình policy</w:t>
            </w:r>
          </w:p>
        </w:tc>
        <w:tc>
          <w:p>
            <w:pPr>
              <w:jc w:val="left"/>
            </w:pPr>
            <w:r>
              <w:t xml:space="preserve">Chỉ ACCEPTED + selected được vẽ Cây chính</w:t>
            </w:r>
          </w:p>
        </w:tc>
      </w:tr>
      <w:tr>
        <w:tc>
          <w:p>
            <w:pPr>
              <w:jc w:val="left"/>
            </w:pPr>
            <w:r>
              <w:t xml:space="preserve">Chi/phái văn hóa</w:t>
            </w:r>
          </w:p>
        </w:tc>
        <w:tc>
          <w:p>
            <w:pPr>
              <w:jc w:val="left"/>
            </w:pPr>
            <w:r>
              <w:t xml:space="preserve">Lineage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lineage_memberships</w:t>
            </w:r>
          </w:p>
        </w:tc>
        <w:tc>
          <w:p>
            <w:pPr>
              <w:jc w:val="left"/>
            </w:pPr>
            <w:r>
              <w:t xml:space="preserve">Độc lập với Branch RBAC</w:t>
            </w:r>
          </w:p>
        </w:tc>
      </w:tr>
      <w:tr>
        <w:tc>
          <w:p>
            <w:pPr>
              <w:jc w:val="left"/>
            </w:pPr>
            <w:r>
              <w:t xml:space="preserve">Phạm vi biên tập</w:t>
            </w:r>
          </w:p>
        </w:tc>
        <w:tc>
          <w:p>
            <w:pPr>
              <w:jc w:val="left"/>
            </w:pPr>
            <w:r>
              <w:t xml:space="preserve">Branch (RBAC)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branches</w:t>
            </w:r>
          </w:p>
        </w:tc>
        <w:tc>
          <w:p>
            <w:pPr>
              <w:jc w:val="left"/>
            </w:pPr>
            <w:r>
              <w:t xml:space="preserve">Không đồng nhất với chi phái tộc ước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Cây chính (Primary Tree):</w:t>
      </w:r>
      <w:r>
        <w:t xml:space="preserve"> Chỉ lấy Parentage có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review_status = ACCEPTED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is_selected_for_lineage = true</w:t>
      </w:r>
      <w:r>
        <w:t xml:space="preserve">.</w:t>
      </w:r>
      <w:r>
        <w:br/>
      </w:r>
      <w:r>
        <w:t xml:space="preserve">Nếu có xung đột chưa giải quyết → trạng thái </w:t>
      </w:r>
      <w:r>
        <w:rPr>
          <w:rFonts w:ascii="Courier New" w:cs="Courier New" w:eastAsia="Courier New" w:hAnsi="Courier New"/>
          <w:shd w:fill="F1F5F9" w:color="auto" w:val="clear"/>
        </w:rPr>
        <w:t xml:space="preserve">UNRESOLVED_CONFLICT</w:t>
      </w:r>
      <w:r>
        <w:t xml:space="preserve"> (không tự chọn bản ghi mới nhất).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" w:id="8"/>
      <w:bookmarkEnd w:id="8"/>
      <w:r>
        <w:t xml:space="preserve">4. Quy tắc Việt Nam được freeze (từ TFD-201)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Đời thứ là thuộc tính theo quy ước + anchor, </w:t>
      </w:r>
      <w:r>
        <w:rPr>
          <w:b/>
          <w:bCs/>
        </w:rPr>
        <w:t xml:space="preserve">không</w:t>
      </w:r>
      <w:r>
        <w:t xml:space="preserve"> bằng khoảng cách cạnh đồ thị sinh học.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Chi/phái và tư cách thành viên là thực thể riêng (</w:t>
      </w:r>
      <w:r>
        <w:rPr>
          <w:rFonts w:ascii="Courier New" w:cs="Courier New" w:eastAsia="Courier New" w:hAnsi="Courier New"/>
          <w:shd w:fill="F1F5F9" w:color="auto" w:val="clear"/>
        </w:rPr>
        <w:t xml:space="preserve">LineageMembership</w:t>
      </w:r>
      <w:r>
        <w:t xml:space="preserve">), không thay bằng quan hệ cha–con.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tự động gán trưởng/thứ từ tuổi, giới tính hoặc thứ tự nhập liệu.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Một người có thể có nhiều tên (khai sinh, húy, tự, hiệu, thụy, Hán Nôm) — mỗi tên là bản ghi riêng có nguồn.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Con nuôi / con riêng / con đỡ đầu phải có loại quan hệ rõ; không ép vào hôn nhân cha mẹ.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Quy tắc tính đời, chi phái phải khai báo phạm vi áp dụng.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t xml:space="preserve">5. Quy trình chứng cứ được freeze (từ TFD-301)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Hệ thống </w:t>
      </w:r>
      <w:r>
        <w:rPr>
          <w:b/>
          <w:bCs/>
        </w:rPr>
        <w:t xml:space="preserve">PHẢI</w:t>
      </w:r>
      <w:r>
        <w:t xml:space="preserve"> phân biệt tối thiểu các lớp: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Source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Citation (vị trí cụ thể)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Transcription / Translation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Assertion</w:t>
      </w:r>
    </w:p>
    <w:p>
      <w:pPr>
        <w:spacing w:after="100"/>
        <w:ind w:start="20"/>
        <w:jc w:val="left"/>
      </w:pPr>
      <w:r>
        <w:t xml:space="preserve">5. </w:t>
      </w:r>
      <w:r>
        <w:t xml:space="preserve">EvidenceAssessment</w:t>
      </w:r>
    </w:p>
    <w:p>
      <w:pPr>
        <w:spacing w:after="100"/>
        <w:ind w:start="20"/>
        <w:jc w:val="left"/>
      </w:pPr>
      <w:r>
        <w:t xml:space="preserve">6. </w:t>
      </w:r>
      <w:r>
        <w:t xml:space="preserve">Conclusion / SelectionPolicy</w:t>
      </w:r>
    </w:p>
    <w:p>
      <w:pPr>
        <w:spacing w:after="100"/>
        <w:ind w:start="20"/>
        <w:jc w:val="left"/>
      </w:pPr>
      <w:r>
        <w:t xml:space="preserve">7. </w:t>
      </w:r>
      <w:r>
        <w:t xml:space="preserve">Giá trị hiển thị (Display)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Bắt buộc: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Bảo toàn mâu thuẫn.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biến diễn giải thành nguyên văn.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đồng nhất “không thấy” với “không tồn tại”.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Mọi sửa đổi kết luận đã công bố phải truy nguyên.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" w:id="10"/>
      <w:bookmarkEnd w:id="10"/>
      <w:r>
        <w:t xml:space="preserve">6. Ràng buộc kỹ thuật bắt buộc (từ Alignment)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Mọi mutation cấu trúc cây (thêm/sửa/xóa Parentage, re-parent, merge) </w:t>
      </w:r>
      <w:r>
        <w:rPr>
          <w:b/>
          <w:bCs/>
        </w:rPr>
        <w:t xml:space="preserve">PHẢI</w:t>
      </w:r>
      <w:r>
        <w:t xml:space="preserve"> chạy Cycle Detection </w:t>
      </w:r>
      <w:r>
        <w:rPr>
          <w:b/>
          <w:bCs/>
        </w:rPr>
        <w:t xml:space="preserve">fail-closed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Dùng </w:t>
      </w:r>
      <w:r>
        <w:rPr>
          <w:rFonts w:ascii="Courier New" w:cs="Courier New" w:eastAsia="Courier New" w:hAnsi="Courier New"/>
          <w:shd w:fill="F1F5F9" w:color="auto" w:val="clear"/>
        </w:rPr>
        <w:t xml:space="preserve">pg_advisory_xact_lock</w:t>
      </w:r>
      <w:r>
        <w:t xml:space="preserve"> theo </w:t>
      </w:r>
      <w:r>
        <w:rPr>
          <w:rFonts w:ascii="Courier New" w:cs="Courier New" w:eastAsia="Courier New" w:hAnsi="Courier New"/>
          <w:shd w:fill="F1F5F9" w:color="auto" w:val="clear"/>
        </w:rPr>
        <w:t xml:space="preserve">tenant_id</w:t>
      </w:r>
      <w:r>
        <w:t xml:space="preserve"> khi ghi cấu trúc.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được commit khi validation incomplete / timeout.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Parentage là bảng độc lập (không còn dùng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adjacency list làm nguồn sự thật).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" w:id="11"/>
      <w:bookmarkEnd w:id="11"/>
      <w:r>
        <w:t xml:space="preserve">7. Phạm vi hiệu lực và giới hạn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Có hiệu lực: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Mô hình logic và nguyên tắc nghiệp vụ của TFD Core.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Mapping ngữ nghĩa với Graph Engine theo Alignment Report.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Quy tắc xây dựng Primary Tree và SelectionPolicy.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Chưa freeze (vẫn là hỗ trợ / draft):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TFD-102, TFD-103, TFD-401, TFD-501, TFD-601 (dùng tham chiếu, không phải yêu cầu bắt buộc tuyệt đối ở giai đoạn này).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Chi tiết Prisma schema vật lý, API endpoint, UI cụ thể.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Engine lịch âm dương đầy đủ và ngưỡng pháp lý.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" w:id="12"/>
      <w:bookmarkEnd w:id="12"/>
      <w:r>
        <w:t xml:space="preserve">8. Điều kiện áp dụng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Mọi thiết kế schema, API, và logic Engine </w:t>
      </w:r>
      <w:r>
        <w:rPr>
          <w:b/>
          <w:bCs/>
        </w:rPr>
        <w:t xml:space="preserve">PHẢI</w:t>
      </w:r>
      <w:r>
        <w:t xml:space="preserve"> tuân thủ khung này.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Khi có mâu thuẫn giữa tài liệu TFD gốc và Alignment Report → </w:t>
      </w:r>
      <w:r>
        <w:rPr>
          <w:b/>
          <w:bCs/>
        </w:rPr>
        <w:t xml:space="preserve">Alignment Report ưu tiên</w:t>
      </w:r>
      <w:r>
        <w:t xml:space="preserve"> cho triển khai kỹ thuật.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Thay đổi khung này phải tạo phiên bản mới và ghi vào Decision Register.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Phê chuẩn bởi:</w:t>
      </w:r>
      <w:r>
        <w:t xml:space="preserve"> Chủ dự án / Hội đồng Kiến trúc myclan.com.vn</w:t>
      </w:r>
      <w:r>
        <w:br/>
      </w:r>
      <w:r>
        <w:rPr>
          <w:b/>
          <w:bCs/>
        </w:rPr>
        <w:t xml:space="preserve">Ngày có hiệu lực:</w:t>
      </w:r>
      <w:r>
        <w:t xml:space="preserve"> 2026-10-30</w:t>
      </w:r>
      <w:r>
        <w:br/>
      </w:r>
      <w:r>
        <w:rPr>
          <w:b/>
          <w:bCs/>
        </w:rPr>
        <w:t xml:space="preserve">Tài liệu gốc tham chiếu: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TFD-001, TFD-101, TFD-201, TFD-301 (Standard FTD)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MYCLAN-FTD-TFD-ALIGNMENT-REPORT-2.0.0-FINAL (FTDI)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Đây là bản phê chuẩn khung. Tài liệu thực chiến chi tiết (FTDI Practical Spec) sẽ được xây dựng tiếp theo trên nền tảng này.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●"/>
      <w:lvlJc w:val="start"/>
      <w:pPr>
        <w:ind w:start="360" w:hanging="360"/>
      </w:pPr>
    </w:lvl>
    <w:lvl w:ilvl="1" w15:tentative="1">
      <w:start w:val="1"/>
      <w:numFmt w:val="bullet"/>
      <w:suff w:val="tab"/>
      <w:lvlText w:val="○"/>
      <w:lvlJc w:val="start"/>
      <w:pPr>
        <w:ind w:start="780" w:hanging="360"/>
      </w:pPr>
    </w:lvl>
    <w:lvl w:ilvl="2" w15:tentative="1">
      <w:start w:val="1"/>
      <w:numFmt w:val="bullet"/>
      <w:suff w:val="tab"/>
      <w:lvlText w:val="■"/>
      <w:lvlJc w:val="start"/>
      <w:pPr>
        <w:ind w:start="1200" w:hanging="360"/>
      </w:pPr>
    </w:lvl>
    <w:lvl w:ilvl="3" w15:tentative="1">
      <w:start w:val="1"/>
      <w:numFmt w:val="bullet"/>
      <w:suff w:val="tab"/>
      <w:lvlText w:val="●"/>
      <w:lvlJc w:val="start"/>
      <w:pPr>
        <w:ind w:start="1620" w:hanging="360"/>
      </w:pPr>
    </w:lvl>
    <w:lvl w:ilvl="4" w15:tentative="1">
      <w:start w:val="1"/>
      <w:numFmt w:val="bullet"/>
      <w:suff w:val="tab"/>
      <w:lvlText w:val="○"/>
      <w:lvlJc w:val="start"/>
      <w:pPr>
        <w:ind w:start="2040" w:hanging="360"/>
      </w:pPr>
    </w:lvl>
    <w:lvl w:ilvl="5" w15:tentative="1">
      <w:start w:val="1"/>
      <w:numFmt w:val="bullet"/>
      <w:suff w:val="tab"/>
      <w:lvlText w:val="■"/>
      <w:lvlJc w:val="start"/>
      <w:pPr>
        <w:ind w:start="2460" w:hanging="360"/>
      </w:pPr>
    </w:lvl>
    <w:lvl w:ilvl="6" w15:tentative="1">
      <w:start w:val="1"/>
      <w:numFmt w:val="bullet"/>
      <w:suff w:val="tab"/>
      <w:lvlText w:val="●"/>
      <w:lvlJc w:val="start"/>
      <w:pPr>
        <w:ind w:start="2880" w:hanging="360"/>
      </w:pPr>
    </w:lvl>
    <w:lvl w:ilvl="7" w15:tentative="1">
      <w:start w:val="1"/>
      <w:numFmt w:val="bullet"/>
      <w:suff w:val="tab"/>
      <w:lvlText w:val="○"/>
      <w:lvlJc w:val="start"/>
      <w:pPr>
        <w:ind w:start="3300" w:hanging="360"/>
      </w:pPr>
    </w:lvl>
    <w:lvl w:ilvl="8" w15:tentative="1">
      <w:start w:val="1"/>
      <w:numFmt w:val="bullet"/>
      <w:suff w:val="tab"/>
      <w:lvlText w:val="■"/>
      <w:lvlJc w:val="start"/>
      <w:pPr>
        <w:ind w:start="3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☑"/>
      <w:lvlJc w:val="start"/>
      <w:pPr>
        <w:ind w:start="360" w:hanging="360"/>
      </w:pPr>
    </w:lvl>
    <w:lvl w:ilvl="1" w15:tentative="1">
      <w:start w:val="1"/>
      <w:numFmt w:val="bullet"/>
      <w:suff w:val="tab"/>
      <w:lvlText w:val="☑"/>
      <w:lvlJc w:val="start"/>
      <w:pPr>
        <w:ind w:start="780" w:hanging="360"/>
      </w:pPr>
    </w:lvl>
    <w:lvl w:ilvl="2" w15:tentative="1">
      <w:start w:val="1"/>
      <w:numFmt w:val="bullet"/>
      <w:suff w:val="tab"/>
      <w:lvlText w:val="☑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☑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☑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☑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☑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☑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☑"/>
      <w:lvlJc w:val="start"/>
      <w:pPr>
        <w:ind w:start="3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☐"/>
      <w:lvlJc w:val="start"/>
      <w:pPr>
        <w:ind w:start="360" w:hanging="360"/>
      </w:pPr>
    </w:lvl>
    <w:lvl w:ilvl="1" w15:tentative="1">
      <w:start w:val="1"/>
      <w:numFmt w:val="bullet"/>
      <w:suff w:val="tab"/>
      <w:lvlText w:val="☐"/>
      <w:lvlJc w:val="start"/>
      <w:pPr>
        <w:ind w:start="780" w:hanging="360"/>
      </w:pPr>
    </w:lvl>
    <w:lvl w:ilvl="2" w15:tentative="1">
      <w:start w:val="1"/>
      <w:numFmt w:val="bullet"/>
      <w:suff w:val="tab"/>
      <w:lvlText w:val="☐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☐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☐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☐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☐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☐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☐"/>
      <w:lvlJc w:val="start"/>
      <w:pPr>
        <w:ind w:start="3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2026-10-30T04:36:28.069Z</dcterms:created>
  <dcterms:modified xsi:type="dcterms:W3CDTF">2026-10-30T04:36:28.069Z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