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KCR-001 v1.0 — Approved Template Baseline</w:t>
      </w:r>
      <w:r>
        <w:br/>
      </w:r>
      <w:r>
        <w:t xml:space="preserve">EGAL Knowledge Operating System (KOS)</w:t>
      </w:r>
      <w:r>
        <w:br/>
      </w:r>
      <w:r>
        <w:t xml:space="preserve">Document Type: Review Artifact — Knowledge Conformance Review TemplateVersion: 1.0Status: Approved Template BaselineDate: 2026-07-07Prerequisites: KINV-001 (Frozen), KCAT-001 (Frozen), KSIP-001 v1.0 (Approved), PIP-001 v1.0 (Approved), PIR-001 Report (Completed)</w:t>
      </w:r>
    </w:p>
    <w:p>
      <w:pPr>
        <w:pStyle w:val="BodyText"/>
      </w:pPr>
      <w:r>
        <w:t xml:space="preserve">Document Control</w:t>
      </w:r>
      <w:r>
        <w:br/>
      </w:r>
      <w:r>
        <w:t xml:space="preserve">Attribute</w:t>
      </w:r>
      <w:r>
        <w:br/>
      </w:r>
      <w:r>
        <w:t xml:space="preserve">Value</w:t>
      </w:r>
      <w:r>
        <w:br/>
      </w:r>
      <w:r>
        <w:t xml:space="preserve">Document ID</w:t>
      </w:r>
      <w:r>
        <w:br/>
      </w:r>
      <w:r>
        <w:t xml:space="preserve">KCR-001</w:t>
      </w:r>
      <w:r>
        <w:br/>
      </w:r>
      <w:r>
        <w:t xml:space="preserve">Version</w:t>
      </w:r>
      <w:r>
        <w:br/>
      </w:r>
      <w:r>
        <w:t xml:space="preserve">1.0</w:t>
      </w:r>
      <w:r>
        <w:br/>
      </w:r>
      <w:r>
        <w:t xml:space="preserve">Status</w:t>
      </w:r>
      <w:r>
        <w:br/>
      </w:r>
      <w:r>
        <w:t xml:space="preserve">Approved Template Baseline</w:t>
      </w:r>
      <w:r>
        <w:br/>
      </w:r>
      <w:r>
        <w:t xml:space="preserve">Document Type</w:t>
      </w:r>
      <w:r>
        <w:br/>
      </w:r>
      <w:r>
        <w:t xml:space="preserve">Review Artifact — Knowledge Conformance Review Template</w:t>
      </w:r>
      <w:r>
        <w:br/>
      </w:r>
      <w:r>
        <w:t xml:space="preserve">Purpose</w:t>
      </w:r>
      <w:r>
        <w:br/>
      </w:r>
      <w:r>
        <w:t xml:space="preserve">Provide a standardized review process to determine whether a Pilot Inventory conforms to the approved baselines and is eligible for expansion</w:t>
      </w:r>
      <w:r>
        <w:br/>
      </w:r>
      <w:r>
        <w:t xml:space="preserve">Input</w:t>
      </w:r>
      <w:r>
        <w:br/>
      </w:r>
      <w:r>
        <w:t xml:space="preserve">PIR-001 Instance Report</w:t>
      </w:r>
      <w:r>
        <w:br/>
      </w:r>
      <w:r>
        <w:t xml:space="preserve">Related Baseline</w:t>
      </w:r>
      <w:r>
        <w:br/>
      </w:r>
      <w:r>
        <w:t xml:space="preserve">KINV-001, KCAT-001, KSIP-001, PIP-001</w:t>
      </w:r>
      <w:r>
        <w:br/>
      </w:r>
      <w:r>
        <w:t xml:space="preserve">Naming Convention: - KCR-001 v1.0 Template is the Approved Template Baseline. Do not modify this template directly. - Each actual review produces a separate instance report (e.g., KCR-001-R01, KCR-001-AB-Pilot-2026-07).</w:t>
      </w:r>
      <w:r>
        <w:br/>
      </w:r>
      <w:r>
        <w:t xml:space="preserve">Principle of Independent Review</w:t>
      </w:r>
      <w:r>
        <w:br/>
      </w:r>
      <w:r>
        <w:t xml:space="preserve">The review team shall assess conformance solely based on approved baselines and execution evidence. The review process shall remain independent from the execution team to preserve objectivity and auditability.</w:t>
      </w:r>
      <w:r>
        <w:br/>
      </w:r>
      <w:r>
        <w:t xml:space="preserve">This principle ensures that Execution and Review are two independent responsibilities, thereby increasing the objectivity and auditability of the entire Knowledge Inventory Realization phase.</w:t>
      </w:r>
    </w:p>
    <w:p>
      <w:pPr>
        <w:numPr>
          <w:ilvl w:val="0"/>
          <w:numId w:val="1001"/>
        </w:numPr>
      </w:pPr>
      <w:r>
        <w:t xml:space="preserve">Overview</w:t>
      </w:r>
      <w:r>
        <w:br/>
      </w:r>
      <w:r>
        <w:t xml:space="preserve">KCR-001 là Knowledge Conformance Review Template — artifact cuối cùng trong chu trình Pilot Governance.</w:t>
      </w:r>
      <w:r>
        <w:br/>
      </w:r>
      <w:r>
        <w:t xml:space="preserve">Mục tiêu duy nhất:</w:t>
      </w:r>
      <w:r>
        <w:br/>
      </w:r>
      <w:r>
        <w:t xml:space="preserve">Đánh giá xem kết quả ghi nhận trong PIR-001 có đủ điều kiện để cho phép mở rộng quy trình inventory sang các Knowledge Source tiếp theo hay không.</w:t>
      </w:r>
      <w:r>
        <w:br/>
      </w:r>
      <w:r>
        <w:t xml:space="preserve">PIR tạo Evidence. KCR đưa ra Judgment.</w:t>
      </w:r>
      <w:r>
        <w:br/>
      </w:r>
      <w:r>
        <w:t xml:space="preserve">KCR-001 không tạo tri thức mới, không sửa kết quả inventory, và chỉ đánh giá.</w:t>
      </w:r>
      <w:r>
        <w:br/>
      </w:r>
      <w:r>
        <w:t xml:space="preserve">5 câu hỏi KCR-001 phải trả lời</w:t>
      </w:r>
      <w:r>
        <w:br/>
      </w:r>
      <w:r>
        <w:t xml:space="preserve">Pilot có tuân thủ KINV-001 không?</w:t>
      </w:r>
      <w:r>
        <w:br/>
      </w:r>
      <w:r>
        <w:t xml:space="preserve">Pilot có tuân thủ KCAT-001 không?</w:t>
      </w:r>
      <w:r>
        <w:br/>
      </w:r>
      <w:r>
        <w:t xml:space="preserve">Evidence trong PIR có đầy đủ và đáng tin cậy không?</w:t>
      </w:r>
      <w:r>
        <w:br/>
      </w:r>
      <w:r>
        <w:t xml:space="preserve">Pilot có đạt chất lượng để mở rộng không?</w:t>
      </w:r>
      <w:r>
        <w:br/>
      </w:r>
      <w:r>
        <w:t xml:space="preserve">Quyết định cuối cùng là gì?</w:t>
      </w:r>
    </w:p>
    <w:p>
      <w:pPr>
        <w:numPr>
          <w:ilvl w:val="0"/>
          <w:numId w:val="1001"/>
        </w:numPr>
      </w:pPr>
      <w:r>
        <w:t xml:space="preserve">Những điều KCR bị cấm</w:t>
      </w:r>
      <w:r>
        <w:br/>
      </w:r>
      <w:r>
        <w:t xml:space="preserve">KCR-001 không được:</w:t>
      </w:r>
      <w:r>
        <w:br/>
      </w:r>
      <w:r>
        <w:t xml:space="preserve">Sửa PIR</w:t>
      </w:r>
      <w:r>
        <w:br/>
      </w:r>
      <w:r>
        <w:t xml:space="preserve">Sửa Catalog</w:t>
      </w:r>
      <w:r>
        <w:br/>
      </w:r>
      <w:r>
        <w:t xml:space="preserve">Sửa Knowledge Object</w:t>
      </w:r>
      <w:r>
        <w:br/>
      </w:r>
      <w:r>
        <w:t xml:space="preserve">Sửa Relationship</w:t>
      </w:r>
      <w:r>
        <w:br/>
      </w:r>
      <w:r>
        <w:t xml:space="preserve">Sửa Deep Reference</w:t>
      </w:r>
      <w:r>
        <w:br/>
      </w:r>
      <w:r>
        <w:t xml:space="preserve">Sửa KINV-001</w:t>
      </w:r>
      <w:r>
        <w:br/>
      </w:r>
      <w:r>
        <w:t xml:space="preserve">Sửa KCAT-001</w:t>
      </w:r>
      <w:r>
        <w:br/>
      </w:r>
      <w:r>
        <w:t xml:space="preserve">Sửa KSIP-001</w:t>
      </w:r>
      <w:r>
        <w:br/>
      </w:r>
      <w:r>
        <w:t xml:space="preserve">Sửa PIP-001</w:t>
      </w:r>
      <w:r>
        <w:br/>
      </w:r>
      <w:r>
        <w:t xml:space="preserve">Nếu phát hiện vấn đề ở baseline, KCR chỉ được ghi nhận:</w:t>
      </w:r>
      <w:r>
        <w:br/>
      </w:r>
      <w:r>
        <w:t xml:space="preserve">Architecture Change Request Recommended</w:t>
      </w:r>
      <w:r>
        <w:br/>
      </w:r>
      <w:r>
        <w:t xml:space="preserve">và dừng lại ở đó. KCR không có quyền tự sửa Foundation.</w:t>
      </w:r>
    </w:p>
    <w:p>
      <w:pPr>
        <w:numPr>
          <w:ilvl w:val="0"/>
          <w:numId w:val="1001"/>
        </w:numPr>
      </w:pPr>
      <w:r>
        <w:t xml:space="preserve">KCR-001: Review Context</w:t>
      </w:r>
      <w:r>
        <w:br/>
      </w:r>
      <w:r>
        <w:t xml:space="preserve">Review ID: [KCR-001-XXX]</w:t>
      </w:r>
      <w:r>
        <w:br/>
      </w:r>
      <w:r>
        <w:t xml:space="preserve">Review Date: [Ngày review]</w:t>
      </w:r>
      <w:r>
        <w:br/>
      </w:r>
      <w:r>
        <w:t xml:space="preserve">Review Team: - Lead Reviewer: [Tên] - Reviewer(s): [Tên]</w:t>
      </w:r>
      <w:r>
        <w:br/>
      </w:r>
      <w:r>
        <w:t xml:space="preserve">PIR Report được review: [PIR-001-XXX]</w:t>
      </w:r>
      <w:r>
        <w:br/>
      </w:r>
      <w:r>
        <w:t xml:space="preserve">PIP Reference: PIP-001 v1.0</w:t>
      </w:r>
      <w:r>
        <w:br/>
      </w:r>
      <w:r>
        <w:t xml:space="preserve">Pilot Scope Reference: [Ghi rõ Frozen Pilot Scope từ PIR]</w:t>
      </w:r>
    </w:p>
    <w:p>
      <w:pPr>
        <w:numPr>
          <w:ilvl w:val="0"/>
          <w:numId w:val="1001"/>
        </w:numPr>
      </w:pPr>
      <w:r>
        <w:t xml:space="preserve">KCR-002: Review Scope</w:t>
      </w:r>
      <w:r>
        <w:br/>
      </w:r>
      <w:r>
        <w:t xml:space="preserve">Review bao gồm: - Đánh giá sự tuân thủ của pilot đối với KINV-001 và KCAT-001. - Đánh giá tính đầy đủ, tin cậy và auditability của evidence trong PIR-001. - Đánh giá readiness để mở rộng theo KSIP-001.</w:t>
      </w:r>
      <w:r>
        <w:br/>
      </w:r>
      <w:r>
        <w:t xml:space="preserve">Review không bao gồm: - Thay đổi hoặc sửa chữa bất kỳ kết quả inventory nào. - Đánh giá chất lượng nội dung tri thức (chỉ đánh giá quy trình và evidence). - Viết Process Improvement Recommendations chi tiết.</w:t>
      </w:r>
      <w:r>
        <w:br/>
      </w:r>
      <w:r>
        <w:t xml:space="preserve">Baseline được dùng để đánh giá: - KINV-001 v1.0 (Frozen) - KCAT-001 v1.0 (Frozen) - KSIP-001 v1.0 (Approved) - PIP-001 v1.0 (Approved) - PIR-001 Instance Report (Completed)</w:t>
      </w:r>
    </w:p>
    <w:p>
      <w:pPr>
        <w:numPr>
          <w:ilvl w:val="0"/>
          <w:numId w:val="1001"/>
        </w:numPr>
      </w:pPr>
      <w:r>
        <w:t xml:space="preserve">KCR-003: Conformance Assessment</w:t>
      </w:r>
      <w:r>
        <w:br/>
      </w:r>
      <w:r>
        <w:t xml:space="preserve">Đánh giá theo từng nhóm dựa trên evidence từ PIR-001:</w:t>
      </w:r>
      <w:r>
        <w:br/>
      </w:r>
      <w:r>
        <w:t xml:space="preserve">Area</w:t>
      </w:r>
      <w:r>
        <w:br/>
      </w:r>
      <w:r>
        <w:t xml:space="preserve">Result</w:t>
      </w:r>
      <w:r>
        <w:br/>
      </w:r>
      <w:r>
        <w:t xml:space="preserve">Evidence Reference (PIR section)</w:t>
      </w:r>
      <w:r>
        <w:br/>
      </w:r>
      <w:r>
        <w:t xml:space="preserve">Object Boundary</w:t>
      </w:r>
      <w:r>
        <w:br/>
      </w:r>
      <w:r>
        <w:t xml:space="preserve">PASS / FAIL</w:t>
      </w:r>
    </w:p>
    <w:p>
      <w:pPr>
        <w:pStyle w:val="FirstParagraph"/>
      </w:pPr>
      <w:r>
        <w:t xml:space="preserve">Canonical Identity</w:t>
      </w:r>
      <w:r>
        <w:br/>
      </w:r>
      <w:r>
        <w:t xml:space="preserve">PASS / FAIL</w:t>
      </w:r>
    </w:p>
    <w:p>
      <w:pPr>
        <w:pStyle w:val="BodyText"/>
      </w:pPr>
      <w:r>
        <w:t xml:space="preserve">Deep Reference</w:t>
      </w:r>
      <w:r>
        <w:br/>
      </w:r>
      <w:r>
        <w:t xml:space="preserve">PASS / FAIL</w:t>
      </w:r>
    </w:p>
    <w:p>
      <w:pPr>
        <w:pStyle w:val="BodyText"/>
      </w:pPr>
      <w:r>
        <w:t xml:space="preserve">Relationship Registration</w:t>
      </w:r>
      <w:r>
        <w:br/>
      </w:r>
      <w:r>
        <w:t xml:space="preserve">PASS / FAIL</w:t>
      </w:r>
    </w:p>
    <w:p>
      <w:pPr>
        <w:pStyle w:val="BodyText"/>
      </w:pPr>
      <w:r>
        <w:t xml:space="preserve">Catalog Completeness</w:t>
      </w:r>
      <w:r>
        <w:br/>
      </w:r>
      <w:r>
        <w:t xml:space="preserve">PASS / FAIL</w:t>
      </w:r>
    </w:p>
    <w:p>
      <w:pPr>
        <w:pStyle w:val="BodyText"/>
      </w:pPr>
      <w:r>
        <w:t xml:space="preserve">Traceability</w:t>
      </w:r>
      <w:r>
        <w:br/>
      </w:r>
      <w:r>
        <w:t xml:space="preserve">PASS / FAIL</w:t>
      </w:r>
    </w:p>
    <w:p>
      <w:pPr>
        <w:pStyle w:val="BodyText"/>
      </w:pPr>
      <w:r>
        <w:t xml:space="preserve">Overall Conformance</w:t>
      </w:r>
      <w:r>
        <w:br/>
      </w:r>
      <w:r>
        <w:t xml:space="preserve">PASS / FAIL</w:t>
      </w:r>
    </w:p>
    <w:p>
      <w:pPr>
        <w:pStyle w:val="Compact"/>
        <w:numPr>
          <w:ilvl w:val="0"/>
          <w:numId w:val="1002"/>
        </w:numPr>
      </w:pPr>
      <w:r>
        <w:t xml:space="preserve">KCR-004: Evidence Assessment</w:t>
      </w:r>
      <w:r>
        <w:br/>
      </w:r>
      <w:r>
        <w:t xml:space="preserve">Assessment Item</w:t>
      </w:r>
      <w:r>
        <w:br/>
      </w:r>
      <w:r>
        <w:t xml:space="preserve">Result</w:t>
      </w:r>
      <w:r>
        <w:br/>
      </w:r>
      <w:r>
        <w:t xml:space="preserve">Ghi chú / Evidence</w:t>
      </w:r>
      <w:r>
        <w:br/>
      </w:r>
      <w:r>
        <w:t xml:space="preserve">Evidence đầy đủ?</w:t>
      </w:r>
      <w:r>
        <w:br/>
      </w:r>
      <w:r>
        <w:t xml:space="preserve">Yes / No</w:t>
      </w:r>
    </w:p>
    <w:p>
      <w:pPr>
        <w:pStyle w:val="FirstParagraph"/>
      </w:pPr>
      <w:r>
        <w:t xml:space="preserve">Traceability đầy đủ?</w:t>
      </w:r>
      <w:r>
        <w:br/>
      </w:r>
      <w:r>
        <w:t xml:space="preserve">Yes / No</w:t>
      </w:r>
    </w:p>
    <w:p>
      <w:pPr>
        <w:pStyle w:val="BodyText"/>
      </w:pPr>
      <w:r>
        <w:t xml:space="preserve">Metrics đáng tin cậy?</w:t>
      </w:r>
      <w:r>
        <w:br/>
      </w:r>
      <w:r>
        <w:t xml:space="preserve">Yes / No</w:t>
      </w:r>
    </w:p>
    <w:p>
      <w:pPr>
        <w:pStyle w:val="BodyText"/>
      </w:pPr>
      <w:r>
        <w:t xml:space="preserve">Validation đủ mạnh?</w:t>
      </w:r>
      <w:r>
        <w:br/>
      </w:r>
      <w:r>
        <w:t xml:space="preserve">Yes / No</w:t>
      </w:r>
    </w:p>
    <w:p>
      <w:pPr>
        <w:pStyle w:val="BodyText"/>
      </w:pPr>
      <w:r>
        <w:t xml:space="preserve">Repeatability được chứng minh?</w:t>
      </w:r>
      <w:r>
        <w:br/>
      </w:r>
      <w:r>
        <w:t xml:space="preserve">Yes / No</w:t>
      </w:r>
    </w:p>
    <w:p>
      <w:pPr>
        <w:pStyle w:val="BodyText"/>
      </w:pPr>
      <w:r>
        <w:t xml:space="preserve">Overall Evidence Quality</w:t>
      </w:r>
      <w:r>
        <w:br/>
      </w:r>
      <w:r>
        <w:t xml:space="preserve">High / Medium / Low</w:t>
      </w:r>
    </w:p>
    <w:p>
      <w:pPr>
        <w:pStyle w:val="Compact"/>
        <w:numPr>
          <w:ilvl w:val="0"/>
          <w:numId w:val="1003"/>
        </w:numPr>
      </w:pPr>
      <w:r>
        <w:t xml:space="preserve">KCR-005: Findings</w:t>
      </w:r>
      <w:r>
        <w:br/>
      </w:r>
      <w:r>
        <w:t xml:space="preserve">Non-conformities:</w:t>
      </w:r>
      <w:r>
        <w:br/>
      </w:r>
      <w:r>
        <w:t xml:space="preserve">No.</w:t>
      </w:r>
      <w:r>
        <w:br/>
      </w:r>
      <w:r>
        <w:t xml:space="preserve">Finding Description</w:t>
      </w:r>
      <w:r>
        <w:br/>
      </w:r>
      <w:r>
        <w:t xml:space="preserve">Severity</w:t>
      </w:r>
      <w:r>
        <w:br/>
      </w:r>
      <w:r>
        <w:t xml:space="preserve">Evidence Reference</w:t>
      </w:r>
      <w:r>
        <w:br/>
      </w:r>
      <w:r>
        <w:t xml:space="preserve">Impact</w:t>
      </w:r>
      <w:r>
        <w:br/>
      </w:r>
      <w:r>
        <w:t xml:space="preserve">1</w:t>
      </w:r>
    </w:p>
    <w:p>
      <w:pPr>
        <w:pStyle w:val="FirstParagraph"/>
      </w:pPr>
      <w:r>
        <w:t xml:space="preserve">Critical</w:t>
      </w:r>
    </w:p>
    <w:p>
      <w:pPr>
        <w:pStyle w:val="BodyText"/>
      </w:pPr>
      <w:r>
        <w:t xml:space="preserve">2</w:t>
      </w:r>
    </w:p>
    <w:p>
      <w:pPr>
        <w:pStyle w:val="BodyText"/>
      </w:pPr>
      <w:r>
        <w:t xml:space="preserve">Major</w:t>
      </w:r>
    </w:p>
    <w:p>
      <w:pPr>
        <w:pStyle w:val="BodyText"/>
      </w:pPr>
      <w:r>
        <w:t xml:space="preserve">Observations:</w:t>
      </w:r>
      <w:r>
        <w:br/>
      </w:r>
      <w:r>
        <w:t xml:space="preserve">No.</w:t>
      </w:r>
      <w:r>
        <w:br/>
      </w:r>
      <w:r>
        <w:t xml:space="preserve">Observation</w:t>
      </w:r>
      <w:r>
        <w:br/>
      </w:r>
      <w:r>
        <w:t xml:space="preserve">Evidence Reference</w:t>
      </w:r>
      <w:r>
        <w:br/>
      </w:r>
      <w:r>
        <w:t xml:space="preserve">1</w:t>
      </w:r>
    </w:p>
    <w:p>
      <w:pPr>
        <w:pStyle w:val="BodyText"/>
      </w:pPr>
      <w:r>
        <w:t xml:space="preserve">Positive Findings:</w:t>
      </w:r>
      <w:r>
        <w:br/>
      </w:r>
      <w:r>
        <w:t xml:space="preserve">No.</w:t>
      </w:r>
      <w:r>
        <w:br/>
      </w:r>
      <w:r>
        <w:t xml:space="preserve">Positive Finding</w:t>
      </w:r>
      <w:r>
        <w:br/>
      </w:r>
      <w:r>
        <w:t xml:space="preserve">Evidence Reference</w:t>
      </w:r>
      <w:r>
        <w:br/>
      </w:r>
      <w:r>
        <w:t xml:space="preserve">1</w:t>
      </w:r>
    </w:p>
    <w:p>
      <w:pPr>
        <w:pStyle w:val="BodyText"/>
      </w:pPr>
      <w:r>
        <w:t xml:space="preserve">Risks:</w:t>
      </w:r>
      <w:r>
        <w:br/>
      </w:r>
      <w:r>
        <w:t xml:space="preserve">No.</w:t>
      </w:r>
      <w:r>
        <w:br/>
      </w:r>
      <w:r>
        <w:t xml:space="preserve">Risk Description</w:t>
      </w:r>
      <w:r>
        <w:br/>
      </w:r>
      <w:r>
        <w:t xml:space="preserve">Severity</w:t>
      </w:r>
      <w:r>
        <w:br/>
      </w:r>
      <w:r>
        <w:t xml:space="preserve">Mitigation Suggestion</w:t>
      </w:r>
      <w:r>
        <w:br/>
      </w:r>
      <w:r>
        <w:t xml:space="preserve">1</w:t>
      </w:r>
    </w:p>
    <w:p>
      <w:pPr>
        <w:numPr>
          <w:ilvl w:val="0"/>
          <w:numId w:val="1004"/>
        </w:numPr>
      </w:pPr>
      <w:r>
        <w:t xml:space="preserve">KCR-006: Decision</w:t>
      </w:r>
      <w:r>
        <w:br/>
      </w:r>
      <w:r>
        <w:t xml:space="preserve">Dựa trên đánh giá ở trên, KCR-001 đưa ra một trong bốn quyết định sau:</w:t>
      </w:r>
      <w:r>
        <w:br/>
      </w:r>
      <w:r>
        <w:t xml:space="preserve">Decision</w:t>
      </w:r>
      <w:r>
        <w:br/>
      </w:r>
      <w:r>
        <w:t xml:space="preserve">Ý nghĩa</w:t>
      </w:r>
      <w:r>
        <w:br/>
      </w:r>
      <w:r>
        <w:t xml:space="preserve">Điều kiện điển hình</w:t>
      </w:r>
      <w:r>
        <w:br/>
      </w:r>
      <w:r>
        <w:t xml:space="preserve">PASS</w:t>
      </w:r>
      <w:r>
        <w:br/>
      </w:r>
      <w:r>
        <w:t xml:space="preserve">Mở rộng ngay</w:t>
      </w:r>
      <w:r>
        <w:br/>
      </w:r>
      <w:r>
        <w:t xml:space="preserve">Tất cả hạng mục quan trọng đạt PASS, Confidence High</w:t>
      </w:r>
      <w:r>
        <w:br/>
      </w:r>
      <w:r>
        <w:t xml:space="preserve">PASS WITH OBSERVATIONS</w:t>
      </w:r>
      <w:r>
        <w:br/>
      </w:r>
      <w:r>
        <w:t xml:space="preserve">Mở rộng nhưng theo dõi các điểm quan sát</w:t>
      </w:r>
      <w:r>
        <w:br/>
      </w:r>
      <w:r>
        <w:t xml:space="preserve">Có Observations nhưng không ảnh hưởng nghiêm trọng</w:t>
      </w:r>
      <w:r>
        <w:br/>
      </w:r>
      <w:r>
        <w:t xml:space="preserve">CONDITIONAL PASS</w:t>
      </w:r>
      <w:r>
        <w:br/>
      </w:r>
      <w:r>
        <w:t xml:space="preserve">Chỉ mở rộng sau khi khắc phục các điểm chỉ định</w:t>
      </w:r>
      <w:r>
        <w:br/>
      </w:r>
      <w:r>
        <w:t xml:space="preserve">Có Major issues cần khắc phục trước khi mở rộng</w:t>
      </w:r>
      <w:r>
        <w:br/>
      </w:r>
      <w:r>
        <w:t xml:space="preserve">FAIL</w:t>
      </w:r>
      <w:r>
        <w:br/>
      </w:r>
      <w:r>
        <w:t xml:space="preserve">Không được mở rộng, phải lặp lại pilot</w:t>
      </w:r>
      <w:r>
        <w:br/>
      </w:r>
      <w:r>
        <w:t xml:space="preserve">Có Critical issues hoặc nhiều Major issues chưa giải quyết</w:t>
      </w:r>
      <w:r>
        <w:br/>
      </w:r>
      <w:r>
        <w:t xml:space="preserve">Quyết định cuối cùng:</w:t>
      </w:r>
      <w:r>
        <w:br/>
      </w:r>
      <w:r>
        <w:t xml:space="preserve">☐ PASS</w:t>
      </w:r>
      <w:r>
        <w:br/>
      </w:r>
      <w:r>
        <w:t xml:space="preserve">☐ PASS WITH OBSERVATIONS</w:t>
      </w:r>
      <w:r>
        <w:br/>
      </w:r>
      <w:r>
        <w:t xml:space="preserve">☐ CONDITIONAL PASS</w:t>
      </w:r>
      <w:r>
        <w:br/>
      </w:r>
      <w:r>
        <w:t xml:space="preserve">☐ FAIL</w:t>
      </w:r>
    </w:p>
    <w:p>
      <w:pPr>
        <w:numPr>
          <w:ilvl w:val="0"/>
          <w:numId w:val="1004"/>
        </w:numPr>
      </w:pPr>
      <w:r>
        <w:t xml:space="preserve">KCR-007: Required Actions (nếu áp dụng)</w:t>
      </w:r>
      <w:r>
        <w:br/>
      </w:r>
      <w:r>
        <w:t xml:space="preserve">Nếu quyết định là CONDITIONAL PASS hoặc FAIL, liệt kê các hành động bắt buộc:</w:t>
      </w:r>
      <w:r>
        <w:br/>
      </w:r>
      <w:r>
        <w:t xml:space="preserve">No.</w:t>
      </w:r>
      <w:r>
        <w:br/>
      </w:r>
      <w:r>
        <w:t xml:space="preserve">Action</w:t>
      </w:r>
      <w:r>
        <w:br/>
      </w:r>
      <w:r>
        <w:t xml:space="preserve">Owner</w:t>
      </w:r>
      <w:r>
        <w:br/>
      </w:r>
      <w:r>
        <w:t xml:space="preserve">Due Date</w:t>
      </w:r>
      <w:r>
        <w:br/>
      </w:r>
      <w:r>
        <w:t xml:space="preserve">Verification Method</w:t>
      </w:r>
      <w:r>
        <w:br/>
      </w:r>
      <w:r>
        <w:t xml:space="preserve">Status</w:t>
      </w:r>
      <w:r>
        <w:br/>
      </w:r>
      <w:r>
        <w:t xml:space="preserve">1</w:t>
      </w:r>
    </w:p>
    <w:p>
      <w:pPr>
        <w:numPr>
          <w:ilvl w:val="0"/>
          <w:numId w:val="1004"/>
        </w:numPr>
      </w:pPr>
      <w:r>
        <w:t xml:space="preserve">KCR-008: Expansion Recommendation</w:t>
      </w:r>
      <w:r>
        <w:br/>
      </w:r>
      <w:r>
        <w:t xml:space="preserve">Nếu quyết định là PASS hoặc PASS WITH OBSERVATIONS:</w:t>
      </w:r>
      <w:r>
        <w:br/>
      </w:r>
      <w:r>
        <w:t xml:space="preserve">Khuyến nghị mở rộng theo thứ tự đã được xác định trong KSIP-001 v1.0:</w:t>
      </w:r>
      <w:r>
        <w:br/>
      </w:r>
      <w:r>
        <w:t xml:space="preserve">☐ Ontology (Phase 2)</w:t>
      </w:r>
      <w:r>
        <w:br/>
      </w:r>
      <w:r>
        <w:t xml:space="preserve">☐ Product Mapping (Phase 3)</w:t>
      </w:r>
      <w:r>
        <w:br/>
      </w:r>
      <w:r>
        <w:t xml:space="preserve">☐ Product Specifications (Phase 3)</w:t>
      </w:r>
      <w:r>
        <w:br/>
      </w:r>
      <w:r>
        <w:t xml:space="preserve">☐ Approved Implementation Documents (Phase 4)</w:t>
      </w:r>
      <w:r>
        <w:br/>
      </w:r>
      <w:r>
        <w:t xml:space="preserve">Nếu quyết định là FAIL hoặc CONDITIONAL PASS:</w:t>
      </w:r>
      <w:r>
        <w:br/>
      </w:r>
      <w:r>
        <w:t xml:space="preserve">☐ Yêu cầu lặp lại pilot (Repeat Pilot) trước khi xem xét mở rộng.</w:t>
      </w:r>
      <w:r>
        <w:br/>
      </w:r>
      <w:r>
        <w:t xml:space="preserve">Phạm vi lặp lại đề xuất: [Giữ nguyên / Điều chỉnh]</w:t>
      </w:r>
    </w:p>
    <w:p>
      <w:pPr>
        <w:numPr>
          <w:ilvl w:val="0"/>
          <w:numId w:val="1004"/>
        </w:numPr>
      </w:pPr>
      <w:r>
        <w:t xml:space="preserve">KCR-009: Review Conclusion</w:t>
      </w:r>
      <w:r>
        <w:br/>
      </w:r>
      <w:r>
        <w:t xml:space="preserve">Overall Conformance: [Pass / Fail]</w:t>
      </w:r>
      <w:r>
        <w:br/>
      </w:r>
      <w:r>
        <w:t xml:space="preserve">Overall Confidence: [High / Medium / Low]</w:t>
      </w:r>
      <w:r>
        <w:br/>
      </w:r>
      <w:r>
        <w:t xml:space="preserve">Expansion Readiness: [Ready / Not Ready / Conditional]</w:t>
      </w:r>
      <w:r>
        <w:br/>
      </w:r>
      <w:r>
        <w:t xml:space="preserve">Final Decision:</w:t>
      </w:r>
      <w:r>
        <w:br/>
      </w:r>
      <w:r>
        <w:t xml:space="preserve">[Tóm tắt ngắn gọn quyết định và lý do chính]</w:t>
      </w:r>
      <w:r>
        <w:br/>
      </w:r>
      <w:r>
        <w:t xml:space="preserve">Rationale:</w:t>
      </w:r>
      <w:r>
        <w:br/>
      </w:r>
      <w:r>
        <w:t xml:space="preserve">[Giải thích chi tiết dẫn đến quyết định cuối cùng, tham chiếu đến các section trong PIR-001]</w:t>
      </w:r>
    </w:p>
    <w:p>
      <w:pPr>
        <w:numPr>
          <w:ilvl w:val="0"/>
          <w:numId w:val="1004"/>
        </w:numPr>
      </w:pPr>
      <w:r>
        <w:t xml:space="preserve">Yêu cầu đối với KCR Template (R1–R10)</w:t>
      </w:r>
      <w:r>
        <w:br/>
      </w:r>
      <w:r>
        <w:t xml:space="preserve">Requirement</w:t>
      </w:r>
      <w:r>
        <w:br/>
      </w:r>
      <w:r>
        <w:t xml:space="preserve">Nội dung</w:t>
      </w:r>
      <w:r>
        <w:br/>
      </w:r>
      <w:r>
        <w:t xml:space="preserve">R1</w:t>
      </w:r>
      <w:r>
        <w:br/>
      </w:r>
      <w:r>
        <w:t xml:space="preserve">Chuẩn hóa quy trình review</w:t>
      </w:r>
      <w:r>
        <w:br/>
      </w:r>
      <w:r>
        <w:t xml:space="preserve">R2</w:t>
      </w:r>
      <w:r>
        <w:br/>
      </w:r>
      <w:r>
        <w:t xml:space="preserve">Chỉ sử dụng evidence từ PIR</w:t>
      </w:r>
      <w:r>
        <w:br/>
      </w:r>
      <w:r>
        <w:t xml:space="preserve">R3</w:t>
      </w:r>
      <w:r>
        <w:br/>
      </w:r>
      <w:r>
        <w:t xml:space="preserve">Không thay đổi execution evidence</w:t>
      </w:r>
      <w:r>
        <w:br/>
      </w:r>
      <w:r>
        <w:t xml:space="preserve">R4</w:t>
      </w:r>
      <w:r>
        <w:br/>
      </w:r>
      <w:r>
        <w:t xml:space="preserve">Có decision framework rõ ràng (4 trạng thái)</w:t>
      </w:r>
      <w:r>
        <w:br/>
      </w:r>
      <w:r>
        <w:t xml:space="preserve">R5</w:t>
      </w:r>
      <w:r>
        <w:br/>
      </w:r>
      <w:r>
        <w:t xml:space="preserve">Có severity model cho Findings</w:t>
      </w:r>
      <w:r>
        <w:br/>
      </w:r>
      <w:r>
        <w:t xml:space="preserve">R6</w:t>
      </w:r>
      <w:r>
        <w:br/>
      </w:r>
      <w:r>
        <w:t xml:space="preserve">Có action tracking (nếu cần)</w:t>
      </w:r>
      <w:r>
        <w:br/>
      </w:r>
      <w:r>
        <w:t xml:space="preserve">R7</w:t>
      </w:r>
      <w:r>
        <w:br/>
      </w:r>
      <w:r>
        <w:t xml:space="preserve">Có expansion recommendation</w:t>
      </w:r>
      <w:r>
        <w:br/>
      </w:r>
      <w:r>
        <w:t xml:space="preserve">R8</w:t>
      </w:r>
      <w:r>
        <w:br/>
      </w:r>
      <w:r>
        <w:t xml:space="preserve">Có review conclusion</w:t>
      </w:r>
      <w:r>
        <w:br/>
      </w:r>
      <w:r>
        <w:t xml:space="preserve">R9</w:t>
      </w:r>
      <w:r>
        <w:br/>
      </w:r>
      <w:r>
        <w:t xml:space="preserve">Có thể tái sử dụng cho mọi pilot (KCR-002, KCR-003…)</w:t>
      </w:r>
      <w:r>
        <w:br/>
      </w:r>
      <w:r>
        <w:t xml:space="preserve">R10</w:t>
      </w:r>
      <w:r>
        <w:br/>
      </w:r>
      <w:r>
        <w:t xml:space="preserve">Không tạo Foundation Specification mới</w:t>
      </w:r>
    </w:p>
    <w:p>
      <w:pPr>
        <w:numPr>
          <w:ilvl w:val="0"/>
          <w:numId w:val="1004"/>
        </w:numPr>
      </w:pPr>
      <w:r>
        <w:t xml:space="preserve">Acceptance Criteria cho KCR-001 Template</w:t>
      </w:r>
      <w:r>
        <w:br/>
      </w:r>
      <w:r>
        <w:t xml:space="preserve">Completeness</w:t>
      </w:r>
      <w:r>
        <w:br/>
      </w:r>
      <w:r>
        <w:t xml:space="preserve">☐ Có đầy đủ Review Context, Review Scope, Conformance Assessment, Evidence Assessment, Findings, Decision, Required Actions, Expansion Recommendation và Review Conclusion.</w:t>
      </w:r>
      <w:r>
        <w:br/>
      </w:r>
      <w:r>
        <w:t xml:space="preserve">Correctness</w:t>
      </w:r>
      <w:r>
        <w:br/>
      </w:r>
      <w:r>
        <w:t xml:space="preserve">☐ Chỉ review theo KINV-001, KCAT-001, KSIP-001, PIP-001 và evidence trong PIR-001.</w:t>
      </w:r>
      <w:r>
        <w:br/>
      </w:r>
      <w:r>
        <w:t xml:space="preserve">☐ Không đánh giá ngoài phạm vi.</w:t>
      </w:r>
      <w:r>
        <w:br/>
      </w:r>
      <w:r>
        <w:t xml:space="preserve">Independence</w:t>
      </w:r>
      <w:r>
        <w:br/>
      </w:r>
      <w:r>
        <w:t xml:space="preserve">☐ Không chỉnh sửa PIR, Catalog, Repository hay bất kỳ execution evidence nào.</w:t>
      </w:r>
      <w:r>
        <w:br/>
      </w:r>
      <w:r>
        <w:t xml:space="preserve">Measurability</w:t>
      </w:r>
      <w:r>
        <w:br/>
      </w:r>
      <w:r>
        <w:t xml:space="preserve">☐ PASS/FAIL rõ ràng.</w:t>
      </w:r>
      <w:r>
        <w:br/>
      </w:r>
      <w:r>
        <w:t xml:space="preserve">☐ Severity model rõ ràng.</w:t>
      </w:r>
      <w:r>
        <w:br/>
      </w:r>
      <w:r>
        <w:t xml:space="preserve">☐ Confidence Level rõ ràng.</w:t>
      </w:r>
      <w:r>
        <w:br/>
      </w:r>
      <w:r>
        <w:t xml:space="preserve">☐ Evidence Reference rõ ràng.</w:t>
      </w:r>
      <w:r>
        <w:br/>
      </w:r>
      <w:r>
        <w:t xml:space="preserve">Auditability</w:t>
      </w:r>
      <w:r>
        <w:br/>
      </w:r>
      <w:r>
        <w:t xml:space="preserve">☐ Mọi kết luận đều dẫn được về PIR và các baseline liên quan.</w:t>
      </w:r>
      <w:r>
        <w:br/>
      </w:r>
      <w:r>
        <w:t xml:space="preserve">☐ Không có subjective opinion.</w:t>
      </w:r>
      <w:r>
        <w:br/>
      </w:r>
      <w:r>
        <w:t xml:space="preserve">Governance</w:t>
      </w:r>
      <w:r>
        <w:br/>
      </w:r>
      <w:r>
        <w:t xml:space="preserve">☐ Thiết lập rõ thẩm quyền của KCR (chỉ đánh giá và quyết định).</w:t>
      </w:r>
      <w:r>
        <w:br/>
      </w:r>
      <w:r>
        <w:t xml:space="preserve">☐ Xác định rõ các hành động bị cấm.</w:t>
      </w:r>
      <w:r>
        <w:br/>
      </w:r>
      <w:r>
        <w:t xml:space="preserve">☐ Không tạo chuẩn mới, không sửa Foundation.</w:t>
      </w:r>
      <w:r>
        <w:br/>
      </w:r>
      <w:r>
        <w:t xml:space="preserve">Reusability</w:t>
      </w:r>
      <w:r>
        <w:br/>
      </w:r>
      <w:r>
        <w:t xml:space="preserve">☐ Có thể dùng nguyên mẫu cho KCR-002, KCR-003… mà không cần thay đổi cấu trúc.</w:t>
      </w:r>
    </w:p>
    <w:p>
      <w:pPr>
        <w:numPr>
          <w:ilvl w:val="0"/>
          <w:numId w:val="1004"/>
        </w:numPr>
      </w:pPr>
      <w:r>
        <w:t xml:space="preserve">Tiêu chí Phê chuẩn KCR-001 Template</w:t>
      </w:r>
      <w:r>
        <w:br/>
      </w:r>
      <w:r>
        <w:t xml:space="preserve">KCR-001 Template sẽ chỉ được phê chuẩn khi đồng thời đạt:</w:t>
      </w:r>
      <w:r>
        <w:br/>
      </w:r>
      <w:r>
        <w:t xml:space="preserve">Nhóm</w:t>
      </w:r>
      <w:r>
        <w:br/>
      </w:r>
      <w:r>
        <w:t xml:space="preserve">Tiêu chí</w:t>
      </w:r>
      <w:r>
        <w:br/>
      </w:r>
      <w:r>
        <w:t xml:space="preserve">Completeness</w:t>
      </w:r>
      <w:r>
        <w:br/>
      </w:r>
      <w:r>
        <w:t xml:space="preserve">Bao phủ toàn bộ quá trình review từ context đến quyết định cuối cùng.</w:t>
      </w:r>
      <w:r>
        <w:br/>
      </w:r>
      <w:r>
        <w:t xml:space="preserve">Correctness</w:t>
      </w:r>
      <w:r>
        <w:br/>
      </w:r>
      <w:r>
        <w:t xml:space="preserve">Chỉ đánh giá dựa trên các baseline đã được phê chuẩn và evidence trong PIR.</w:t>
      </w:r>
      <w:r>
        <w:br/>
      </w:r>
      <w:r>
        <w:t xml:space="preserve">Independence</w:t>
      </w:r>
      <w:r>
        <w:br/>
      </w:r>
      <w:r>
        <w:t xml:space="preserve">Không can thiệp vào kết quả inventory hoặc repository.</w:t>
      </w:r>
      <w:r>
        <w:br/>
      </w:r>
      <w:r>
        <w:t xml:space="preserve">Auditability</w:t>
      </w:r>
      <w:r>
        <w:br/>
      </w:r>
      <w:r>
        <w:t xml:space="preserve">Mọi nhận xét, phát hiện và quyết định đều truy vết được đến PIR và baseline.</w:t>
      </w:r>
      <w:r>
        <w:br/>
      </w:r>
      <w:r>
        <w:t xml:space="preserve">Governance</w:t>
      </w:r>
      <w:r>
        <w:br/>
      </w:r>
      <w:r>
        <w:t xml:space="preserve">Thiết lập rõ thẩm quyền của KCR và các hành động bị cấm.</w:t>
      </w:r>
      <w:r>
        <w:br/>
      </w:r>
      <w:r>
        <w:t xml:space="preserve">Reusability</w:t>
      </w:r>
      <w:r>
        <w:br/>
      </w:r>
      <w:r>
        <w:t xml:space="preserve">Có thể dùng nguyên mẫu cho mọi pilot inventory trong tương lai.</w:t>
      </w:r>
    </w:p>
    <w:p>
      <w:pPr>
        <w:pStyle w:val="FirstParagraph"/>
      </w:pPr>
      <w:r>
        <w:t xml:space="preserve">Kết luận</w:t>
      </w:r>
      <w:r>
        <w:br/>
      </w:r>
      <w:r>
        <w:t xml:space="preserve">KCR-001 v1.0 là artifact cuối cùng của chu trình Pilot Governance. Nó khép kín vòng đời của một pilot bằng cách đưa ra quyết định rõ ràng về việc có thể mở rộng hay không, đồng thời duy trì tính độc lập, khách quan và khả năng kiểm toán của toàn bộ pha Knowledge Inventory Realization.</w:t>
      </w:r>
    </w:p>
    <w:p>
      <w:pPr>
        <w:pStyle w:val="BodyText"/>
      </w:pPr>
      <w:r>
        <w:t xml:space="preserve">Document Type: Approved Template BaselineThis template is the final governance artifact in the Pilot Inventory lifecycle and is designed to be reusable for future pilots.</w:t>
      </w:r>
      <w:r>
        <w:br/>
      </w:r>
      <w:r>
        <w:t xml:space="preserve">End of KCR-001 v1.0 — Approved Template Baseline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2026-08-17T03:48:03Z</dcterms:created>
  <dcterms:modified xsi:type="dcterms:W3CDTF">2026-08-17T03:48:03Z</dcterms:modified>
</cp:coreProperties>
</file>

<file path=docProps/custom.xml><?xml version="1.0" encoding="utf-8"?>
<Properties xmlns="http://schemas.openxmlformats.org/officeDocument/2006/custom-properties" xmlns:vt="http://schemas.openxmlformats.org/officeDocument/2006/docPropsVTypes"/>
</file>