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pPr>
      <w:r>
        <w:rPr>
          <w:rFonts w:ascii="Arial" w:cs="Arial" w:eastAsia="Arial" w:hAnsi="Arial"/>
          <w:b/>
          <w:bCs/>
          <w:color w:val="9A3412"/>
          <w:sz w:val="18"/>
          <w:szCs w:val="18"/>
        </w:rPr>
        <w:t xml:space="preserve">TÀI LIỆU HIỆN TRẠNG</w:t>
      </w:r>
    </w:p>
    <w:p>
      <w:pPr>
        <w:spacing w:after="80" w:before="0"/>
      </w:pPr>
      <w:r>
        <w:rPr>
          <w:rFonts w:ascii="Arial" w:cs="Arial" w:eastAsia="Arial" w:hAnsi="Arial"/>
          <w:b/>
          <w:bCs/>
          <w:color w:val="1B3A4B"/>
          <w:sz w:val="40"/>
          <w:szCs w:val="40"/>
        </w:rPr>
        <w:t xml:space="preserve">Quy trình và thuật toán lưu khung đang soạn thảo</w:t>
      </w:r>
    </w:p>
    <w:p>
      <w:pPr>
        <w:spacing w:after="200" w:before="0" w:line="276"/>
      </w:pPr>
      <w:r>
        <w:rPr>
          <w:rFonts w:ascii="Arial" w:cs="Arial" w:eastAsia="Arial" w:hAnsi="Arial"/>
          <w:i/>
          <w:iCs/>
          <w:color w:val="4B5563"/>
          <w:sz w:val="22"/>
          <w:szCs w:val="22"/>
        </w:rPr>
        <w:t xml:space="preserve">Mô tả đối chiếu code trang /op/mfo/plans/new. Không mô tả engine delta, không mô tả Dagre, không suy ra hành vi backend chưa thấy trong file trang.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cantSplit/>
          <w:tblHeader/>
        </w:trPr>
        <w:tc>
          <w:tcPr>
            <w:tcW w:type="dxa" w:w="2800"/>
            <w:tcBorders>
              <w:top w:val="single" w:color="D0D7DE" w:sz="4"/>
              <w:left w:val="single" w:color="D0D7DE" w:sz="4"/>
              <w:bottom w:val="single" w:color="D0D7DE" w:sz="4"/>
              <w:right w:val="single" w:color="D0D7DE" w:sz="4"/>
            </w:tcBorders>
            <w:shd w:fill="1B3A4B" w:val="clear"/>
            <w:tcMar>
              <w:top w:type="dxa" w:w="60"/>
              <w:left w:type="dxa" w:w="80"/>
              <w:bottom w:type="dxa" w:w="60"/>
              <w:right w:type="dxa" w:w="80"/>
            </w:tcMar>
            <w:vAlign w:val="center"/>
          </w:tcPr>
          <w:p>
            <w:pPr>
              <w:spacing w:after="0" w:before="0"/>
            </w:pPr>
            <w:r>
              <w:rPr>
                <w:rFonts w:ascii="Arial" w:cs="Arial" w:eastAsia="Arial" w:hAnsi="Arial"/>
                <w:b/>
                <w:bCs/>
                <w:color w:val="FFFFFF"/>
                <w:sz w:val="18"/>
                <w:szCs w:val="18"/>
              </w:rPr>
              <w:t xml:space="preserve">Mục</w:t>
            </w:r>
          </w:p>
        </w:tc>
        <w:tc>
          <w:tcPr>
            <w:tcW w:type="dxa" w:w="6560"/>
            <w:tcBorders>
              <w:top w:val="single" w:color="D0D7DE" w:sz="4"/>
              <w:left w:val="single" w:color="D0D7DE" w:sz="4"/>
              <w:bottom w:val="single" w:color="D0D7DE" w:sz="4"/>
              <w:right w:val="single" w:color="D0D7DE" w:sz="4"/>
            </w:tcBorders>
            <w:shd w:fill="1B3A4B" w:val="clear"/>
            <w:tcMar>
              <w:top w:type="dxa" w:w="60"/>
              <w:left w:type="dxa" w:w="80"/>
              <w:bottom w:type="dxa" w:w="60"/>
              <w:right w:type="dxa" w:w="80"/>
            </w:tcMar>
            <w:vAlign w:val="center"/>
          </w:tcPr>
          <w:p>
            <w:pPr>
              <w:spacing w:after="0" w:before="0"/>
            </w:pPr>
            <w:r>
              <w:rPr>
                <w:rFonts w:ascii="Arial" w:cs="Arial" w:eastAsia="Arial" w:hAnsi="Arial"/>
                <w:b/>
                <w:bCs/>
                <w:color w:val="FFFFFF"/>
                <w:sz w:val="18"/>
                <w:szCs w:val="18"/>
              </w:rPr>
              <w:t xml:space="preserve">Giá trị</w:t>
            </w:r>
          </w:p>
        </w:tc>
      </w:tr>
      <w:tr>
        <w:trPr>
          <w:cantSplit/>
        </w:trPr>
        <w:tc>
          <w:tcPr>
            <w:tcW w:type="dxa" w:w="2800"/>
            <w:tcBorders>
              <w:top w:val="single" w:color="D0D7DE" w:sz="4"/>
              <w:left w:val="single" w:color="D0D7DE" w:sz="4"/>
              <w:bottom w:val="single" w:color="D0D7DE" w:sz="4"/>
              <w:right w:val="single" w:color="D0D7DE" w:sz="4"/>
            </w:tcBorders>
            <w:shd w:fill="FFFFFF" w:val="clear"/>
            <w:tcMar>
              <w:top w:type="dxa" w:w="60"/>
              <w:left w:type="dxa" w:w="80"/>
              <w:bottom w:type="dxa" w:w="60"/>
              <w:right w:type="dxa" w:w="80"/>
            </w:tcMar>
            <w:vAlign w:val="center"/>
          </w:tcPr>
          <w:p>
            <w:pPr>
              <w:spacing w:after="0" w:before="0"/>
            </w:pPr>
            <w:r>
              <w:rPr>
                <w:rFonts w:ascii="Arial" w:cs="Arial" w:eastAsia="Arial" w:hAnsi="Arial"/>
                <w:color w:val="1F2933"/>
                <w:sz w:val="18"/>
                <w:szCs w:val="18"/>
              </w:rPr>
              <w:t xml:space="preserve">PATH</w:t>
            </w:r>
          </w:p>
        </w:tc>
        <w:tc>
          <w:tcPr>
            <w:tcW w:type="dxa" w:w="6560"/>
            <w:tcBorders>
              <w:top w:val="single" w:color="D0D7DE" w:sz="4"/>
              <w:left w:val="single" w:color="D0D7DE" w:sz="4"/>
              <w:bottom w:val="single" w:color="D0D7DE" w:sz="4"/>
              <w:right w:val="single" w:color="D0D7DE" w:sz="4"/>
            </w:tcBorders>
            <w:shd w:fill="FFFFFF" w:val="clear"/>
            <w:tcMar>
              <w:top w:type="dxa" w:w="60"/>
              <w:left w:type="dxa" w:w="80"/>
              <w:bottom w:type="dxa" w:w="60"/>
              <w:right w:type="dxa" w:w="80"/>
            </w:tcMar>
            <w:vAlign w:val="center"/>
          </w:tcPr>
          <w:p>
            <w:pPr>
              <w:spacing w:after="0" w:before="0"/>
            </w:pPr>
            <w:r>
              <w:rPr>
                <w:rFonts w:ascii="Arial" w:cs="Arial" w:eastAsia="Arial" w:hAnsi="Arial"/>
                <w:color w:val="1F2933"/>
                <w:sz w:val="18"/>
                <w:szCs w:val="18"/>
              </w:rPr>
              <w:t xml:space="preserve">frontend/src/pages/OpMfoPlanPage.jsx</w:t>
            </w:r>
          </w:p>
        </w:tc>
      </w:tr>
      <w:tr>
        <w:trPr>
          <w:cantSplit/>
        </w:trPr>
        <w:tc>
          <w:tcPr>
            <w:tcW w:type="dxa" w:w="2800"/>
            <w:tcBorders>
              <w:top w:val="single" w:color="D0D7DE" w:sz="4"/>
              <w:left w:val="single" w:color="D0D7DE" w:sz="4"/>
              <w:bottom w:val="single" w:color="D0D7DE" w:sz="4"/>
              <w:right w:val="single" w:color="D0D7DE" w:sz="4"/>
            </w:tcBorders>
            <w:shd w:fill="F7F5F2" w:val="clear"/>
            <w:tcMar>
              <w:top w:type="dxa" w:w="60"/>
              <w:left w:type="dxa" w:w="80"/>
              <w:bottom w:type="dxa" w:w="60"/>
              <w:right w:type="dxa" w:w="80"/>
            </w:tcMar>
            <w:vAlign w:val="center"/>
          </w:tcPr>
          <w:p>
            <w:pPr>
              <w:spacing w:after="0" w:before="0"/>
            </w:pPr>
            <w:r>
              <w:rPr>
                <w:rFonts w:ascii="Arial" w:cs="Arial" w:eastAsia="Arial" w:hAnsi="Arial"/>
                <w:color w:val="1F2933"/>
                <w:sz w:val="18"/>
                <w:szCs w:val="18"/>
              </w:rPr>
              <w:t xml:space="preserve">Phiên bản đối chiếu</w:t>
            </w:r>
          </w:p>
        </w:tc>
        <w:tc>
          <w:tcPr>
            <w:tcW w:type="dxa" w:w="6560"/>
            <w:tcBorders>
              <w:top w:val="single" w:color="D0D7DE" w:sz="4"/>
              <w:left w:val="single" w:color="D0D7DE" w:sz="4"/>
              <w:bottom w:val="single" w:color="D0D7DE" w:sz="4"/>
              <w:right w:val="single" w:color="D0D7DE" w:sz="4"/>
            </w:tcBorders>
            <w:shd w:fill="F7F5F2" w:val="clear"/>
            <w:tcMar>
              <w:top w:type="dxa" w:w="60"/>
              <w:left w:type="dxa" w:w="80"/>
              <w:bottom w:type="dxa" w:w="60"/>
              <w:right w:type="dxa" w:w="80"/>
            </w:tcMar>
            <w:vAlign w:val="center"/>
          </w:tcPr>
          <w:p>
            <w:pPr>
              <w:spacing w:after="0" w:before="0"/>
            </w:pPr>
            <w:r>
              <w:rPr>
                <w:rFonts w:ascii="Arial" w:cs="Arial" w:eastAsia="Arial" w:hAnsi="Arial"/>
                <w:color w:val="1F2933"/>
                <w:sz w:val="18"/>
                <w:szCs w:val="18"/>
              </w:rPr>
              <w:t xml:space="preserve">1.4.33-AF-MESSAGE-FINAL-STRICT</w:t>
            </w:r>
          </w:p>
        </w:tc>
      </w:tr>
      <w:tr>
        <w:trPr>
          <w:cantSplit/>
        </w:trPr>
        <w:tc>
          <w:tcPr>
            <w:tcW w:type="dxa" w:w="2800"/>
            <w:tcBorders>
              <w:top w:val="single" w:color="D0D7DE" w:sz="4"/>
              <w:left w:val="single" w:color="D0D7DE" w:sz="4"/>
              <w:bottom w:val="single" w:color="D0D7DE" w:sz="4"/>
              <w:right w:val="single" w:color="D0D7DE" w:sz="4"/>
            </w:tcBorders>
            <w:shd w:fill="FFFFFF" w:val="clear"/>
            <w:tcMar>
              <w:top w:type="dxa" w:w="60"/>
              <w:left w:type="dxa" w:w="80"/>
              <w:bottom w:type="dxa" w:w="60"/>
              <w:right w:type="dxa" w:w="80"/>
            </w:tcMar>
            <w:vAlign w:val="center"/>
          </w:tcPr>
          <w:p>
            <w:pPr>
              <w:spacing w:after="0" w:before="0"/>
            </w:pPr>
            <w:r>
              <w:rPr>
                <w:rFonts w:ascii="Arial" w:cs="Arial" w:eastAsia="Arial" w:hAnsi="Arial"/>
                <w:color w:val="1F2933"/>
                <w:sz w:val="18"/>
                <w:szCs w:val="18"/>
              </w:rPr>
              <w:t xml:space="preserve">Mốc</w:t>
            </w:r>
          </w:p>
        </w:tc>
        <w:tc>
          <w:tcPr>
            <w:tcW w:type="dxa" w:w="6560"/>
            <w:tcBorders>
              <w:top w:val="single" w:color="D0D7DE" w:sz="4"/>
              <w:left w:val="single" w:color="D0D7DE" w:sz="4"/>
              <w:bottom w:val="single" w:color="D0D7DE" w:sz="4"/>
              <w:right w:val="single" w:color="D0D7DE" w:sz="4"/>
            </w:tcBorders>
            <w:shd w:fill="FFFFFF" w:val="clear"/>
            <w:tcMar>
              <w:top w:type="dxa" w:w="60"/>
              <w:left w:type="dxa" w:w="80"/>
              <w:bottom w:type="dxa" w:w="60"/>
              <w:right w:type="dxa" w:w="80"/>
            </w:tcMar>
            <w:vAlign w:val="center"/>
          </w:tcPr>
          <w:p>
            <w:pPr>
              <w:spacing w:after="0" w:before="0"/>
            </w:pPr>
            <w:r>
              <w:rPr>
                <w:rFonts w:ascii="Arial" w:cs="Arial" w:eastAsia="Arial" w:hAnsi="Arial"/>
                <w:color w:val="1F2933"/>
                <w:sz w:val="18"/>
                <w:szCs w:val="18"/>
              </w:rPr>
              <w:t xml:space="preserve">2026-10-03</w:t>
            </w:r>
          </w:p>
        </w:tc>
      </w:tr>
      <w:tr>
        <w:trPr>
          <w:cantSplit/>
        </w:trPr>
        <w:tc>
          <w:tcPr>
            <w:tcW w:type="dxa" w:w="2800"/>
            <w:tcBorders>
              <w:top w:val="single" w:color="D0D7DE" w:sz="4"/>
              <w:left w:val="single" w:color="D0D7DE" w:sz="4"/>
              <w:bottom w:val="single" w:color="D0D7DE" w:sz="4"/>
              <w:right w:val="single" w:color="D0D7DE" w:sz="4"/>
            </w:tcBorders>
            <w:shd w:fill="F7F5F2" w:val="clear"/>
            <w:tcMar>
              <w:top w:type="dxa" w:w="60"/>
              <w:left w:type="dxa" w:w="80"/>
              <w:bottom w:type="dxa" w:w="60"/>
              <w:right w:type="dxa" w:w="80"/>
            </w:tcMar>
            <w:vAlign w:val="center"/>
          </w:tcPr>
          <w:p>
            <w:pPr>
              <w:spacing w:after="0" w:before="0"/>
            </w:pPr>
            <w:r>
              <w:rPr>
                <w:rFonts w:ascii="Arial" w:cs="Arial" w:eastAsia="Arial" w:hAnsi="Arial"/>
                <w:color w:val="1F2933"/>
                <w:sz w:val="18"/>
                <w:szCs w:val="18"/>
              </w:rPr>
              <w:t xml:space="preserve">Phạm vi</w:t>
            </w:r>
          </w:p>
        </w:tc>
        <w:tc>
          <w:tcPr>
            <w:tcW w:type="dxa" w:w="6560"/>
            <w:tcBorders>
              <w:top w:val="single" w:color="D0D7DE" w:sz="4"/>
              <w:left w:val="single" w:color="D0D7DE" w:sz="4"/>
              <w:bottom w:val="single" w:color="D0D7DE" w:sz="4"/>
              <w:right w:val="single" w:color="D0D7DE" w:sz="4"/>
            </w:tcBorders>
            <w:shd w:fill="F7F5F2" w:val="clear"/>
            <w:tcMar>
              <w:top w:type="dxa" w:w="60"/>
              <w:left w:type="dxa" w:w="80"/>
              <w:bottom w:type="dxa" w:w="60"/>
              <w:right w:type="dxa" w:w="80"/>
            </w:tcMar>
            <w:vAlign w:val="center"/>
          </w:tcPr>
          <w:p>
            <w:pPr>
              <w:spacing w:after="0" w:before="0"/>
            </w:pPr>
            <w:r>
              <w:rPr>
                <w:rFonts w:ascii="Arial" w:cs="Arial" w:eastAsia="Arial" w:hAnsi="Arial"/>
                <w:color w:val="1F2933"/>
                <w:sz w:val="18"/>
                <w:szCs w:val="18"/>
              </w:rPr>
              <w:t xml:space="preserve">Chọn M, Full-Set, nháp canvas, gửi tờ trình</w:t>
            </w:r>
          </w:p>
        </w:tc>
      </w:tr>
      <w:tr>
        <w:trPr>
          <w:cantSplit/>
        </w:trPr>
        <w:tc>
          <w:tcPr>
            <w:tcW w:type="dxa" w:w="2800"/>
            <w:tcBorders>
              <w:top w:val="single" w:color="D0D7DE" w:sz="4"/>
              <w:left w:val="single" w:color="D0D7DE" w:sz="4"/>
              <w:bottom w:val="single" w:color="D0D7DE" w:sz="4"/>
              <w:right w:val="single" w:color="D0D7DE" w:sz="4"/>
            </w:tcBorders>
            <w:shd w:fill="FFFFFF" w:val="clear"/>
            <w:tcMar>
              <w:top w:type="dxa" w:w="60"/>
              <w:left w:type="dxa" w:w="80"/>
              <w:bottom w:type="dxa" w:w="60"/>
              <w:right w:type="dxa" w:w="80"/>
            </w:tcMar>
            <w:vAlign w:val="center"/>
          </w:tcPr>
          <w:p>
            <w:pPr>
              <w:spacing w:after="0" w:before="0"/>
            </w:pPr>
            <w:r>
              <w:rPr>
                <w:rFonts w:ascii="Arial" w:cs="Arial" w:eastAsia="Arial" w:hAnsi="Arial"/>
                <w:color w:val="1F2933"/>
                <w:sz w:val="18"/>
                <w:szCs w:val="18"/>
              </w:rPr>
              <w:t xml:space="preserve">Không thuộc tài liệu</w:t>
            </w:r>
          </w:p>
        </w:tc>
        <w:tc>
          <w:tcPr>
            <w:tcW w:type="dxa" w:w="6560"/>
            <w:tcBorders>
              <w:top w:val="single" w:color="D0D7DE" w:sz="4"/>
              <w:left w:val="single" w:color="D0D7DE" w:sz="4"/>
              <w:bottom w:val="single" w:color="D0D7DE" w:sz="4"/>
              <w:right w:val="single" w:color="D0D7DE" w:sz="4"/>
            </w:tcBorders>
            <w:shd w:fill="FFFFFF" w:val="clear"/>
            <w:tcMar>
              <w:top w:type="dxa" w:w="60"/>
              <w:left w:type="dxa" w:w="80"/>
              <w:bottom w:type="dxa" w:w="60"/>
              <w:right w:type="dxa" w:w="80"/>
            </w:tcMar>
            <w:vAlign w:val="center"/>
          </w:tcPr>
          <w:p>
            <w:pPr>
              <w:spacing w:after="0" w:before="0"/>
            </w:pPr>
            <w:r>
              <w:rPr>
                <w:rFonts w:ascii="Arial" w:cs="Arial" w:eastAsia="Arial" w:hAnsi="Arial"/>
                <w:color w:val="1F2933"/>
                <w:sz w:val="18"/>
                <w:szCs w:val="18"/>
              </w:rPr>
              <w:t xml:space="preserve">Grouping BE, topology Xích đã pass, adapter .js</w:t>
            </w:r>
          </w:p>
        </w:tc>
      </w:tr>
    </w:tbl>
    <w:p>
      <w:pPr>
        <w:pStyle w:val="Heading1"/>
        <w:pBdr>
          <w:bottom w:val="single" w:color="1B3A4B" w:sz="8" w:space="1"/>
        </w:pBdr>
        <w:spacing w:after="160" w:before="360"/>
      </w:pPr>
      <w:r>
        <w:rPr>
          <w:rFonts w:ascii="Arial" w:cs="Arial" w:eastAsia="Arial" w:hAnsi="Arial"/>
          <w:b/>
          <w:bCs/>
          <w:color w:val="1B3A4B"/>
          <w:sz w:val="32"/>
          <w:szCs w:val="32"/>
        </w:rPr>
        <w:t xml:space="preserve">1. Kết luận vận hành</w:t>
      </w:r>
    </w:p>
    <w:p>
      <w:pPr>
        <w:spacing w:after="120" w:before="0" w:line="276"/>
      </w:pPr>
      <w:r>
        <w:rPr>
          <w:rFonts w:ascii="Arial" w:cs="Arial" w:eastAsia="Arial" w:hAnsi="Arial"/>
          <w:sz w:val="22"/>
          <w:szCs w:val="22"/>
        </w:rPr>
        <w:t xml:space="preserve">Khung đang soạn trên canvas không được lưu thành bản nháp đồ thị. Có hai đường dữ liệu tách nhau.</w:t>
      </w:r>
    </w:p>
    <w:p>
      <w:pPr>
        <w:pStyle w:val="ListParagraph"/>
        <w:numPr>
          <w:ilvl w:val="0"/>
          <w:numId w:val="2"/>
        </w:numPr>
        <w:spacing w:after="60" w:before="20" w:line="276"/>
      </w:pPr>
      <w:r>
        <w:rPr>
          <w:rFonts w:ascii="Arial" w:cs="Arial" w:eastAsia="Arial" w:hAnsi="Arial"/>
          <w:sz w:val="22"/>
          <w:szCs w:val="22"/>
        </w:rPr>
        <w:t xml:space="preserve">Đường vẽ: Full-Set trả về, chép thành draftSet, dựng nodes và edges một lần. Thao tác Action Form chỉ sửa mảng nodes và edges của React Flow.</w:t>
      </w:r>
    </w:p>
    <w:p>
      <w:pPr>
        <w:pStyle w:val="ListParagraph"/>
        <w:numPr>
          <w:ilvl w:val="0"/>
          <w:numId w:val="2"/>
        </w:numPr>
        <w:spacing w:after="60" w:before="20" w:line="276"/>
      </w:pPr>
      <w:r>
        <w:rPr>
          <w:rFonts w:ascii="Arial" w:cs="Arial" w:eastAsia="Arial" w:hAnsi="Arial"/>
          <w:sz w:val="22"/>
          <w:szCs w:val="22"/>
        </w:rPr>
        <w:t xml:space="preserve">Đường gửi: submit đọc lines từ View Focus lúc chọn M, cùng origin và k. Không đọc node nháp, edge nháp, tab nháp, hay vị trí kéo.</w:t>
      </w:r>
    </w:p>
    <w:p>
      <w:pPr>
        <w:spacing w:after="120" w:before="0" w:line="276"/>
      </w:pPr>
      <w:r>
        <w:rPr>
          <w:rFonts w:ascii="Arial" w:cs="Arial" w:eastAsia="Arial" w:hAnsi="Arial"/>
          <w:sz w:val="22"/>
          <w:szCs w:val="22"/>
        </w:rPr>
        <w:t xml:space="preserve">Tắt trang, refetch Full-Set, hoặc đổi M thì con nháp và vợ nháp mất. mfoDraftStore trên trang này chỉ xóa cache người vừa chọn, không ghi đồ thị.</w:t>
      </w:r>
    </w:p>
    <w:p>
      <w:pPr>
        <w:pStyle w:val="Heading1"/>
        <w:pBdr>
          <w:bottom w:val="single" w:color="1B3A4B" w:sz="8" w:space="1"/>
        </w:pBdr>
        <w:spacing w:after="160" w:before="360"/>
      </w:pPr>
      <w:r>
        <w:rPr>
          <w:rFonts w:ascii="Arial" w:cs="Arial" w:eastAsia="Arial" w:hAnsi="Arial"/>
          <w:b/>
          <w:bCs/>
          <w:color w:val="1B3A4B"/>
          <w:sz w:val="32"/>
          <w:szCs w:val="32"/>
        </w:rPr>
        <w:t xml:space="preserve">2. Các kho trạng thái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2500"/>
        <w:gridCol w:w="2460"/>
        <w:gridCol w:w="2300"/>
      </w:tblGrid>
      <w:tr>
        <w:trPr>
          <w:cantSplit/>
          <w:tblHeader/>
        </w:trPr>
        <w:tc>
          <w:tcPr>
            <w:tcW w:type="dxa" w:w="2100"/>
            <w:tcBorders>
              <w:top w:val="single" w:color="D0D7DE" w:sz="4"/>
              <w:left w:val="single" w:color="D0D7DE" w:sz="4"/>
              <w:bottom w:val="single" w:color="D0D7DE" w:sz="4"/>
              <w:right w:val="single" w:color="D0D7DE" w:sz="4"/>
            </w:tcBorders>
            <w:shd w:fill="1B3A4B" w:val="clear"/>
            <w:tcMar>
              <w:top w:type="dxa" w:w="60"/>
              <w:left w:type="dxa" w:w="80"/>
              <w:bottom w:type="dxa" w:w="60"/>
              <w:right w:type="dxa" w:w="80"/>
            </w:tcMar>
            <w:vAlign w:val="center"/>
          </w:tcPr>
          <w:p>
            <w:pPr>
              <w:spacing w:after="0" w:before="0"/>
            </w:pPr>
            <w:r>
              <w:rPr>
                <w:rFonts w:ascii="Arial" w:cs="Arial" w:eastAsia="Arial" w:hAnsi="Arial"/>
                <w:b/>
                <w:bCs/>
                <w:color w:val="FFFFFF"/>
                <w:sz w:val="18"/>
                <w:szCs w:val="18"/>
              </w:rPr>
              <w:t xml:space="preserve">Kho</w:t>
            </w:r>
          </w:p>
        </w:tc>
        <w:tc>
          <w:tcPr>
            <w:tcW w:type="dxa" w:w="2500"/>
            <w:tcBorders>
              <w:top w:val="single" w:color="D0D7DE" w:sz="4"/>
              <w:left w:val="single" w:color="D0D7DE" w:sz="4"/>
              <w:bottom w:val="single" w:color="D0D7DE" w:sz="4"/>
              <w:right w:val="single" w:color="D0D7DE" w:sz="4"/>
            </w:tcBorders>
            <w:shd w:fill="1B3A4B" w:val="clear"/>
            <w:tcMar>
              <w:top w:type="dxa" w:w="60"/>
              <w:left w:type="dxa" w:w="80"/>
              <w:bottom w:type="dxa" w:w="60"/>
              <w:right w:type="dxa" w:w="80"/>
            </w:tcMar>
            <w:vAlign w:val="center"/>
          </w:tcPr>
          <w:p>
            <w:pPr>
              <w:spacing w:after="0" w:before="0"/>
            </w:pPr>
            <w:r>
              <w:rPr>
                <w:rFonts w:ascii="Arial" w:cs="Arial" w:eastAsia="Arial" w:hAnsi="Arial"/>
                <w:b/>
                <w:bCs/>
                <w:color w:val="FFFFFF"/>
                <w:sz w:val="18"/>
                <w:szCs w:val="18"/>
              </w:rPr>
              <w:t xml:space="preserve">Ai ghi</w:t>
            </w:r>
          </w:p>
        </w:tc>
        <w:tc>
          <w:tcPr>
            <w:tcW w:type="dxa" w:w="2460"/>
            <w:tcBorders>
              <w:top w:val="single" w:color="D0D7DE" w:sz="4"/>
              <w:left w:val="single" w:color="D0D7DE" w:sz="4"/>
              <w:bottom w:val="single" w:color="D0D7DE" w:sz="4"/>
              <w:right w:val="single" w:color="D0D7DE" w:sz="4"/>
            </w:tcBorders>
            <w:shd w:fill="1B3A4B" w:val="clear"/>
            <w:tcMar>
              <w:top w:type="dxa" w:w="60"/>
              <w:left w:type="dxa" w:w="80"/>
              <w:bottom w:type="dxa" w:w="60"/>
              <w:right w:type="dxa" w:w="80"/>
            </w:tcMar>
            <w:vAlign w:val="center"/>
          </w:tcPr>
          <w:p>
            <w:pPr>
              <w:spacing w:after="0" w:before="0"/>
            </w:pPr>
            <w:r>
              <w:rPr>
                <w:rFonts w:ascii="Arial" w:cs="Arial" w:eastAsia="Arial" w:hAnsi="Arial"/>
                <w:b/>
                <w:bCs/>
                <w:color w:val="FFFFFF"/>
                <w:sz w:val="18"/>
                <w:szCs w:val="18"/>
              </w:rPr>
              <w:t xml:space="preserve">Sống đến khi nào</w:t>
            </w:r>
          </w:p>
        </w:tc>
        <w:tc>
          <w:tcPr>
            <w:tcW w:type="dxa" w:w="2300"/>
            <w:tcBorders>
              <w:top w:val="single" w:color="D0D7DE" w:sz="4"/>
              <w:left w:val="single" w:color="D0D7DE" w:sz="4"/>
              <w:bottom w:val="single" w:color="D0D7DE" w:sz="4"/>
              <w:right w:val="single" w:color="D0D7DE" w:sz="4"/>
            </w:tcBorders>
            <w:shd w:fill="1B3A4B" w:val="clear"/>
            <w:tcMar>
              <w:top w:type="dxa" w:w="60"/>
              <w:left w:type="dxa" w:w="80"/>
              <w:bottom w:type="dxa" w:w="60"/>
              <w:right w:type="dxa" w:w="80"/>
            </w:tcMar>
            <w:vAlign w:val="center"/>
          </w:tcPr>
          <w:p>
            <w:pPr>
              <w:spacing w:after="0" w:before="0"/>
            </w:pPr>
            <w:r>
              <w:rPr>
                <w:rFonts w:ascii="Arial" w:cs="Arial" w:eastAsia="Arial" w:hAnsi="Arial"/>
                <w:b/>
                <w:bCs/>
                <w:color w:val="FFFFFF"/>
                <w:sz w:val="18"/>
                <w:szCs w:val="18"/>
              </w:rPr>
              <w:t xml:space="preserve">Có vào createPlan không</w:t>
            </w:r>
          </w:p>
        </w:tc>
      </w:tr>
      <w:tr>
        <w:trPr>
          <w:cantSplit/>
        </w:trPr>
        <w:tc>
          <w:tcPr>
            <w:tcW w:type="dxa" w:w="2100"/>
            <w:tcBorders>
              <w:top w:val="single" w:color="D0D7DE" w:sz="4"/>
              <w:left w:val="single" w:color="D0D7DE" w:sz="4"/>
              <w:bottom w:val="single" w:color="D0D7DE" w:sz="4"/>
              <w:right w:val="single" w:color="D0D7DE" w:sz="4"/>
            </w:tcBorders>
            <w:shd w:fill="FFFFFF" w:val="clear"/>
            <w:tcMar>
              <w:top w:type="dxa" w:w="60"/>
              <w:left w:type="dxa" w:w="80"/>
              <w:bottom w:type="dxa" w:w="60"/>
              <w:right w:type="dxa" w:w="80"/>
            </w:tcMar>
            <w:vAlign w:val="center"/>
          </w:tcPr>
          <w:p>
            <w:pPr>
              <w:spacing w:after="0" w:before="0"/>
            </w:pPr>
            <w:r>
              <w:rPr>
                <w:rFonts w:ascii="Arial" w:cs="Arial" w:eastAsia="Arial" w:hAnsi="Arial"/>
                <w:color w:val="1F2933"/>
                <w:sz w:val="18"/>
                <w:szCs w:val="18"/>
              </w:rPr>
              <w:t xml:space="preserve">lines</w:t>
            </w:r>
          </w:p>
        </w:tc>
        <w:tc>
          <w:tcPr>
            <w:tcW w:type="dxa" w:w="2500"/>
            <w:tcBorders>
              <w:top w:val="single" w:color="D0D7DE" w:sz="4"/>
              <w:left w:val="single" w:color="D0D7DE" w:sz="4"/>
              <w:bottom w:val="single" w:color="D0D7DE" w:sz="4"/>
              <w:right w:val="single" w:color="D0D7DE" w:sz="4"/>
            </w:tcBorders>
            <w:shd w:fill="FFFFFF" w:val="clear"/>
            <w:tcMar>
              <w:top w:type="dxa" w:w="60"/>
              <w:left w:type="dxa" w:w="80"/>
              <w:bottom w:type="dxa" w:w="60"/>
              <w:right w:type="dxa" w:w="80"/>
            </w:tcMar>
            <w:vAlign w:val="center"/>
          </w:tcPr>
          <w:p>
            <w:pPr>
              <w:spacing w:after="0" w:before="0"/>
            </w:pPr>
            <w:r>
              <w:rPr>
                <w:rFonts w:ascii="Arial" w:cs="Arial" w:eastAsia="Arial" w:hAnsi="Arial"/>
                <w:color w:val="1F2933"/>
                <w:sz w:val="18"/>
                <w:szCs w:val="18"/>
              </w:rPr>
              <w:t xml:space="preserve">fulfillViewFocus5L</w:t>
            </w:r>
          </w:p>
        </w:tc>
        <w:tc>
          <w:tcPr>
            <w:tcW w:type="dxa" w:w="2460"/>
            <w:tcBorders>
              <w:top w:val="single" w:color="D0D7DE" w:sz="4"/>
              <w:left w:val="single" w:color="D0D7DE" w:sz="4"/>
              <w:bottom w:val="single" w:color="D0D7DE" w:sz="4"/>
              <w:right w:val="single" w:color="D0D7DE" w:sz="4"/>
            </w:tcBorders>
            <w:shd w:fill="FFFFFF" w:val="clear"/>
            <w:tcMar>
              <w:top w:type="dxa" w:w="60"/>
              <w:left w:type="dxa" w:w="80"/>
              <w:bottom w:type="dxa" w:w="60"/>
              <w:right w:type="dxa" w:w="80"/>
            </w:tcMar>
            <w:vAlign w:val="center"/>
          </w:tcPr>
          <w:p>
            <w:pPr>
              <w:spacing w:after="0" w:before="0"/>
            </w:pPr>
            <w:r>
              <w:rPr>
                <w:rFonts w:ascii="Arial" w:cs="Arial" w:eastAsia="Arial" w:hAnsi="Arial"/>
                <w:color w:val="1F2933"/>
                <w:sz w:val="18"/>
                <w:szCs w:val="18"/>
              </w:rPr>
              <w:t xml:space="preserve">Đến khi chọn M khác hoặc rời trang</w:t>
            </w:r>
          </w:p>
        </w:tc>
        <w:tc>
          <w:tcPr>
            <w:tcW w:type="dxa" w:w="2300"/>
            <w:tcBorders>
              <w:top w:val="single" w:color="D0D7DE" w:sz="4"/>
              <w:left w:val="single" w:color="D0D7DE" w:sz="4"/>
              <w:bottom w:val="single" w:color="D0D7DE" w:sz="4"/>
              <w:right w:val="single" w:color="D0D7DE" w:sz="4"/>
            </w:tcBorders>
            <w:shd w:fill="FFFFFF" w:val="clear"/>
            <w:tcMar>
              <w:top w:type="dxa" w:w="60"/>
              <w:left w:type="dxa" w:w="80"/>
              <w:bottom w:type="dxa" w:w="60"/>
              <w:right w:type="dxa" w:w="80"/>
            </w:tcMar>
            <w:vAlign w:val="center"/>
          </w:tcPr>
          <w:p>
            <w:pPr>
              <w:spacing w:after="0" w:before="0"/>
            </w:pPr>
            <w:r>
              <w:rPr>
                <w:rFonts w:ascii="Arial" w:cs="Arial" w:eastAsia="Arial" w:hAnsi="Arial"/>
                <w:color w:val="1F2933"/>
                <w:sz w:val="18"/>
                <w:szCs w:val="18"/>
              </w:rPr>
              <w:t xml:space="preserve">Có, qua sanitizeLines</w:t>
            </w:r>
          </w:p>
        </w:tc>
      </w:tr>
      <w:tr>
        <w:trPr>
          <w:cantSplit/>
        </w:trPr>
        <w:tc>
          <w:tcPr>
            <w:tcW w:type="dxa" w:w="2100"/>
            <w:tcBorders>
              <w:top w:val="single" w:color="D0D7DE" w:sz="4"/>
              <w:left w:val="single" w:color="D0D7DE" w:sz="4"/>
              <w:bottom w:val="single" w:color="D0D7DE" w:sz="4"/>
              <w:right w:val="single" w:color="D0D7DE" w:sz="4"/>
            </w:tcBorders>
            <w:shd w:fill="F7F5F2" w:val="clear"/>
            <w:tcMar>
              <w:top w:type="dxa" w:w="60"/>
              <w:left w:type="dxa" w:w="80"/>
              <w:bottom w:type="dxa" w:w="60"/>
              <w:right w:type="dxa" w:w="80"/>
            </w:tcMar>
            <w:vAlign w:val="center"/>
          </w:tcPr>
          <w:p>
            <w:pPr>
              <w:spacing w:after="0" w:before="0"/>
            </w:pPr>
            <w:r>
              <w:rPr>
                <w:rFonts w:ascii="Arial" w:cs="Arial" w:eastAsia="Arial" w:hAnsi="Arial"/>
                <w:color w:val="1F2933"/>
                <w:sz w:val="18"/>
                <w:szCs w:val="18"/>
              </w:rPr>
              <w:t xml:space="preserve">targetMemberId, k</w:t>
            </w:r>
          </w:p>
        </w:tc>
        <w:tc>
          <w:tcPr>
            <w:tcW w:type="dxa" w:w="2500"/>
            <w:tcBorders>
              <w:top w:val="single" w:color="D0D7DE" w:sz="4"/>
              <w:left w:val="single" w:color="D0D7DE" w:sz="4"/>
              <w:bottom w:val="single" w:color="D0D7DE" w:sz="4"/>
              <w:right w:val="single" w:color="D0D7DE" w:sz="4"/>
            </w:tcBorders>
            <w:shd w:fill="F7F5F2" w:val="clear"/>
            <w:tcMar>
              <w:top w:type="dxa" w:w="60"/>
              <w:left w:type="dxa" w:w="80"/>
              <w:bottom w:type="dxa" w:w="60"/>
              <w:right w:type="dxa" w:w="80"/>
            </w:tcMar>
            <w:vAlign w:val="center"/>
          </w:tcPr>
          <w:p>
            <w:pPr>
              <w:spacing w:after="0" w:before="0"/>
            </w:pPr>
            <w:r>
              <w:rPr>
                <w:rFonts w:ascii="Arial" w:cs="Arial" w:eastAsia="Arial" w:hAnsi="Arial"/>
                <w:color w:val="1F2933"/>
                <w:sz w:val="18"/>
                <w:szCs w:val="18"/>
              </w:rPr>
              <w:t xml:space="preserve">fulfill</w:t>
            </w:r>
          </w:p>
        </w:tc>
        <w:tc>
          <w:tcPr>
            <w:tcW w:type="dxa" w:w="2460"/>
            <w:tcBorders>
              <w:top w:val="single" w:color="D0D7DE" w:sz="4"/>
              <w:left w:val="single" w:color="D0D7DE" w:sz="4"/>
              <w:bottom w:val="single" w:color="D0D7DE" w:sz="4"/>
              <w:right w:val="single" w:color="D0D7DE" w:sz="4"/>
            </w:tcBorders>
            <w:shd w:fill="F7F5F2" w:val="clear"/>
            <w:tcMar>
              <w:top w:type="dxa" w:w="60"/>
              <w:left w:type="dxa" w:w="80"/>
              <w:bottom w:type="dxa" w:w="60"/>
              <w:right w:type="dxa" w:w="80"/>
            </w:tcMar>
            <w:vAlign w:val="center"/>
          </w:tcPr>
          <w:p>
            <w:pPr>
              <w:spacing w:after="0" w:before="0"/>
            </w:pPr>
            <w:r>
              <w:rPr>
                <w:rFonts w:ascii="Arial" w:cs="Arial" w:eastAsia="Arial" w:hAnsi="Arial"/>
                <w:color w:val="1F2933"/>
                <w:sz w:val="18"/>
                <w:szCs w:val="18"/>
              </w:rPr>
              <w:t xml:space="preserve">Cùng phiên chọn M</w:t>
            </w:r>
          </w:p>
        </w:tc>
        <w:tc>
          <w:tcPr>
            <w:tcW w:type="dxa" w:w="2300"/>
            <w:tcBorders>
              <w:top w:val="single" w:color="D0D7DE" w:sz="4"/>
              <w:left w:val="single" w:color="D0D7DE" w:sz="4"/>
              <w:bottom w:val="single" w:color="D0D7DE" w:sz="4"/>
              <w:right w:val="single" w:color="D0D7DE" w:sz="4"/>
            </w:tcBorders>
            <w:shd w:fill="F7F5F2" w:val="clear"/>
            <w:tcMar>
              <w:top w:type="dxa" w:w="60"/>
              <w:left w:type="dxa" w:w="80"/>
              <w:bottom w:type="dxa" w:w="60"/>
              <w:right w:type="dxa" w:w="80"/>
            </w:tcMar>
            <w:vAlign w:val="center"/>
          </w:tcPr>
          <w:p>
            <w:pPr>
              <w:spacing w:after="0" w:before="0"/>
            </w:pPr>
            <w:r>
              <w:rPr>
                <w:rFonts w:ascii="Arial" w:cs="Arial" w:eastAsia="Arial" w:hAnsi="Arial"/>
                <w:color w:val="1F2933"/>
                <w:sz w:val="18"/>
                <w:szCs w:val="18"/>
              </w:rPr>
              <w:t xml:space="preserve">k có; target không phải origin gửi</w:t>
            </w:r>
          </w:p>
        </w:tc>
      </w:tr>
      <w:tr>
        <w:trPr>
          <w:cantSplit/>
        </w:trPr>
        <w:tc>
          <w:tcPr>
            <w:tcW w:type="dxa" w:w="2100"/>
            <w:tcBorders>
              <w:top w:val="single" w:color="D0D7DE" w:sz="4"/>
              <w:left w:val="single" w:color="D0D7DE" w:sz="4"/>
              <w:bottom w:val="single" w:color="D0D7DE" w:sz="4"/>
              <w:right w:val="single" w:color="D0D7DE" w:sz="4"/>
            </w:tcBorders>
            <w:shd w:fill="FFFFFF" w:val="clear"/>
            <w:tcMar>
              <w:top w:type="dxa" w:w="60"/>
              <w:left w:type="dxa" w:w="80"/>
              <w:bottom w:type="dxa" w:w="60"/>
              <w:right w:type="dxa" w:w="80"/>
            </w:tcMar>
            <w:vAlign w:val="center"/>
          </w:tcPr>
          <w:p>
            <w:pPr>
              <w:spacing w:after="0" w:before="0"/>
            </w:pPr>
            <w:r>
              <w:rPr>
                <w:rFonts w:ascii="Arial" w:cs="Arial" w:eastAsia="Arial" w:hAnsi="Arial"/>
                <w:color w:val="1F2933"/>
                <w:sz w:val="18"/>
                <w:szCs w:val="18"/>
              </w:rPr>
              <w:t xml:space="preserve">originId</w:t>
            </w:r>
          </w:p>
        </w:tc>
        <w:tc>
          <w:tcPr>
            <w:tcW w:type="dxa" w:w="2500"/>
            <w:tcBorders>
              <w:top w:val="single" w:color="D0D7DE" w:sz="4"/>
              <w:left w:val="single" w:color="D0D7DE" w:sz="4"/>
              <w:bottom w:val="single" w:color="D0D7DE" w:sz="4"/>
              <w:right w:val="single" w:color="D0D7DE" w:sz="4"/>
            </w:tcBorders>
            <w:shd w:fill="FFFFFF" w:val="clear"/>
            <w:tcMar>
              <w:top w:type="dxa" w:w="60"/>
              <w:left w:type="dxa" w:w="80"/>
              <w:bottom w:type="dxa" w:w="60"/>
              <w:right w:type="dxa" w:w="80"/>
            </w:tcMar>
            <w:vAlign w:val="center"/>
          </w:tcPr>
          <w:p>
            <w:pPr>
              <w:spacing w:after="0" w:before="0"/>
            </w:pPr>
            <w:r>
              <w:rPr>
                <w:rFonts w:ascii="Arial" w:cs="Arial" w:eastAsia="Arial" w:hAnsi="Arial"/>
                <w:color w:val="1F2933"/>
                <w:sz w:val="18"/>
                <w:szCs w:val="18"/>
              </w:rPr>
              <w:t xml:space="preserve">resolved root của View Focus</w:t>
            </w:r>
          </w:p>
        </w:tc>
        <w:tc>
          <w:tcPr>
            <w:tcW w:type="dxa" w:w="2460"/>
            <w:tcBorders>
              <w:top w:val="single" w:color="D0D7DE" w:sz="4"/>
              <w:left w:val="single" w:color="D0D7DE" w:sz="4"/>
              <w:bottom w:val="single" w:color="D0D7DE" w:sz="4"/>
              <w:right w:val="single" w:color="D0D7DE" w:sz="4"/>
            </w:tcBorders>
            <w:shd w:fill="FFFFFF" w:val="clear"/>
            <w:tcMar>
              <w:top w:type="dxa" w:w="60"/>
              <w:left w:type="dxa" w:w="80"/>
              <w:bottom w:type="dxa" w:w="60"/>
              <w:right w:type="dxa" w:w="80"/>
            </w:tcMar>
            <w:vAlign w:val="center"/>
          </w:tcPr>
          <w:p>
            <w:pPr>
              <w:spacing w:after="0" w:before="0"/>
            </w:pPr>
            <w:r>
              <w:rPr>
                <w:rFonts w:ascii="Arial" w:cs="Arial" w:eastAsia="Arial" w:hAnsi="Arial"/>
                <w:color w:val="1F2933"/>
                <w:sz w:val="18"/>
                <w:szCs w:val="18"/>
              </w:rPr>
              <w:t xml:space="preserve">Cùng phiên</w:t>
            </w:r>
          </w:p>
        </w:tc>
        <w:tc>
          <w:tcPr>
            <w:tcW w:type="dxa" w:w="2300"/>
            <w:tcBorders>
              <w:top w:val="single" w:color="D0D7DE" w:sz="4"/>
              <w:left w:val="single" w:color="D0D7DE" w:sz="4"/>
              <w:bottom w:val="single" w:color="D0D7DE" w:sz="4"/>
              <w:right w:val="single" w:color="D0D7DE" w:sz="4"/>
            </w:tcBorders>
            <w:shd w:fill="FFFFFF" w:val="clear"/>
            <w:tcMar>
              <w:top w:type="dxa" w:w="60"/>
              <w:left w:type="dxa" w:w="80"/>
              <w:bottom w:type="dxa" w:w="60"/>
              <w:right w:type="dxa" w:w="80"/>
            </w:tcMar>
            <w:vAlign w:val="center"/>
          </w:tcPr>
          <w:p>
            <w:pPr>
              <w:spacing w:after="0" w:before="0"/>
            </w:pPr>
            <w:r>
              <w:rPr>
                <w:rFonts w:ascii="Arial" w:cs="Arial" w:eastAsia="Arial" w:hAnsi="Arial"/>
                <w:color w:val="1F2933"/>
                <w:sz w:val="18"/>
                <w:szCs w:val="18"/>
              </w:rPr>
              <w:t xml:space="preserve">Có, làm origin_member_id</w:t>
            </w:r>
          </w:p>
        </w:tc>
      </w:tr>
      <w:tr>
        <w:trPr>
          <w:cantSplit/>
        </w:trPr>
        <w:tc>
          <w:tcPr>
            <w:tcW w:type="dxa" w:w="2100"/>
            <w:tcBorders>
              <w:top w:val="single" w:color="D0D7DE" w:sz="4"/>
              <w:left w:val="single" w:color="D0D7DE" w:sz="4"/>
              <w:bottom w:val="single" w:color="D0D7DE" w:sz="4"/>
              <w:right w:val="single" w:color="D0D7DE" w:sz="4"/>
            </w:tcBorders>
            <w:shd w:fill="F7F5F2" w:val="clear"/>
            <w:tcMar>
              <w:top w:type="dxa" w:w="60"/>
              <w:left w:type="dxa" w:w="80"/>
              <w:bottom w:type="dxa" w:w="60"/>
              <w:right w:type="dxa" w:w="80"/>
            </w:tcMar>
            <w:vAlign w:val="center"/>
          </w:tcPr>
          <w:p>
            <w:pPr>
              <w:spacing w:after="0" w:before="0"/>
            </w:pPr>
            <w:r>
              <w:rPr>
                <w:rFonts w:ascii="Arial" w:cs="Arial" w:eastAsia="Arial" w:hAnsi="Arial"/>
                <w:color w:val="1F2933"/>
                <w:sz w:val="18"/>
                <w:szCs w:val="18"/>
              </w:rPr>
              <w:t xml:space="preserve">fullSet</w:t>
            </w:r>
          </w:p>
        </w:tc>
        <w:tc>
          <w:tcPr>
            <w:tcW w:type="dxa" w:w="2500"/>
            <w:tcBorders>
              <w:top w:val="single" w:color="D0D7DE" w:sz="4"/>
              <w:left w:val="single" w:color="D0D7DE" w:sz="4"/>
              <w:bottom w:val="single" w:color="D0D7DE" w:sz="4"/>
              <w:right w:val="single" w:color="D0D7DE" w:sz="4"/>
            </w:tcBorders>
            <w:shd w:fill="F7F5F2" w:val="clear"/>
            <w:tcMar>
              <w:top w:type="dxa" w:w="60"/>
              <w:left w:type="dxa" w:w="80"/>
              <w:bottom w:type="dxa" w:w="60"/>
              <w:right w:type="dxa" w:w="80"/>
            </w:tcMar>
            <w:vAlign w:val="center"/>
          </w:tcPr>
          <w:p>
            <w:pPr>
              <w:spacing w:after="0" w:before="0"/>
            </w:pPr>
            <w:r>
              <w:rPr>
                <w:rFonts w:ascii="Arial" w:cs="Arial" w:eastAsia="Arial" w:hAnsi="Arial"/>
                <w:color w:val="1F2933"/>
                <w:sz w:val="18"/>
                <w:szCs w:val="18"/>
              </w:rPr>
              <w:t xml:space="preserve">getFullMfoSet</w:t>
            </w:r>
          </w:p>
        </w:tc>
        <w:tc>
          <w:tcPr>
            <w:tcW w:type="dxa" w:w="2460"/>
            <w:tcBorders>
              <w:top w:val="single" w:color="D0D7DE" w:sz="4"/>
              <w:left w:val="single" w:color="D0D7DE" w:sz="4"/>
              <w:bottom w:val="single" w:color="D0D7DE" w:sz="4"/>
              <w:right w:val="single" w:color="D0D7DE" w:sz="4"/>
            </w:tcBorders>
            <w:shd w:fill="F7F5F2" w:val="clear"/>
            <w:tcMar>
              <w:top w:type="dxa" w:w="60"/>
              <w:left w:type="dxa" w:w="80"/>
              <w:bottom w:type="dxa" w:w="60"/>
              <w:right w:type="dxa" w:w="80"/>
            </w:tcMar>
            <w:vAlign w:val="center"/>
          </w:tcPr>
          <w:p>
            <w:pPr>
              <w:spacing w:after="0" w:before="0"/>
            </w:pPr>
            <w:r>
              <w:rPr>
                <w:rFonts w:ascii="Arial" w:cs="Arial" w:eastAsia="Arial" w:hAnsi="Arial"/>
                <w:color w:val="1F2933"/>
                <w:sz w:val="18"/>
                <w:szCs w:val="18"/>
              </w:rPr>
              <w:t xml:space="preserve">Đến refetch</w:t>
            </w:r>
          </w:p>
        </w:tc>
        <w:tc>
          <w:tcPr>
            <w:tcW w:type="dxa" w:w="2300"/>
            <w:tcBorders>
              <w:top w:val="single" w:color="D0D7DE" w:sz="4"/>
              <w:left w:val="single" w:color="D0D7DE" w:sz="4"/>
              <w:bottom w:val="single" w:color="D0D7DE" w:sz="4"/>
              <w:right w:val="single" w:color="D0D7DE" w:sz="4"/>
            </w:tcBorders>
            <w:shd w:fill="F7F5F2" w:val="clear"/>
            <w:tcMar>
              <w:top w:type="dxa" w:w="60"/>
              <w:left w:type="dxa" w:w="80"/>
              <w:bottom w:type="dxa" w:w="60"/>
              <w:right w:type="dxa" w:w="80"/>
            </w:tcMar>
            <w:vAlign w:val="center"/>
          </w:tcPr>
          <w:p>
            <w:pPr>
              <w:spacing w:after="0" w:before="0"/>
            </w:pPr>
            <w:r>
              <w:rPr>
                <w:rFonts w:ascii="Arial" w:cs="Arial" w:eastAsia="Arial" w:hAnsi="Arial"/>
                <w:color w:val="1F2933"/>
                <w:sz w:val="18"/>
                <w:szCs w:val="18"/>
              </w:rPr>
              <w:t xml:space="preserve">Không</w:t>
            </w:r>
          </w:p>
        </w:tc>
      </w:tr>
      <w:tr>
        <w:trPr>
          <w:cantSplit/>
        </w:trPr>
        <w:tc>
          <w:tcPr>
            <w:tcW w:type="dxa" w:w="2100"/>
            <w:tcBorders>
              <w:top w:val="single" w:color="D0D7DE" w:sz="4"/>
              <w:left w:val="single" w:color="D0D7DE" w:sz="4"/>
              <w:bottom w:val="single" w:color="D0D7DE" w:sz="4"/>
              <w:right w:val="single" w:color="D0D7DE" w:sz="4"/>
            </w:tcBorders>
            <w:shd w:fill="FFFFFF" w:val="clear"/>
            <w:tcMar>
              <w:top w:type="dxa" w:w="60"/>
              <w:left w:type="dxa" w:w="80"/>
              <w:bottom w:type="dxa" w:w="60"/>
              <w:right w:type="dxa" w:w="80"/>
            </w:tcMar>
            <w:vAlign w:val="center"/>
          </w:tcPr>
          <w:p>
            <w:pPr>
              <w:spacing w:after="0" w:before="0"/>
            </w:pPr>
            <w:r>
              <w:rPr>
                <w:rFonts w:ascii="Arial" w:cs="Arial" w:eastAsia="Arial" w:hAnsi="Arial"/>
                <w:color w:val="1F2933"/>
                <w:sz w:val="18"/>
                <w:szCs w:val="18"/>
              </w:rPr>
              <w:t xml:space="preserve">draftSet</w:t>
            </w:r>
          </w:p>
        </w:tc>
        <w:tc>
          <w:tcPr>
            <w:tcW w:type="dxa" w:w="2500"/>
            <w:tcBorders>
              <w:top w:val="single" w:color="D0D7DE" w:sz="4"/>
              <w:left w:val="single" w:color="D0D7DE" w:sz="4"/>
              <w:bottom w:val="single" w:color="D0D7DE" w:sz="4"/>
              <w:right w:val="single" w:color="D0D7DE" w:sz="4"/>
            </w:tcBorders>
            <w:shd w:fill="FFFFFF" w:val="clear"/>
            <w:tcMar>
              <w:top w:type="dxa" w:w="60"/>
              <w:left w:type="dxa" w:w="80"/>
              <w:bottom w:type="dxa" w:w="60"/>
              <w:right w:type="dxa" w:w="80"/>
            </w:tcMar>
            <w:vAlign w:val="center"/>
          </w:tcPr>
          <w:p>
            <w:pPr>
              <w:spacing w:after="0" w:before="0"/>
            </w:pPr>
            <w:r>
              <w:rPr>
                <w:rFonts w:ascii="Arial" w:cs="Arial" w:eastAsia="Arial" w:hAnsi="Arial"/>
                <w:color w:val="1F2933"/>
                <w:sz w:val="18"/>
                <w:szCs w:val="18"/>
              </w:rPr>
              <w:t xml:space="preserve">bản sao JSON của fullSet</w:t>
            </w:r>
          </w:p>
        </w:tc>
        <w:tc>
          <w:tcPr>
            <w:tcW w:type="dxa" w:w="2460"/>
            <w:tcBorders>
              <w:top w:val="single" w:color="D0D7DE" w:sz="4"/>
              <w:left w:val="single" w:color="D0D7DE" w:sz="4"/>
              <w:bottom w:val="single" w:color="D0D7DE" w:sz="4"/>
              <w:right w:val="single" w:color="D0D7DE" w:sz="4"/>
            </w:tcBorders>
            <w:shd w:fill="FFFFFF" w:val="clear"/>
            <w:tcMar>
              <w:top w:type="dxa" w:w="60"/>
              <w:left w:type="dxa" w:w="80"/>
              <w:bottom w:type="dxa" w:w="60"/>
              <w:right w:type="dxa" w:w="80"/>
            </w:tcMar>
            <w:vAlign w:val="center"/>
          </w:tcPr>
          <w:p>
            <w:pPr>
              <w:spacing w:after="0" w:before="0"/>
            </w:pPr>
            <w:r>
              <w:rPr>
                <w:rFonts w:ascii="Arial" w:cs="Arial" w:eastAsia="Arial" w:hAnsi="Arial"/>
                <w:color w:val="1F2933"/>
                <w:sz w:val="18"/>
                <w:szCs w:val="18"/>
              </w:rPr>
              <w:t xml:space="preserve">Không bị AF sửa</w:t>
            </w:r>
          </w:p>
        </w:tc>
        <w:tc>
          <w:tcPr>
            <w:tcW w:type="dxa" w:w="2300"/>
            <w:tcBorders>
              <w:top w:val="single" w:color="D0D7DE" w:sz="4"/>
              <w:left w:val="single" w:color="D0D7DE" w:sz="4"/>
              <w:bottom w:val="single" w:color="D0D7DE" w:sz="4"/>
              <w:right w:val="single" w:color="D0D7DE" w:sz="4"/>
            </w:tcBorders>
            <w:shd w:fill="FFFFFF" w:val="clear"/>
            <w:tcMar>
              <w:top w:type="dxa" w:w="60"/>
              <w:left w:type="dxa" w:w="80"/>
              <w:bottom w:type="dxa" w:w="60"/>
              <w:right w:type="dxa" w:w="80"/>
            </w:tcMar>
            <w:vAlign w:val="center"/>
          </w:tcPr>
          <w:p>
            <w:pPr>
              <w:spacing w:after="0" w:before="0"/>
            </w:pPr>
            <w:r>
              <w:rPr>
                <w:rFonts w:ascii="Arial" w:cs="Arial" w:eastAsia="Arial" w:hAnsi="Arial"/>
                <w:color w:val="1F2933"/>
                <w:sz w:val="18"/>
                <w:szCs w:val="18"/>
              </w:rPr>
              <w:t xml:space="preserve">Không</w:t>
            </w:r>
          </w:p>
        </w:tc>
      </w:tr>
      <w:tr>
        <w:trPr>
          <w:cantSplit/>
        </w:trPr>
        <w:tc>
          <w:tcPr>
            <w:tcW w:type="dxa" w:w="2100"/>
            <w:tcBorders>
              <w:top w:val="single" w:color="D0D7DE" w:sz="4"/>
              <w:left w:val="single" w:color="D0D7DE" w:sz="4"/>
              <w:bottom w:val="single" w:color="D0D7DE" w:sz="4"/>
              <w:right w:val="single" w:color="D0D7DE" w:sz="4"/>
            </w:tcBorders>
            <w:shd w:fill="F7F5F2" w:val="clear"/>
            <w:tcMar>
              <w:top w:type="dxa" w:w="60"/>
              <w:left w:type="dxa" w:w="80"/>
              <w:bottom w:type="dxa" w:w="60"/>
              <w:right w:type="dxa" w:w="80"/>
            </w:tcMar>
            <w:vAlign w:val="center"/>
          </w:tcPr>
          <w:p>
            <w:pPr>
              <w:spacing w:after="0" w:before="0"/>
            </w:pPr>
            <w:r>
              <w:rPr>
                <w:rFonts w:ascii="Arial" w:cs="Arial" w:eastAsia="Arial" w:hAnsi="Arial"/>
                <w:color w:val="1F2933"/>
                <w:sz w:val="18"/>
                <w:szCs w:val="18"/>
              </w:rPr>
              <w:t xml:space="preserve">nodes, edges</w:t>
            </w:r>
          </w:p>
        </w:tc>
        <w:tc>
          <w:tcPr>
            <w:tcW w:type="dxa" w:w="2500"/>
            <w:tcBorders>
              <w:top w:val="single" w:color="D0D7DE" w:sz="4"/>
              <w:left w:val="single" w:color="D0D7DE" w:sz="4"/>
              <w:bottom w:val="single" w:color="D0D7DE" w:sz="4"/>
              <w:right w:val="single" w:color="D0D7DE" w:sz="4"/>
            </w:tcBorders>
            <w:shd w:fill="F7F5F2" w:val="clear"/>
            <w:tcMar>
              <w:top w:type="dxa" w:w="60"/>
              <w:left w:type="dxa" w:w="80"/>
              <w:bottom w:type="dxa" w:w="60"/>
              <w:right w:type="dxa" w:w="80"/>
            </w:tcMar>
            <w:vAlign w:val="center"/>
          </w:tcPr>
          <w:p>
            <w:pPr>
              <w:spacing w:after="0" w:before="0"/>
            </w:pPr>
            <w:r>
              <w:rPr>
                <w:rFonts w:ascii="Arial" w:cs="Arial" w:eastAsia="Arial" w:hAnsi="Arial"/>
                <w:color w:val="1F2933"/>
                <w:sz w:val="18"/>
                <w:szCs w:val="18"/>
              </w:rPr>
              <w:t xml:space="preserve">rebuildGraph, rồi AF</w:t>
            </w:r>
          </w:p>
        </w:tc>
        <w:tc>
          <w:tcPr>
            <w:tcW w:type="dxa" w:w="2460"/>
            <w:tcBorders>
              <w:top w:val="single" w:color="D0D7DE" w:sz="4"/>
              <w:left w:val="single" w:color="D0D7DE" w:sz="4"/>
              <w:bottom w:val="single" w:color="D0D7DE" w:sz="4"/>
              <w:right w:val="single" w:color="D0D7DE" w:sz="4"/>
            </w:tcBorders>
            <w:shd w:fill="F7F5F2" w:val="clear"/>
            <w:tcMar>
              <w:top w:type="dxa" w:w="60"/>
              <w:left w:type="dxa" w:w="80"/>
              <w:bottom w:type="dxa" w:w="60"/>
              <w:right w:type="dxa" w:w="80"/>
            </w:tcMar>
            <w:vAlign w:val="center"/>
          </w:tcPr>
          <w:p>
            <w:pPr>
              <w:spacing w:after="0" w:before="0"/>
            </w:pPr>
            <w:r>
              <w:rPr>
                <w:rFonts w:ascii="Arial" w:cs="Arial" w:eastAsia="Arial" w:hAnsi="Arial"/>
                <w:color w:val="1F2933"/>
                <w:sz w:val="18"/>
                <w:szCs w:val="18"/>
              </w:rPr>
              <w:t xml:space="preserve">Đến refetch hoặc rebuild</w:t>
            </w:r>
          </w:p>
        </w:tc>
        <w:tc>
          <w:tcPr>
            <w:tcW w:type="dxa" w:w="2300"/>
            <w:tcBorders>
              <w:top w:val="single" w:color="D0D7DE" w:sz="4"/>
              <w:left w:val="single" w:color="D0D7DE" w:sz="4"/>
              <w:bottom w:val="single" w:color="D0D7DE" w:sz="4"/>
              <w:right w:val="single" w:color="D0D7DE" w:sz="4"/>
            </w:tcBorders>
            <w:shd w:fill="F7F5F2" w:val="clear"/>
            <w:tcMar>
              <w:top w:type="dxa" w:w="60"/>
              <w:left w:type="dxa" w:w="80"/>
              <w:bottom w:type="dxa" w:w="60"/>
              <w:right w:type="dxa" w:w="80"/>
            </w:tcMar>
            <w:vAlign w:val="center"/>
          </w:tcPr>
          <w:p>
            <w:pPr>
              <w:spacing w:after="0" w:before="0"/>
            </w:pPr>
            <w:r>
              <w:rPr>
                <w:rFonts w:ascii="Arial" w:cs="Arial" w:eastAsia="Arial" w:hAnsi="Arial"/>
                <w:color w:val="1F2933"/>
                <w:sz w:val="18"/>
                <w:szCs w:val="18"/>
              </w:rPr>
              <w:t xml:space="preserve">Không</w:t>
            </w:r>
          </w:p>
        </w:tc>
      </w:tr>
      <w:tr>
        <w:trPr>
          <w:cantSplit/>
        </w:trPr>
        <w:tc>
          <w:tcPr>
            <w:tcW w:type="dxa" w:w="2100"/>
            <w:tcBorders>
              <w:top w:val="single" w:color="D0D7DE" w:sz="4"/>
              <w:left w:val="single" w:color="D0D7DE" w:sz="4"/>
              <w:bottom w:val="single" w:color="D0D7DE" w:sz="4"/>
              <w:right w:val="single" w:color="D0D7DE" w:sz="4"/>
            </w:tcBorders>
            <w:shd w:fill="FFFFFF" w:val="clear"/>
            <w:tcMar>
              <w:top w:type="dxa" w:w="60"/>
              <w:left w:type="dxa" w:w="80"/>
              <w:bottom w:type="dxa" w:w="60"/>
              <w:right w:type="dxa" w:w="80"/>
            </w:tcMar>
            <w:vAlign w:val="center"/>
          </w:tcPr>
          <w:p>
            <w:pPr>
              <w:spacing w:after="0" w:before="0"/>
            </w:pPr>
            <w:r>
              <w:rPr>
                <w:rFonts w:ascii="Arial" w:cs="Arial" w:eastAsia="Arial" w:hAnsi="Arial"/>
                <w:color w:val="1F2933"/>
                <w:sz w:val="18"/>
                <w:szCs w:val="18"/>
              </w:rPr>
              <w:t xml:space="preserve">activeUnionByTreeId</w:t>
            </w:r>
          </w:p>
        </w:tc>
        <w:tc>
          <w:tcPr>
            <w:tcW w:type="dxa" w:w="2500"/>
            <w:tcBorders>
              <w:top w:val="single" w:color="D0D7DE" w:sz="4"/>
              <w:left w:val="single" w:color="D0D7DE" w:sz="4"/>
              <w:bottom w:val="single" w:color="D0D7DE" w:sz="4"/>
              <w:right w:val="single" w:color="D0D7DE" w:sz="4"/>
            </w:tcBorders>
            <w:shd w:fill="FFFFFF" w:val="clear"/>
            <w:tcMar>
              <w:top w:type="dxa" w:w="60"/>
              <w:left w:type="dxa" w:w="80"/>
              <w:bottom w:type="dxa" w:w="60"/>
              <w:right w:type="dxa" w:w="80"/>
            </w:tcMar>
            <w:vAlign w:val="center"/>
          </w:tcPr>
          <w:p>
            <w:pPr>
              <w:spacing w:after="0" w:before="0"/>
            </w:pPr>
            <w:r>
              <w:rPr>
                <w:rFonts w:ascii="Arial" w:cs="Arial" w:eastAsia="Arial" w:hAnsi="Arial"/>
                <w:color w:val="1F2933"/>
                <w:sz w:val="18"/>
                <w:szCs w:val="18"/>
              </w:rPr>
              <w:t xml:space="preserve">đổi tab, thêm vợ</w:t>
            </w:r>
          </w:p>
        </w:tc>
        <w:tc>
          <w:tcPr>
            <w:tcW w:type="dxa" w:w="2460"/>
            <w:tcBorders>
              <w:top w:val="single" w:color="D0D7DE" w:sz="4"/>
              <w:left w:val="single" w:color="D0D7DE" w:sz="4"/>
              <w:bottom w:val="single" w:color="D0D7DE" w:sz="4"/>
              <w:right w:val="single" w:color="D0D7DE" w:sz="4"/>
            </w:tcBorders>
            <w:shd w:fill="FFFFFF" w:val="clear"/>
            <w:tcMar>
              <w:top w:type="dxa" w:w="60"/>
              <w:left w:type="dxa" w:w="80"/>
              <w:bottom w:type="dxa" w:w="60"/>
              <w:right w:type="dxa" w:w="80"/>
            </w:tcMar>
            <w:vAlign w:val="center"/>
          </w:tcPr>
          <w:p>
            <w:pPr>
              <w:spacing w:after="0" w:before="0"/>
            </w:pPr>
            <w:r>
              <w:rPr>
                <w:rFonts w:ascii="Arial" w:cs="Arial" w:eastAsia="Arial" w:hAnsi="Arial"/>
                <w:color w:val="1F2933"/>
                <w:sz w:val="18"/>
                <w:szCs w:val="18"/>
              </w:rPr>
              <w:t xml:space="preserve">Đến refetch</w:t>
            </w:r>
          </w:p>
        </w:tc>
        <w:tc>
          <w:tcPr>
            <w:tcW w:type="dxa" w:w="2300"/>
            <w:tcBorders>
              <w:top w:val="single" w:color="D0D7DE" w:sz="4"/>
              <w:left w:val="single" w:color="D0D7DE" w:sz="4"/>
              <w:bottom w:val="single" w:color="D0D7DE" w:sz="4"/>
              <w:right w:val="single" w:color="D0D7DE" w:sz="4"/>
            </w:tcBorders>
            <w:shd w:fill="FFFFFF" w:val="clear"/>
            <w:tcMar>
              <w:top w:type="dxa" w:w="60"/>
              <w:left w:type="dxa" w:w="80"/>
              <w:bottom w:type="dxa" w:w="60"/>
              <w:right w:type="dxa" w:w="80"/>
            </w:tcMar>
            <w:vAlign w:val="center"/>
          </w:tcPr>
          <w:p>
            <w:pPr>
              <w:spacing w:after="0" w:before="0"/>
            </w:pPr>
            <w:r>
              <w:rPr>
                <w:rFonts w:ascii="Arial" w:cs="Arial" w:eastAsia="Arial" w:hAnsi="Arial"/>
                <w:color w:val="1F2933"/>
                <w:sz w:val="18"/>
                <w:szCs w:val="18"/>
              </w:rPr>
              <w:t xml:space="preserve">Không</w:t>
            </w:r>
          </w:p>
        </w:tc>
      </w:tr>
      <w:tr>
        <w:trPr>
          <w:cantSplit/>
        </w:trPr>
        <w:tc>
          <w:tcPr>
            <w:tcW w:type="dxa" w:w="2100"/>
            <w:tcBorders>
              <w:top w:val="single" w:color="D0D7DE" w:sz="4"/>
              <w:left w:val="single" w:color="D0D7DE" w:sz="4"/>
              <w:bottom w:val="single" w:color="D0D7DE" w:sz="4"/>
              <w:right w:val="single" w:color="D0D7DE" w:sz="4"/>
            </w:tcBorders>
            <w:shd w:fill="F7F5F2" w:val="clear"/>
            <w:tcMar>
              <w:top w:type="dxa" w:w="60"/>
              <w:left w:type="dxa" w:w="80"/>
              <w:bottom w:type="dxa" w:w="60"/>
              <w:right w:type="dxa" w:w="80"/>
            </w:tcMar>
            <w:vAlign w:val="center"/>
          </w:tcPr>
          <w:p>
            <w:pPr>
              <w:spacing w:after="0" w:before="0"/>
            </w:pPr>
            <w:r>
              <w:rPr>
                <w:rFonts w:ascii="Arial" w:cs="Arial" w:eastAsia="Arial" w:hAnsi="Arial"/>
                <w:color w:val="1F2933"/>
                <w:sz w:val="18"/>
                <w:szCs w:val="18"/>
              </w:rPr>
              <w:t xml:space="preserve">activeActionNode</w:t>
            </w:r>
          </w:p>
        </w:tc>
        <w:tc>
          <w:tcPr>
            <w:tcW w:type="dxa" w:w="2500"/>
            <w:tcBorders>
              <w:top w:val="single" w:color="D0D7DE" w:sz="4"/>
              <w:left w:val="single" w:color="D0D7DE" w:sz="4"/>
              <w:bottom w:val="single" w:color="D0D7DE" w:sz="4"/>
              <w:right w:val="single" w:color="D0D7DE" w:sz="4"/>
            </w:tcBorders>
            <w:shd w:fill="F7F5F2" w:val="clear"/>
            <w:tcMar>
              <w:top w:type="dxa" w:w="60"/>
              <w:left w:type="dxa" w:w="80"/>
              <w:bottom w:type="dxa" w:w="60"/>
              <w:right w:type="dxa" w:w="80"/>
            </w:tcMar>
            <w:vAlign w:val="center"/>
          </w:tcPr>
          <w:p>
            <w:pPr>
              <w:spacing w:after="0" w:before="0"/>
            </w:pPr>
            <w:r>
              <w:rPr>
                <w:rFonts w:ascii="Arial" w:cs="Arial" w:eastAsia="Arial" w:hAnsi="Arial"/>
                <w:color w:val="1F2933"/>
                <w:sz w:val="18"/>
                <w:szCs w:val="18"/>
              </w:rPr>
              <w:t xml:space="preserve">click node</w:t>
            </w:r>
          </w:p>
        </w:tc>
        <w:tc>
          <w:tcPr>
            <w:tcW w:type="dxa" w:w="2460"/>
            <w:tcBorders>
              <w:top w:val="single" w:color="D0D7DE" w:sz="4"/>
              <w:left w:val="single" w:color="D0D7DE" w:sz="4"/>
              <w:bottom w:val="single" w:color="D0D7DE" w:sz="4"/>
              <w:right w:val="single" w:color="D0D7DE" w:sz="4"/>
            </w:tcBorders>
            <w:shd w:fill="F7F5F2" w:val="clear"/>
            <w:tcMar>
              <w:top w:type="dxa" w:w="60"/>
              <w:left w:type="dxa" w:w="80"/>
              <w:bottom w:type="dxa" w:w="60"/>
              <w:right w:type="dxa" w:w="80"/>
            </w:tcMar>
            <w:vAlign w:val="center"/>
          </w:tcPr>
          <w:p>
            <w:pPr>
              <w:spacing w:after="0" w:before="0"/>
            </w:pPr>
            <w:r>
              <w:rPr>
                <w:rFonts w:ascii="Arial" w:cs="Arial" w:eastAsia="Arial" w:hAnsi="Arial"/>
                <w:color w:val="1F2933"/>
                <w:sz w:val="18"/>
                <w:szCs w:val="18"/>
              </w:rPr>
              <w:t xml:space="preserve">Đến đóng form</w:t>
            </w:r>
          </w:p>
        </w:tc>
        <w:tc>
          <w:tcPr>
            <w:tcW w:type="dxa" w:w="2300"/>
            <w:tcBorders>
              <w:top w:val="single" w:color="D0D7DE" w:sz="4"/>
              <w:left w:val="single" w:color="D0D7DE" w:sz="4"/>
              <w:bottom w:val="single" w:color="D0D7DE" w:sz="4"/>
              <w:right w:val="single" w:color="D0D7DE" w:sz="4"/>
            </w:tcBorders>
            <w:shd w:fill="F7F5F2" w:val="clear"/>
            <w:tcMar>
              <w:top w:type="dxa" w:w="60"/>
              <w:left w:type="dxa" w:w="80"/>
              <w:bottom w:type="dxa" w:w="60"/>
              <w:right w:type="dxa" w:w="80"/>
            </w:tcMar>
            <w:vAlign w:val="center"/>
          </w:tcPr>
          <w:p>
            <w:pPr>
              <w:spacing w:after="0" w:before="0"/>
            </w:pPr>
            <w:r>
              <w:rPr>
                <w:rFonts w:ascii="Arial" w:cs="Arial" w:eastAsia="Arial" w:hAnsi="Arial"/>
                <w:color w:val="1F2933"/>
                <w:sz w:val="18"/>
                <w:szCs w:val="18"/>
              </w:rPr>
              <w:t xml:space="preserve">Không</w:t>
            </w:r>
          </w:p>
        </w:tc>
      </w:tr>
    </w:tbl>
    <w:p>
      <w:pPr>
        <w:spacing w:after="120" w:before="140" w:line="276"/>
      </w:pPr>
      <w:r>
        <w:rPr>
          <w:rFonts w:ascii="Arial" w:cs="Arial" w:eastAsia="Arial" w:hAnsi="Arial"/>
          <w:i/>
          <w:iCs/>
          <w:color w:val="4B5563"/>
          <w:sz w:val="22"/>
          <w:szCs w:val="22"/>
        </w:rPr>
        <w:t xml:space="preserve">draftSet là tên bản sao, không phải kho nháp đã hiệu chỉnh. Sau lần dựng đầu, effect dựng lại bị chặn bằng isInitialRenderRef.</w:t>
      </w:r>
    </w:p>
    <w:p>
      <w:pPr>
        <w:pStyle w:val="Heading1"/>
        <w:pBdr>
          <w:bottom w:val="single" w:color="1B3A4B" w:sz="8" w:space="1"/>
        </w:pBdr>
        <w:spacing w:after="160" w:before="360"/>
      </w:pPr>
      <w:r>
        <w:rPr>
          <w:rFonts w:ascii="Arial" w:cs="Arial" w:eastAsia="Arial" w:hAnsi="Arial"/>
          <w:b/>
          <w:bCs/>
          <w:color w:val="1B3A4B"/>
          <w:sz w:val="32"/>
          <w:szCs w:val="32"/>
        </w:rPr>
        <w:t xml:space="preserve">3. Trình tự đang chạy</w:t>
      </w:r>
    </w:p>
    <w:p>
      <w:pPr>
        <w:pStyle w:val="Heading2"/>
        <w:spacing w:after="100" w:before="280"/>
      </w:pPr>
      <w:r>
        <w:rPr>
          <w:rFonts w:ascii="Arial" w:cs="Arial" w:eastAsia="Arial" w:hAnsi="Arial"/>
          <w:b/>
          <w:bCs/>
          <w:color w:val="1B3A4B"/>
          <w:sz w:val="26"/>
          <w:szCs w:val="26"/>
        </w:rPr>
        <w:t xml:space="preserve">3.1 Chọn M</w:t>
      </w:r>
    </w:p>
    <w:p>
      <w:pPr>
        <w:spacing w:after="120" w:before="0" w:line="276"/>
      </w:pPr>
      <w:r>
        <w:rPr>
          <w:rFonts w:ascii="Arial" w:cs="Arial" w:eastAsia="Arial" w:hAnsi="Arial"/>
          <w:sz w:val="22"/>
          <w:szCs w:val="22"/>
        </w:rPr>
        <w:t xml:space="preserve">Trang đọc originPick hoặc linePick từ location.state, nếu không có thì từ sessionStorage. Đời lấy theo thứ tự mfo.assignLine, query line, query k, rồi pick.line. Chỉ nhận số nguyên 0 đến 4. Khóa fulfilledPickRef là pick.id cộng đời, nên cùng lựa chọn không fulfill lại.</w:t>
      </w:r>
    </w:p>
    <w:p>
      <w:pPr>
        <w:spacing w:after="120" w:before="0" w:line="276"/>
      </w:pPr>
      <w:r>
        <w:rPr>
          <w:rFonts w:ascii="Arial" w:cs="Arial" w:eastAsia="Arial" w:hAnsi="Arial"/>
          <w:sz w:val="22"/>
          <w:szCs w:val="22"/>
        </w:rPr>
        <w:t xml:space="preserve">fulfill gọi fulfillViewFocus5L(memberId, selected). Kết quả ghi viewFocusResult, targetMemberId bằng member vừa chọn, originId bằng resolvedRootMemberId hoặc originId của View Focus, lines bằng result.lines. Full-Set không được gọi bằng resolved root.</w:t>
      </w:r>
    </w:p>
    <w:p>
      <w:pPr>
        <w:pStyle w:val="Heading2"/>
        <w:spacing w:after="100" w:before="280"/>
      </w:pPr>
      <w:r>
        <w:rPr>
          <w:rFonts w:ascii="Arial" w:cs="Arial" w:eastAsia="Arial" w:hAnsi="Arial"/>
          <w:b/>
          <w:bCs/>
          <w:color w:val="1B3A4B"/>
          <w:sz w:val="26"/>
          <w:szCs w:val="26"/>
        </w:rPr>
        <w:t xml:space="preserve">3.2 Nạp Full-Set</w:t>
      </w:r>
    </w:p>
    <w:p>
      <w:pPr>
        <w:spacing w:after="120" w:before="0" w:line="276"/>
      </w:pPr>
      <w:r>
        <w:rPr>
          <w:rFonts w:ascii="Arial" w:cs="Arial" w:eastAsia="Arial" w:hAnsi="Arial"/>
          <w:sz w:val="22"/>
          <w:szCs w:val="22"/>
        </w:rPr>
        <w:t xml:space="preserve">Effect phụ thuộc targetMemberId và k. Không có target thì canvas là năm node trống empty-0 đến empty-4, edges rỗng. Có target thì gọi wrapper getFullMfoSet(targetMemberId, selected). Payload được chép sâu vào fullSet và draftSet. activeUnionByTreeId bị xóa. Cờ dựng lại được bật.</w:t>
      </w:r>
    </w:p>
    <w:p>
      <w:pPr>
        <w:pStyle w:val="Heading2"/>
        <w:spacing w:after="100" w:before="280"/>
      </w:pPr>
      <w:r>
        <w:rPr>
          <w:rFonts w:ascii="Arial" w:cs="Arial" w:eastAsia="Arial" w:hAnsi="Arial"/>
          <w:b/>
          <w:bCs/>
          <w:color w:val="1B3A4B"/>
          <w:sz w:val="26"/>
          <w:szCs w:val="26"/>
        </w:rPr>
        <w:t xml:space="preserve">3.3 Dựng đồ thị một lần</w:t>
      </w:r>
    </w:p>
    <w:p>
      <w:pPr>
        <w:spacing w:after="120" w:before="0" w:line="276"/>
      </w:pPr>
      <w:r>
        <w:rPr>
          <w:rFonts w:ascii="Arial" w:cs="Arial" w:eastAsia="Arial" w:hAnsi="Arial"/>
          <w:sz w:val="22"/>
          <w:szCs w:val="22"/>
        </w:rPr>
        <w:t xml:space="preserve">rebuildGraph gọi buildMfoGraph(payload, activeUnionByTreeId). Lane không có node nhận một emptyNode tại x = 40, y = depth × 310. Node thật rộng 240. Edge lấy từ adapter, không suy trên trang. Effect chỉ chạy khi cờ initial còn đúng, rồi tắt cờ. Đổi tab sau đó không dựng lại từ payload.</w:t>
      </w:r>
    </w:p>
    <w:p>
      <w:pPr>
        <w:pStyle w:val="Heading2"/>
        <w:spacing w:after="100" w:before="280"/>
      </w:pPr>
      <w:r>
        <w:rPr>
          <w:rFonts w:ascii="Arial" w:cs="Arial" w:eastAsia="Arial" w:hAnsi="Arial"/>
          <w:b/>
          <w:bCs/>
          <w:color w:val="1B3A4B"/>
          <w:sz w:val="26"/>
          <w:szCs w:val="26"/>
        </w:rPr>
        <w:t xml:space="preserve">3.4 Thao tác nháp trên canvas</w:t>
      </w:r>
    </w:p>
    <w:p>
      <w:pPr>
        <w:spacing w:after="120" w:before="0" w:line="276"/>
      </w:pPr>
      <w:r>
        <w:rPr>
          <w:rFonts w:ascii="Arial" w:cs="Arial" w:eastAsia="Arial" w:hAnsi="Arial"/>
          <w:sz w:val="22"/>
          <w:szCs w:val="22"/>
        </w:rPr>
        <w:t xml:space="preserve">Thêm con tạo node id draft-child-&lt;thời điểm&gt;, đặt tại x của cha cộng 30, y = (depth + 1) × 310, không quá đời 4. Edge gắn sau một animation frame. Có union đang mở thì sourceHandle là union:&lt;id&gt;:children, nét liền chàm. Không có thì owner:unassigned, nét đứt vàng. Node và edge chỉ vào state React Flow.</w:t>
      </w:r>
    </w:p>
    <w:p>
      <w:pPr>
        <w:spacing w:after="120" w:before="0" w:line="276"/>
      </w:pPr>
      <w:r>
        <w:rPr>
          <w:rFonts w:ascii="Arial" w:cs="Arial" w:eastAsia="Arial" w:hAnsi="Arial"/>
          <w:sz w:val="22"/>
          <w:szCs w:val="22"/>
        </w:rPr>
        <w:t xml:space="preserve">Thêm vợ tạo union-draft-&lt;thời điểm&gt;, order tạm bằng số tab hiện có cộng 1, partnerName là Vợ/Chồng (Xin tạo), và ghi activeUnionId trên node. Số thứ tự này là nhãn nháp, không phải owner_marriage_order của A-1.5, và không được gửi.</w:t>
      </w:r>
    </w:p>
    <w:p>
      <w:pPr>
        <w:spacing w:after="120" w:before="0" w:line="276"/>
      </w:pPr>
      <w:r>
        <w:rPr>
          <w:rFonts w:ascii="Arial" w:cs="Arial" w:eastAsia="Arial" w:hAnsi="Arial"/>
          <w:sz w:val="22"/>
          <w:szCs w:val="22"/>
        </w:rPr>
        <w:t xml:space="preserve">Kéo node chỉ khóa Y về depth × 310 khi thả. X mới nằm trong node.position, không ghi vào draftSet.</w:t>
      </w:r>
    </w:p>
    <w:p>
      <w:pPr>
        <w:pStyle w:val="Heading2"/>
        <w:spacing w:after="100" w:before="280"/>
      </w:pPr>
      <w:r>
        <w:rPr>
          <w:rFonts w:ascii="Arial" w:cs="Arial" w:eastAsia="Arial" w:hAnsi="Arial"/>
          <w:b/>
          <w:bCs/>
          <w:color w:val="1B3A4B"/>
          <w:sz w:val="26"/>
          <w:szCs w:val="26"/>
        </w:rPr>
        <w:t xml:space="preserve">3.5 Gửi tờ trình</w:t>
      </w:r>
    </w:p>
    <w:p>
      <w:pPr>
        <w:spacing w:after="120" w:before="0" w:line="276"/>
      </w:pPr>
      <w:r>
        <w:rPr>
          <w:rFonts w:ascii="Arial" w:cs="Arial" w:eastAsia="Arial" w:hAnsi="Arial"/>
          <w:sz w:val="22"/>
          <w:szCs w:val="22"/>
        </w:rPr>
        <w:t xml:space="preserve">submit lấy origin theo getOriginMemberIdForSubmission(viewFocusResult), rồi originId, rồi member_id đầu tiên trong lines, rồi member của user. k phải là số nguyên 0 đến 4. createPlan nhận requester_user_id, origin_member_id, k, note null, và lines đã sanitize. Ticket id lấy từ response nếu có, rồi xóa pick cache và chuyển trang. Canvas không tham gia body.</w:t>
      </w:r>
    </w:p>
    <w:p>
      <w:pPr>
        <w:pStyle w:val="Heading1"/>
        <w:pBdr>
          <w:bottom w:val="single" w:color="1B3A4B" w:sz="8" w:space="1"/>
        </w:pBdr>
        <w:spacing w:after="160" w:before="360"/>
      </w:pPr>
      <w:r>
        <w:rPr>
          <w:rFonts w:ascii="Arial" w:cs="Arial" w:eastAsia="Arial" w:hAnsi="Arial"/>
          <w:b/>
          <w:bCs/>
          <w:color w:val="1B3A4B"/>
          <w:sz w:val="32"/>
          <w:szCs w:val="32"/>
        </w:rPr>
        <w:t xml:space="preserve">4. Thuật toán theo từng việc</w:t>
      </w:r>
    </w:p>
    <w:p>
      <w:pPr>
        <w:pStyle w:val="Heading3"/>
        <w:spacing w:after="80" w:before="200"/>
      </w:pPr>
      <w:r>
        <w:rPr>
          <w:rFonts w:ascii="Arial" w:cs="Arial" w:eastAsia="Arial" w:hAnsi="Arial"/>
          <w:b/>
          <w:bCs/>
          <w:color w:val="243B53"/>
          <w:sz w:val="24"/>
          <w:szCs w:val="24"/>
        </w:rPr>
        <w:t xml:space="preserve">Chọn và nạp</w:t>
      </w:r>
    </w:p>
    <w:p>
      <w:pPr>
        <w:spacing w:after="120" w:before="0" w:line="276"/>
      </w:pPr>
      <w:r>
        <w:rPr>
          <w:rFonts w:ascii="Arial" w:cs="Arial" w:eastAsia="Arial" w:hAnsi="Arial"/>
          <w:sz w:val="22"/>
          <w:szCs w:val="22"/>
        </w:rPr>
        <w:t xml:space="preserve">M là người được chọn. Đời k là lane tuyệt đối. Root chỉ để nộp origin và để biết lane tổ tiên còn trống. Không có bước hợp nhất root thành target.</w:t>
      </w:r>
    </w:p>
    <w:p>
      <w:pPr>
        <w:pStyle w:val="Heading3"/>
        <w:spacing w:after="80" w:before="200"/>
      </w:pPr>
      <w:r>
        <w:rPr>
          <w:rFonts w:ascii="Arial" w:cs="Arial" w:eastAsia="Arial" w:hAnsi="Arial"/>
          <w:b/>
          <w:bCs/>
          <w:color w:val="243B53"/>
          <w:sz w:val="24"/>
          <w:szCs w:val="24"/>
        </w:rPr>
        <w:t xml:space="preserve">Dựng</w:t>
      </w:r>
    </w:p>
    <w:p>
      <w:pPr>
        <w:spacing w:after="120" w:before="0" w:line="276"/>
      </w:pPr>
      <w:r>
        <w:rPr>
          <w:rFonts w:ascii="Arial" w:cs="Arial" w:eastAsia="Arial" w:hAnsi="Arial"/>
          <w:sz w:val="22"/>
          <w:szCs w:val="22"/>
        </w:rPr>
        <w:t xml:space="preserve">Một payload vào, một lần buildMfoGraph ra. Lane trống là placeholder trình bày, không phải người. Không có Dagre. Không có rank theo cạnh.</w:t>
      </w:r>
    </w:p>
    <w:p>
      <w:pPr>
        <w:pStyle w:val="Heading3"/>
        <w:spacing w:after="80" w:before="200"/>
      </w:pPr>
      <w:r>
        <w:rPr>
          <w:rFonts w:ascii="Arial" w:cs="Arial" w:eastAsia="Arial" w:hAnsi="Arial"/>
          <w:b/>
          <w:bCs/>
          <w:color w:val="243B53"/>
          <w:sz w:val="24"/>
          <w:szCs w:val="24"/>
        </w:rPr>
        <w:t xml:space="preserve">Sửa nháp</w:t>
      </w:r>
    </w:p>
    <w:p>
      <w:pPr>
        <w:spacing w:after="120" w:before="0" w:line="276"/>
      </w:pPr>
      <w:r>
        <w:rPr>
          <w:rFonts w:ascii="Arial" w:cs="Arial" w:eastAsia="Arial" w:hAnsi="Arial"/>
          <w:sz w:val="22"/>
          <w:szCs w:val="22"/>
        </w:rPr>
        <w:t xml:space="preserve">Không có delta. Mỗi việc là một lần nối mảng nodes hoặc edges, hoặc map một node để thêm tab. Không có undo stack. Hủy thêm con và hủy thêm vợ đang rơi vào nhánh mặc định, chỉ hiện toast, không xóa node.</w:t>
      </w:r>
    </w:p>
    <w:p>
      <w:pPr>
        <w:pStyle w:val="Heading3"/>
        <w:spacing w:after="80" w:before="200"/>
      </w:pPr>
      <w:r>
        <w:rPr>
          <w:rFonts w:ascii="Arial" w:cs="Arial" w:eastAsia="Arial" w:hAnsi="Arial"/>
          <w:b/>
          <w:bCs/>
          <w:color w:val="243B53"/>
          <w:sz w:val="24"/>
          <w:szCs w:val="24"/>
        </w:rPr>
        <w:t xml:space="preserve">Gửi</w:t>
      </w:r>
    </w:p>
    <w:p>
      <w:pPr>
        <w:spacing w:after="120" w:before="0" w:line="276"/>
      </w:pPr>
      <w:r>
        <w:rPr>
          <w:rFonts w:ascii="Arial" w:cs="Arial" w:eastAsia="Arial" w:hAnsi="Arial"/>
          <w:sz w:val="22"/>
          <w:szCs w:val="22"/>
        </w:rPr>
        <w:t xml:space="preserve">Payload gửi là tờ trình năm dòng View Focus, không phải ảnh đồ thị. sanitizeLines là cổng cuối của lines. Trang không biến node nháp thành line trước khi gọi.</w:t>
      </w:r>
    </w:p>
    <w:p>
      <w:pPr>
        <w:pStyle w:val="Heading1"/>
        <w:pBdr>
          <w:bottom w:val="single" w:color="1B3A4B" w:sz="8" w:space="1"/>
        </w:pBdr>
        <w:spacing w:after="160" w:before="360"/>
      </w:pPr>
      <w:r>
        <w:rPr>
          <w:rFonts w:ascii="Arial" w:cs="Arial" w:eastAsia="Arial" w:hAnsi="Arial"/>
          <w:b/>
          <w:bCs/>
          <w:color w:val="1B3A4B"/>
          <w:sz w:val="32"/>
          <w:szCs w:val="32"/>
        </w:rPr>
        <w:t xml:space="preserve">5. Cái được giữ và cái bị mất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880"/>
        <w:gridCol w:w="2880"/>
      </w:tblGrid>
      <w:tr>
        <w:trPr>
          <w:cantSplit/>
          <w:tblHeader/>
        </w:trPr>
        <w:tc>
          <w:tcPr>
            <w:tcW w:type="dxa" w:w="3600"/>
            <w:tcBorders>
              <w:top w:val="single" w:color="D0D7DE" w:sz="4"/>
              <w:left w:val="single" w:color="D0D7DE" w:sz="4"/>
              <w:bottom w:val="single" w:color="D0D7DE" w:sz="4"/>
              <w:right w:val="single" w:color="D0D7DE" w:sz="4"/>
            </w:tcBorders>
            <w:shd w:fill="1B3A4B" w:val="clear"/>
            <w:tcMar>
              <w:top w:type="dxa" w:w="60"/>
              <w:left w:type="dxa" w:w="80"/>
              <w:bottom w:type="dxa" w:w="60"/>
              <w:right w:type="dxa" w:w="80"/>
            </w:tcMar>
            <w:vAlign w:val="center"/>
          </w:tcPr>
          <w:p>
            <w:pPr>
              <w:spacing w:after="0" w:before="0"/>
            </w:pPr>
            <w:r>
              <w:rPr>
                <w:rFonts w:ascii="Arial" w:cs="Arial" w:eastAsia="Arial" w:hAnsi="Arial"/>
                <w:b/>
                <w:bCs/>
                <w:color w:val="FFFFFF"/>
                <w:sz w:val="18"/>
                <w:szCs w:val="18"/>
              </w:rPr>
              <w:t xml:space="preserve">Việc người dùng thấy</w:t>
            </w:r>
          </w:p>
        </w:tc>
        <w:tc>
          <w:tcPr>
            <w:tcW w:type="dxa" w:w="2880"/>
            <w:tcBorders>
              <w:top w:val="single" w:color="D0D7DE" w:sz="4"/>
              <w:left w:val="single" w:color="D0D7DE" w:sz="4"/>
              <w:bottom w:val="single" w:color="D0D7DE" w:sz="4"/>
              <w:right w:val="single" w:color="D0D7DE" w:sz="4"/>
            </w:tcBorders>
            <w:shd w:fill="1B3A4B" w:val="clear"/>
            <w:tcMar>
              <w:top w:type="dxa" w:w="60"/>
              <w:left w:type="dxa" w:w="80"/>
              <w:bottom w:type="dxa" w:w="60"/>
              <w:right w:type="dxa" w:w="80"/>
            </w:tcMar>
            <w:vAlign w:val="center"/>
          </w:tcPr>
          <w:p>
            <w:pPr>
              <w:spacing w:after="0" w:before="0"/>
            </w:pPr>
            <w:r>
              <w:rPr>
                <w:rFonts w:ascii="Arial" w:cs="Arial" w:eastAsia="Arial" w:hAnsi="Arial"/>
                <w:b/>
                <w:bCs/>
                <w:color w:val="FFFFFF"/>
                <w:sz w:val="18"/>
                <w:szCs w:val="18"/>
              </w:rPr>
              <w:t xml:space="preserve">Còn sau khi gửi</w:t>
            </w:r>
          </w:p>
        </w:tc>
        <w:tc>
          <w:tcPr>
            <w:tcW w:type="dxa" w:w="2880"/>
            <w:tcBorders>
              <w:top w:val="single" w:color="D0D7DE" w:sz="4"/>
              <w:left w:val="single" w:color="D0D7DE" w:sz="4"/>
              <w:bottom w:val="single" w:color="D0D7DE" w:sz="4"/>
              <w:right w:val="single" w:color="D0D7DE" w:sz="4"/>
            </w:tcBorders>
            <w:shd w:fill="1B3A4B" w:val="clear"/>
            <w:tcMar>
              <w:top w:type="dxa" w:w="60"/>
              <w:left w:type="dxa" w:w="80"/>
              <w:bottom w:type="dxa" w:w="60"/>
              <w:right w:type="dxa" w:w="80"/>
            </w:tcMar>
            <w:vAlign w:val="center"/>
          </w:tcPr>
          <w:p>
            <w:pPr>
              <w:spacing w:after="0" w:before="0"/>
            </w:pPr>
            <w:r>
              <w:rPr>
                <w:rFonts w:ascii="Arial" w:cs="Arial" w:eastAsia="Arial" w:hAnsi="Arial"/>
                <w:b/>
                <w:bCs/>
                <w:color w:val="FFFFFF"/>
                <w:sz w:val="18"/>
                <w:szCs w:val="18"/>
              </w:rPr>
              <w:t xml:space="preserve">Còn sau F5</w:t>
            </w:r>
          </w:p>
        </w:tc>
      </w:tr>
      <w:tr>
        <w:trPr>
          <w:cantSplit/>
        </w:trPr>
        <w:tc>
          <w:tcPr>
            <w:tcW w:type="dxa" w:w="3600"/>
            <w:tcBorders>
              <w:top w:val="single" w:color="D0D7DE" w:sz="4"/>
              <w:left w:val="single" w:color="D0D7DE" w:sz="4"/>
              <w:bottom w:val="single" w:color="D0D7DE" w:sz="4"/>
              <w:right w:val="single" w:color="D0D7DE" w:sz="4"/>
            </w:tcBorders>
            <w:shd w:fill="FFFFFF" w:val="clear"/>
            <w:tcMar>
              <w:top w:type="dxa" w:w="60"/>
              <w:left w:type="dxa" w:w="80"/>
              <w:bottom w:type="dxa" w:w="60"/>
              <w:right w:type="dxa" w:w="80"/>
            </w:tcMar>
            <w:vAlign w:val="center"/>
          </w:tcPr>
          <w:p>
            <w:pPr>
              <w:spacing w:after="0" w:before="0"/>
            </w:pPr>
            <w:r>
              <w:rPr>
                <w:rFonts w:ascii="Arial" w:cs="Arial" w:eastAsia="Arial" w:hAnsi="Arial"/>
                <w:color w:val="1F2933"/>
                <w:sz w:val="18"/>
                <w:szCs w:val="18"/>
              </w:rPr>
              <w:t xml:space="preserve">Chọn M và đời</w:t>
            </w:r>
          </w:p>
        </w:tc>
        <w:tc>
          <w:tcPr>
            <w:tcW w:type="dxa" w:w="2880"/>
            <w:tcBorders>
              <w:top w:val="single" w:color="D0D7DE" w:sz="4"/>
              <w:left w:val="single" w:color="D0D7DE" w:sz="4"/>
              <w:bottom w:val="single" w:color="D0D7DE" w:sz="4"/>
              <w:right w:val="single" w:color="D0D7DE" w:sz="4"/>
            </w:tcBorders>
            <w:shd w:fill="FFFFFF" w:val="clear"/>
            <w:tcMar>
              <w:top w:type="dxa" w:w="60"/>
              <w:left w:type="dxa" w:w="80"/>
              <w:bottom w:type="dxa" w:w="60"/>
              <w:right w:type="dxa" w:w="80"/>
            </w:tcMar>
            <w:vAlign w:val="center"/>
          </w:tcPr>
          <w:p>
            <w:pPr>
              <w:spacing w:after="0" w:before="0"/>
            </w:pPr>
            <w:r>
              <w:rPr>
                <w:rFonts w:ascii="Arial" w:cs="Arial" w:eastAsia="Arial" w:hAnsi="Arial"/>
                <w:color w:val="1F2933"/>
                <w:sz w:val="18"/>
                <w:szCs w:val="18"/>
              </w:rPr>
              <w:t xml:space="preserve">Chỉ phần đã nằm trong lines và origin</w:t>
            </w:r>
          </w:p>
        </w:tc>
        <w:tc>
          <w:tcPr>
            <w:tcW w:type="dxa" w:w="2880"/>
            <w:tcBorders>
              <w:top w:val="single" w:color="D0D7DE" w:sz="4"/>
              <w:left w:val="single" w:color="D0D7DE" w:sz="4"/>
              <w:bottom w:val="single" w:color="D0D7DE" w:sz="4"/>
              <w:right w:val="single" w:color="D0D7DE" w:sz="4"/>
            </w:tcBorders>
            <w:shd w:fill="FFFFFF" w:val="clear"/>
            <w:tcMar>
              <w:top w:type="dxa" w:w="60"/>
              <w:left w:type="dxa" w:w="80"/>
              <w:bottom w:type="dxa" w:w="60"/>
              <w:right w:type="dxa" w:w="80"/>
            </w:tcMar>
            <w:vAlign w:val="center"/>
          </w:tcPr>
          <w:p>
            <w:pPr>
              <w:spacing w:after="0" w:before="0"/>
            </w:pPr>
            <w:r>
              <w:rPr>
                <w:rFonts w:ascii="Arial" w:cs="Arial" w:eastAsia="Arial" w:hAnsi="Arial"/>
                <w:color w:val="1F2933"/>
                <w:sz w:val="18"/>
                <w:szCs w:val="18"/>
              </w:rPr>
              <w:t xml:space="preserve">Không, trừ pick cache chưa xóa</w:t>
            </w:r>
          </w:p>
        </w:tc>
      </w:tr>
      <w:tr>
        <w:trPr>
          <w:cantSplit/>
        </w:trPr>
        <w:tc>
          <w:tcPr>
            <w:tcW w:type="dxa" w:w="3600"/>
            <w:tcBorders>
              <w:top w:val="single" w:color="D0D7DE" w:sz="4"/>
              <w:left w:val="single" w:color="D0D7DE" w:sz="4"/>
              <w:bottom w:val="single" w:color="D0D7DE" w:sz="4"/>
              <w:right w:val="single" w:color="D0D7DE" w:sz="4"/>
            </w:tcBorders>
            <w:shd w:fill="F7F5F2" w:val="clear"/>
            <w:tcMar>
              <w:top w:type="dxa" w:w="60"/>
              <w:left w:type="dxa" w:w="80"/>
              <w:bottom w:type="dxa" w:w="60"/>
              <w:right w:type="dxa" w:w="80"/>
            </w:tcMar>
            <w:vAlign w:val="center"/>
          </w:tcPr>
          <w:p>
            <w:pPr>
              <w:spacing w:after="0" w:before="0"/>
            </w:pPr>
            <w:r>
              <w:rPr>
                <w:rFonts w:ascii="Arial" w:cs="Arial" w:eastAsia="Arial" w:hAnsi="Arial"/>
                <w:color w:val="1F2933"/>
                <w:sz w:val="18"/>
                <w:szCs w:val="18"/>
              </w:rPr>
              <w:t xml:space="preserve">Cây Full-Set</w:t>
            </w:r>
          </w:p>
        </w:tc>
        <w:tc>
          <w:tcPr>
            <w:tcW w:type="dxa" w:w="2880"/>
            <w:tcBorders>
              <w:top w:val="single" w:color="D0D7DE" w:sz="4"/>
              <w:left w:val="single" w:color="D0D7DE" w:sz="4"/>
              <w:bottom w:val="single" w:color="D0D7DE" w:sz="4"/>
              <w:right w:val="single" w:color="D0D7DE" w:sz="4"/>
            </w:tcBorders>
            <w:shd w:fill="F7F5F2" w:val="clear"/>
            <w:tcMar>
              <w:top w:type="dxa" w:w="60"/>
              <w:left w:type="dxa" w:w="80"/>
              <w:bottom w:type="dxa" w:w="60"/>
              <w:right w:type="dxa" w:w="80"/>
            </w:tcMar>
            <w:vAlign w:val="center"/>
          </w:tcPr>
          <w:p>
            <w:pPr>
              <w:spacing w:after="0" w:before="0"/>
            </w:pPr>
            <w:r>
              <w:rPr>
                <w:rFonts w:ascii="Arial" w:cs="Arial" w:eastAsia="Arial" w:hAnsi="Arial"/>
                <w:color w:val="1F2933"/>
                <w:sz w:val="18"/>
                <w:szCs w:val="18"/>
              </w:rPr>
              <w:t xml:space="preserve">Không gửi nguyên cây</w:t>
            </w:r>
          </w:p>
        </w:tc>
        <w:tc>
          <w:tcPr>
            <w:tcW w:type="dxa" w:w="2880"/>
            <w:tcBorders>
              <w:top w:val="single" w:color="D0D7DE" w:sz="4"/>
              <w:left w:val="single" w:color="D0D7DE" w:sz="4"/>
              <w:bottom w:val="single" w:color="D0D7DE" w:sz="4"/>
              <w:right w:val="single" w:color="D0D7DE" w:sz="4"/>
            </w:tcBorders>
            <w:shd w:fill="F7F5F2" w:val="clear"/>
            <w:tcMar>
              <w:top w:type="dxa" w:w="60"/>
              <w:left w:type="dxa" w:w="80"/>
              <w:bottom w:type="dxa" w:w="60"/>
              <w:right w:type="dxa" w:w="80"/>
            </w:tcMar>
            <w:vAlign w:val="center"/>
          </w:tcPr>
          <w:p>
            <w:pPr>
              <w:spacing w:after="0" w:before="0"/>
            </w:pPr>
            <w:r>
              <w:rPr>
                <w:rFonts w:ascii="Arial" w:cs="Arial" w:eastAsia="Arial" w:hAnsi="Arial"/>
                <w:color w:val="1F2933"/>
                <w:sz w:val="18"/>
                <w:szCs w:val="18"/>
              </w:rPr>
              <w:t xml:space="preserve">Vẽ lại nếu còn phiên chọn M</w:t>
            </w:r>
          </w:p>
        </w:tc>
      </w:tr>
      <w:tr>
        <w:trPr>
          <w:cantSplit/>
        </w:trPr>
        <w:tc>
          <w:tcPr>
            <w:tcW w:type="dxa" w:w="3600"/>
            <w:tcBorders>
              <w:top w:val="single" w:color="D0D7DE" w:sz="4"/>
              <w:left w:val="single" w:color="D0D7DE" w:sz="4"/>
              <w:bottom w:val="single" w:color="D0D7DE" w:sz="4"/>
              <w:right w:val="single" w:color="D0D7DE" w:sz="4"/>
            </w:tcBorders>
            <w:shd w:fill="FFFFFF" w:val="clear"/>
            <w:tcMar>
              <w:top w:type="dxa" w:w="60"/>
              <w:left w:type="dxa" w:w="80"/>
              <w:bottom w:type="dxa" w:w="60"/>
              <w:right w:type="dxa" w:w="80"/>
            </w:tcMar>
            <w:vAlign w:val="center"/>
          </w:tcPr>
          <w:p>
            <w:pPr>
              <w:spacing w:after="0" w:before="0"/>
            </w:pPr>
            <w:r>
              <w:rPr>
                <w:rFonts w:ascii="Arial" w:cs="Arial" w:eastAsia="Arial" w:hAnsi="Arial"/>
                <w:color w:val="1F2933"/>
                <w:sz w:val="18"/>
                <w:szCs w:val="18"/>
              </w:rPr>
              <w:t xml:space="preserve">Kéo ngang cùng đời</w:t>
            </w:r>
          </w:p>
        </w:tc>
        <w:tc>
          <w:tcPr>
            <w:tcW w:type="dxa" w:w="2880"/>
            <w:tcBorders>
              <w:top w:val="single" w:color="D0D7DE" w:sz="4"/>
              <w:left w:val="single" w:color="D0D7DE" w:sz="4"/>
              <w:bottom w:val="single" w:color="D0D7DE" w:sz="4"/>
              <w:right w:val="single" w:color="D0D7DE" w:sz="4"/>
            </w:tcBorders>
            <w:shd w:fill="FFFFFF" w:val="clear"/>
            <w:tcMar>
              <w:top w:type="dxa" w:w="60"/>
              <w:left w:type="dxa" w:w="80"/>
              <w:bottom w:type="dxa" w:w="60"/>
              <w:right w:type="dxa" w:w="80"/>
            </w:tcMar>
            <w:vAlign w:val="center"/>
          </w:tcPr>
          <w:p>
            <w:pPr>
              <w:spacing w:after="0" w:before="0"/>
            </w:pPr>
            <w:r>
              <w:rPr>
                <w:rFonts w:ascii="Arial" w:cs="Arial" w:eastAsia="Arial" w:hAnsi="Arial"/>
                <w:color w:val="1F2933"/>
                <w:sz w:val="18"/>
                <w:szCs w:val="18"/>
              </w:rPr>
              <w:t xml:space="preserve">Không</w:t>
            </w:r>
          </w:p>
        </w:tc>
        <w:tc>
          <w:tcPr>
            <w:tcW w:type="dxa" w:w="2880"/>
            <w:tcBorders>
              <w:top w:val="single" w:color="D0D7DE" w:sz="4"/>
              <w:left w:val="single" w:color="D0D7DE" w:sz="4"/>
              <w:bottom w:val="single" w:color="D0D7DE" w:sz="4"/>
              <w:right w:val="single" w:color="D0D7DE" w:sz="4"/>
            </w:tcBorders>
            <w:shd w:fill="FFFFFF" w:val="clear"/>
            <w:tcMar>
              <w:top w:type="dxa" w:w="60"/>
              <w:left w:type="dxa" w:w="80"/>
              <w:bottom w:type="dxa" w:w="60"/>
              <w:right w:type="dxa" w:w="80"/>
            </w:tcMar>
            <w:vAlign w:val="center"/>
          </w:tcPr>
          <w:p>
            <w:pPr>
              <w:spacing w:after="0" w:before="0"/>
            </w:pPr>
            <w:r>
              <w:rPr>
                <w:rFonts w:ascii="Arial" w:cs="Arial" w:eastAsia="Arial" w:hAnsi="Arial"/>
                <w:color w:val="1F2933"/>
                <w:sz w:val="18"/>
                <w:szCs w:val="18"/>
              </w:rPr>
              <w:t xml:space="preserve">Không</w:t>
            </w:r>
          </w:p>
        </w:tc>
      </w:tr>
      <w:tr>
        <w:trPr>
          <w:cantSplit/>
        </w:trPr>
        <w:tc>
          <w:tcPr>
            <w:tcW w:type="dxa" w:w="3600"/>
            <w:tcBorders>
              <w:top w:val="single" w:color="D0D7DE" w:sz="4"/>
              <w:left w:val="single" w:color="D0D7DE" w:sz="4"/>
              <w:bottom w:val="single" w:color="D0D7DE" w:sz="4"/>
              <w:right w:val="single" w:color="D0D7DE" w:sz="4"/>
            </w:tcBorders>
            <w:shd w:fill="F7F5F2" w:val="clear"/>
            <w:tcMar>
              <w:top w:type="dxa" w:w="60"/>
              <w:left w:type="dxa" w:w="80"/>
              <w:bottom w:type="dxa" w:w="60"/>
              <w:right w:type="dxa" w:w="80"/>
            </w:tcMar>
            <w:vAlign w:val="center"/>
          </w:tcPr>
          <w:p>
            <w:pPr>
              <w:spacing w:after="0" w:before="0"/>
            </w:pPr>
            <w:r>
              <w:rPr>
                <w:rFonts w:ascii="Arial" w:cs="Arial" w:eastAsia="Arial" w:hAnsi="Arial"/>
                <w:color w:val="1F2933"/>
                <w:sz w:val="18"/>
                <w:szCs w:val="18"/>
              </w:rPr>
              <w:t xml:space="preserve">Con nháp, vợ nháp, nét nháp</w:t>
            </w:r>
          </w:p>
        </w:tc>
        <w:tc>
          <w:tcPr>
            <w:tcW w:type="dxa" w:w="2880"/>
            <w:tcBorders>
              <w:top w:val="single" w:color="D0D7DE" w:sz="4"/>
              <w:left w:val="single" w:color="D0D7DE" w:sz="4"/>
              <w:bottom w:val="single" w:color="D0D7DE" w:sz="4"/>
              <w:right w:val="single" w:color="D0D7DE" w:sz="4"/>
            </w:tcBorders>
            <w:shd w:fill="F7F5F2" w:val="clear"/>
            <w:tcMar>
              <w:top w:type="dxa" w:w="60"/>
              <w:left w:type="dxa" w:w="80"/>
              <w:bottom w:type="dxa" w:w="60"/>
              <w:right w:type="dxa" w:w="80"/>
            </w:tcMar>
            <w:vAlign w:val="center"/>
          </w:tcPr>
          <w:p>
            <w:pPr>
              <w:spacing w:after="0" w:before="0"/>
            </w:pPr>
            <w:r>
              <w:rPr>
                <w:rFonts w:ascii="Arial" w:cs="Arial" w:eastAsia="Arial" w:hAnsi="Arial"/>
                <w:color w:val="1F2933"/>
                <w:sz w:val="18"/>
                <w:szCs w:val="18"/>
              </w:rPr>
              <w:t xml:space="preserve">Không</w:t>
            </w:r>
          </w:p>
        </w:tc>
        <w:tc>
          <w:tcPr>
            <w:tcW w:type="dxa" w:w="2880"/>
            <w:tcBorders>
              <w:top w:val="single" w:color="D0D7DE" w:sz="4"/>
              <w:left w:val="single" w:color="D0D7DE" w:sz="4"/>
              <w:bottom w:val="single" w:color="D0D7DE" w:sz="4"/>
              <w:right w:val="single" w:color="D0D7DE" w:sz="4"/>
            </w:tcBorders>
            <w:shd w:fill="F7F5F2" w:val="clear"/>
            <w:tcMar>
              <w:top w:type="dxa" w:w="60"/>
              <w:left w:type="dxa" w:w="80"/>
              <w:bottom w:type="dxa" w:w="60"/>
              <w:right w:type="dxa" w:w="80"/>
            </w:tcMar>
            <w:vAlign w:val="center"/>
          </w:tcPr>
          <w:p>
            <w:pPr>
              <w:spacing w:after="0" w:before="0"/>
            </w:pPr>
            <w:r>
              <w:rPr>
                <w:rFonts w:ascii="Arial" w:cs="Arial" w:eastAsia="Arial" w:hAnsi="Arial"/>
                <w:color w:val="1F2933"/>
                <w:sz w:val="18"/>
                <w:szCs w:val="18"/>
              </w:rPr>
              <w:t xml:space="preserve">Không</w:t>
            </w:r>
          </w:p>
        </w:tc>
      </w:tr>
      <w:tr>
        <w:trPr>
          <w:cantSplit/>
        </w:trPr>
        <w:tc>
          <w:tcPr>
            <w:tcW w:type="dxa" w:w="3600"/>
            <w:tcBorders>
              <w:top w:val="single" w:color="D0D7DE" w:sz="4"/>
              <w:left w:val="single" w:color="D0D7DE" w:sz="4"/>
              <w:bottom w:val="single" w:color="D0D7DE" w:sz="4"/>
              <w:right w:val="single" w:color="D0D7DE" w:sz="4"/>
            </w:tcBorders>
            <w:shd w:fill="FFFFFF" w:val="clear"/>
            <w:tcMar>
              <w:top w:type="dxa" w:w="60"/>
              <w:left w:type="dxa" w:w="80"/>
              <w:bottom w:type="dxa" w:w="60"/>
              <w:right w:type="dxa" w:w="80"/>
            </w:tcMar>
            <w:vAlign w:val="center"/>
          </w:tcPr>
          <w:p>
            <w:pPr>
              <w:spacing w:after="0" w:before="0"/>
            </w:pPr>
            <w:r>
              <w:rPr>
                <w:rFonts w:ascii="Arial" w:cs="Arial" w:eastAsia="Arial" w:hAnsi="Arial"/>
                <w:color w:val="1F2933"/>
                <w:sz w:val="18"/>
                <w:szCs w:val="18"/>
              </w:rPr>
              <w:t xml:space="preserve">Tab đang mở</w:t>
            </w:r>
          </w:p>
        </w:tc>
        <w:tc>
          <w:tcPr>
            <w:tcW w:type="dxa" w:w="2880"/>
            <w:tcBorders>
              <w:top w:val="single" w:color="D0D7DE" w:sz="4"/>
              <w:left w:val="single" w:color="D0D7DE" w:sz="4"/>
              <w:bottom w:val="single" w:color="D0D7DE" w:sz="4"/>
              <w:right w:val="single" w:color="D0D7DE" w:sz="4"/>
            </w:tcBorders>
            <w:shd w:fill="FFFFFF" w:val="clear"/>
            <w:tcMar>
              <w:top w:type="dxa" w:w="60"/>
              <w:left w:type="dxa" w:w="80"/>
              <w:bottom w:type="dxa" w:w="60"/>
              <w:right w:type="dxa" w:w="80"/>
            </w:tcMar>
            <w:vAlign w:val="center"/>
          </w:tcPr>
          <w:p>
            <w:pPr>
              <w:spacing w:after="0" w:before="0"/>
            </w:pPr>
            <w:r>
              <w:rPr>
                <w:rFonts w:ascii="Arial" w:cs="Arial" w:eastAsia="Arial" w:hAnsi="Arial"/>
                <w:color w:val="1F2933"/>
                <w:sz w:val="18"/>
                <w:szCs w:val="18"/>
              </w:rPr>
              <w:t xml:space="preserve">Không</w:t>
            </w:r>
          </w:p>
        </w:tc>
        <w:tc>
          <w:tcPr>
            <w:tcW w:type="dxa" w:w="2880"/>
            <w:tcBorders>
              <w:top w:val="single" w:color="D0D7DE" w:sz="4"/>
              <w:left w:val="single" w:color="D0D7DE" w:sz="4"/>
              <w:bottom w:val="single" w:color="D0D7DE" w:sz="4"/>
              <w:right w:val="single" w:color="D0D7DE" w:sz="4"/>
            </w:tcBorders>
            <w:shd w:fill="FFFFFF" w:val="clear"/>
            <w:tcMar>
              <w:top w:type="dxa" w:w="60"/>
              <w:left w:type="dxa" w:w="80"/>
              <w:bottom w:type="dxa" w:w="60"/>
              <w:right w:type="dxa" w:w="80"/>
            </w:tcMar>
            <w:vAlign w:val="center"/>
          </w:tcPr>
          <w:p>
            <w:pPr>
              <w:spacing w:after="0" w:before="0"/>
            </w:pPr>
            <w:r>
              <w:rPr>
                <w:rFonts w:ascii="Arial" w:cs="Arial" w:eastAsia="Arial" w:hAnsi="Arial"/>
                <w:color w:val="1F2933"/>
                <w:sz w:val="18"/>
                <w:szCs w:val="18"/>
              </w:rPr>
              <w:t xml:space="preserve">Không</w:t>
            </w:r>
          </w:p>
        </w:tc>
      </w:tr>
      <w:tr>
        <w:trPr>
          <w:cantSplit/>
        </w:trPr>
        <w:tc>
          <w:tcPr>
            <w:tcW w:type="dxa" w:w="3600"/>
            <w:tcBorders>
              <w:top w:val="single" w:color="D0D7DE" w:sz="4"/>
              <w:left w:val="single" w:color="D0D7DE" w:sz="4"/>
              <w:bottom w:val="single" w:color="D0D7DE" w:sz="4"/>
              <w:right w:val="single" w:color="D0D7DE" w:sz="4"/>
            </w:tcBorders>
            <w:shd w:fill="F7F5F2" w:val="clear"/>
            <w:tcMar>
              <w:top w:type="dxa" w:w="60"/>
              <w:left w:type="dxa" w:w="80"/>
              <w:bottom w:type="dxa" w:w="60"/>
              <w:right w:type="dxa" w:w="80"/>
            </w:tcMar>
            <w:vAlign w:val="center"/>
          </w:tcPr>
          <w:p>
            <w:pPr>
              <w:spacing w:after="0" w:before="0"/>
            </w:pPr>
            <w:r>
              <w:rPr>
                <w:rFonts w:ascii="Arial" w:cs="Arial" w:eastAsia="Arial" w:hAnsi="Arial"/>
                <w:color w:val="1F2933"/>
                <w:sz w:val="18"/>
                <w:szCs w:val="18"/>
              </w:rPr>
              <w:t xml:space="preserve">Nội dung Action Form</w:t>
            </w:r>
          </w:p>
        </w:tc>
        <w:tc>
          <w:tcPr>
            <w:tcW w:type="dxa" w:w="2880"/>
            <w:tcBorders>
              <w:top w:val="single" w:color="D0D7DE" w:sz="4"/>
              <w:left w:val="single" w:color="D0D7DE" w:sz="4"/>
              <w:bottom w:val="single" w:color="D0D7DE" w:sz="4"/>
              <w:right w:val="single" w:color="D0D7DE" w:sz="4"/>
            </w:tcBorders>
            <w:shd w:fill="F7F5F2" w:val="clear"/>
            <w:tcMar>
              <w:top w:type="dxa" w:w="60"/>
              <w:left w:type="dxa" w:w="80"/>
              <w:bottom w:type="dxa" w:w="60"/>
              <w:right w:type="dxa" w:w="80"/>
            </w:tcMar>
            <w:vAlign w:val="center"/>
          </w:tcPr>
          <w:p>
            <w:pPr>
              <w:spacing w:after="0" w:before="0"/>
            </w:pPr>
            <w:r>
              <w:rPr>
                <w:rFonts w:ascii="Arial" w:cs="Arial" w:eastAsia="Arial" w:hAnsi="Arial"/>
                <w:color w:val="1F2933"/>
                <w:sz w:val="18"/>
                <w:szCs w:val="18"/>
              </w:rPr>
              <w:t xml:space="preserve">Không</w:t>
            </w:r>
          </w:p>
        </w:tc>
        <w:tc>
          <w:tcPr>
            <w:tcW w:type="dxa" w:w="2880"/>
            <w:tcBorders>
              <w:top w:val="single" w:color="D0D7DE" w:sz="4"/>
              <w:left w:val="single" w:color="D0D7DE" w:sz="4"/>
              <w:bottom w:val="single" w:color="D0D7DE" w:sz="4"/>
              <w:right w:val="single" w:color="D0D7DE" w:sz="4"/>
            </w:tcBorders>
            <w:shd w:fill="F7F5F2" w:val="clear"/>
            <w:tcMar>
              <w:top w:type="dxa" w:w="60"/>
              <w:left w:type="dxa" w:w="80"/>
              <w:bottom w:type="dxa" w:w="60"/>
              <w:right w:type="dxa" w:w="80"/>
            </w:tcMar>
            <w:vAlign w:val="center"/>
          </w:tcPr>
          <w:p>
            <w:pPr>
              <w:spacing w:after="0" w:before="0"/>
            </w:pPr>
            <w:r>
              <w:rPr>
                <w:rFonts w:ascii="Arial" w:cs="Arial" w:eastAsia="Arial" w:hAnsi="Arial"/>
                <w:color w:val="1F2933"/>
                <w:sz w:val="18"/>
                <w:szCs w:val="18"/>
              </w:rPr>
              <w:t xml:space="preserve">Không</w:t>
            </w:r>
          </w:p>
        </w:tc>
      </w:tr>
    </w:tbl>
    <w:p>
      <w:pPr>
        <w:pStyle w:val="Heading1"/>
        <w:pBdr>
          <w:bottom w:val="single" w:color="1B3A4B" w:sz="8" w:space="1"/>
        </w:pBdr>
        <w:spacing w:after="160" w:before="360"/>
      </w:pPr>
      <w:r>
        <w:rPr>
          <w:rFonts w:ascii="Arial" w:cs="Arial" w:eastAsia="Arial" w:hAnsi="Arial"/>
          <w:b/>
          <w:bCs/>
          <w:color w:val="1B3A4B"/>
          <w:sz w:val="32"/>
          <w:szCs w:val="32"/>
        </w:rPr>
        <w:t xml:space="preserve">6. Khoảng trống so với lời nói lưu khung</w:t>
      </w:r>
    </w:p>
    <w:p>
      <w:pPr>
        <w:pStyle w:val="ListParagraph"/>
        <w:numPr>
          <w:ilvl w:val="0"/>
          <w:numId w:val="3"/>
        </w:numPr>
        <w:spacing w:after="60" w:before="20" w:line="276"/>
      </w:pPr>
      <w:r>
        <w:rPr>
          <w:rFonts w:ascii="Arial" w:cs="Arial" w:eastAsia="Arial" w:hAnsi="Arial"/>
          <w:sz w:val="22"/>
          <w:szCs w:val="22"/>
        </w:rPr>
        <w:t xml:space="preserve">Chưa có hợp đồng delta: thêm người, thêm hôn phối, gắn con, đổi vị trí ngang.</w:t>
      </w:r>
    </w:p>
    <w:p>
      <w:pPr>
        <w:pStyle w:val="ListParagraph"/>
        <w:numPr>
          <w:ilvl w:val="0"/>
          <w:numId w:val="3"/>
        </w:numPr>
        <w:spacing w:after="60" w:before="20" w:line="276"/>
      </w:pPr>
      <w:r>
        <w:rPr>
          <w:rFonts w:ascii="Arial" w:cs="Arial" w:eastAsia="Arial" w:hAnsi="Arial"/>
          <w:sz w:val="22"/>
          <w:szCs w:val="22"/>
        </w:rPr>
        <w:t xml:space="preserve">draftSet không nhận kết quả Action Form, nên không thể dùng làm nguồn gửi.</w:t>
      </w:r>
    </w:p>
    <w:p>
      <w:pPr>
        <w:pStyle w:val="ListParagraph"/>
        <w:numPr>
          <w:ilvl w:val="0"/>
          <w:numId w:val="3"/>
        </w:numPr>
        <w:spacing w:after="60" w:before="20" w:line="276"/>
      </w:pPr>
      <w:r>
        <w:rPr>
          <w:rFonts w:ascii="Arial" w:cs="Arial" w:eastAsia="Arial" w:hAnsi="Arial"/>
          <w:sz w:val="22"/>
          <w:szCs w:val="22"/>
        </w:rPr>
        <w:t xml:space="preserve">createPlan không nhận nodes, edges, hay active tab.</w:t>
      </w:r>
    </w:p>
    <w:p>
      <w:pPr>
        <w:pStyle w:val="ListParagraph"/>
        <w:numPr>
          <w:ilvl w:val="0"/>
          <w:numId w:val="3"/>
        </w:numPr>
        <w:spacing w:after="60" w:before="20" w:line="276"/>
      </w:pPr>
      <w:r>
        <w:rPr>
          <w:rFonts w:ascii="Arial" w:cs="Arial" w:eastAsia="Arial" w:hAnsi="Arial"/>
          <w:sz w:val="22"/>
          <w:szCs w:val="22"/>
        </w:rPr>
        <w:t xml:space="preserve">Nháp không có khóa phiên, không có hết hạn, không có phục hồi sau tải lại.</w:t>
      </w:r>
    </w:p>
    <w:p>
      <w:pPr>
        <w:pStyle w:val="ListParagraph"/>
        <w:numPr>
          <w:ilvl w:val="0"/>
          <w:numId w:val="3"/>
        </w:numPr>
        <w:spacing w:after="60" w:before="20" w:line="276"/>
      </w:pPr>
      <w:r>
        <w:rPr>
          <w:rFonts w:ascii="Arial" w:cs="Arial" w:eastAsia="Arial" w:hAnsi="Arial"/>
          <w:sz w:val="22"/>
          <w:szCs w:val="22"/>
        </w:rPr>
        <w:t xml:space="preserve">Hai nguồn có thể lệch: lines nói một người, canvas đang vẽ người khác hoặc con nháp.</w:t>
      </w:r>
    </w:p>
    <w:p>
      <w:pPr>
        <w:spacing w:after="120" w:before="80" w:line="276"/>
      </w:pPr>
      <w:r>
        <w:rPr>
          <w:rFonts w:ascii="Arial" w:cs="Arial" w:eastAsia="Arial" w:hAnsi="Arial"/>
          <w:sz w:val="22"/>
          <w:szCs w:val="22"/>
        </w:rPr>
        <w:t xml:space="preserve">Vì vậy chưa được gọi là thuật toán lưu khung đang soạn. Thuật toán đang có là nạp khung để xem và gửi năm dòng đã chọn.</w:t>
      </w:r>
    </w:p>
    <w:p>
      <w:pPr>
        <w:pStyle w:val="Heading1"/>
        <w:pBdr>
          <w:bottom w:val="single" w:color="1B3A4B" w:sz="8" w:space="1"/>
        </w:pBdr>
        <w:spacing w:after="160" w:before="360"/>
      </w:pPr>
      <w:r>
        <w:rPr>
          <w:rFonts w:ascii="Arial" w:cs="Arial" w:eastAsia="Arial" w:hAnsi="Arial"/>
          <w:b/>
          <w:bCs/>
          <w:color w:val="1B3A4B"/>
          <w:sz w:val="32"/>
          <w:szCs w:val="32"/>
        </w:rPr>
        <w:t xml:space="preserve">7. Ranh giới không được phá khi nối lưu nháp sau này</w:t>
      </w:r>
    </w:p>
    <w:p>
      <w:pPr>
        <w:pStyle w:val="ListParagraph"/>
        <w:numPr>
          <w:ilvl w:val="0"/>
          <w:numId w:val="4"/>
        </w:numPr>
        <w:spacing w:after="60" w:before="20" w:line="276"/>
      </w:pPr>
      <w:r>
        <w:rPr>
          <w:rFonts w:ascii="Arial" w:cs="Arial" w:eastAsia="Arial" w:hAnsi="Arial"/>
          <w:sz w:val="22"/>
          <w:szCs w:val="22"/>
        </w:rPr>
        <w:t xml:space="preserve">Full-Set vẫn gọi bằng target M, không bằng resolved root.</w:t>
      </w:r>
    </w:p>
    <w:p>
      <w:pPr>
        <w:pStyle w:val="ListParagraph"/>
        <w:numPr>
          <w:ilvl w:val="0"/>
          <w:numId w:val="4"/>
        </w:numPr>
        <w:spacing w:after="60" w:before="20" w:line="276"/>
      </w:pPr>
      <w:r>
        <w:rPr>
          <w:rFonts w:ascii="Arial" w:cs="Arial" w:eastAsia="Arial" w:hAnsi="Arial"/>
          <w:sz w:val="22"/>
          <w:szCs w:val="22"/>
        </w:rPr>
        <w:t xml:space="preserve">Không tạo hôn phối giả khi mother_id null. Không đánh số tab lưu bằng index cộng 1.</w:t>
      </w:r>
    </w:p>
    <w:p>
      <w:pPr>
        <w:pStyle w:val="ListParagraph"/>
        <w:numPr>
          <w:ilvl w:val="0"/>
          <w:numId w:val="4"/>
        </w:numPr>
        <w:spacing w:after="60" w:before="20" w:line="276"/>
      </w:pPr>
      <w:r>
        <w:rPr>
          <w:rFonts w:ascii="Arial" w:cs="Arial" w:eastAsia="Arial" w:hAnsi="Arial"/>
          <w:sz w:val="22"/>
          <w:szCs w:val="22"/>
        </w:rPr>
        <w:t xml:space="preserve">Con của tab đang mở là nét liền từ handle chàm. Con chưa gắn là nét đứt từ owner:unassigned.</w:t>
      </w:r>
    </w:p>
    <w:p>
      <w:pPr>
        <w:pStyle w:val="ListParagraph"/>
        <w:numPr>
          <w:ilvl w:val="0"/>
          <w:numId w:val="4"/>
        </w:numPr>
        <w:spacing w:after="60" w:before="20" w:line="276"/>
      </w:pPr>
      <w:r>
        <w:rPr>
          <w:rFonts w:ascii="Arial" w:cs="Arial" w:eastAsia="Arial" w:hAnsi="Arial"/>
          <w:sz w:val="22"/>
          <w:szCs w:val="22"/>
        </w:rPr>
        <w:t xml:space="preserve">Lane 4 không sinh con. Đời là 0 đến 4, không lấy từ generation.</w:t>
      </w:r>
    </w:p>
    <w:p>
      <w:pPr>
        <w:pStyle w:val="ListParagraph"/>
        <w:numPr>
          <w:ilvl w:val="0"/>
          <w:numId w:val="4"/>
        </w:numPr>
        <w:spacing w:after="60" w:before="20" w:line="276"/>
      </w:pPr>
      <w:r>
        <w:rPr>
          <w:rFonts w:ascii="Arial" w:cs="Arial" w:eastAsia="Arial" w:hAnsi="Arial"/>
          <w:sz w:val="22"/>
          <w:szCs w:val="22"/>
        </w:rPr>
        <w:t xml:space="preserve">Adapter .js không chứa JSX. Trang không import edge component từ adapter.</w:t>
      </w:r>
    </w:p>
    <w:p>
      <w:pPr>
        <w:spacing w:after="120" w:before="80" w:line="276"/>
      </w:pPr>
      <w:r>
        <w:rPr>
          <w:rFonts w:ascii="Arial" w:cs="Arial" w:eastAsia="Arial" w:hAnsi="Arial"/>
          <w:sz w:val="22"/>
          <w:szCs w:val="22"/>
        </w:rPr>
        <w:t xml:space="preserve">Bước còn thiếu, nếu được duyệt, là một mapper riêng: node và edge nháp thành delta, delta vào payload gửi. Mapper đó chưa nằm trong file trang phiên bản 1.4.33.</w:t>
      </w:r>
    </w:p>
    <w:p>
      <w:pPr>
        <w:pStyle w:val="Heading1"/>
        <w:pBdr>
          <w:bottom w:val="single" w:color="1B3A4B" w:sz="8" w:space="1"/>
        </w:pBdr>
        <w:spacing w:after="160" w:before="360"/>
      </w:pPr>
      <w:r>
        <w:rPr>
          <w:rFonts w:ascii="Arial" w:cs="Arial" w:eastAsia="Arial" w:hAnsi="Arial"/>
          <w:b/>
          <w:bCs/>
          <w:color w:val="1B3A4B"/>
          <w:sz w:val="32"/>
          <w:szCs w:val="32"/>
        </w:rPr>
        <w:t xml:space="preserve">8. File đã đối chiếu</w:t>
      </w:r>
    </w:p>
    <w:p>
      <w:pPr>
        <w:pStyle w:val="ListParagraph"/>
        <w:numPr>
          <w:ilvl w:val="0"/>
          <w:numId w:val="2"/>
        </w:numPr>
        <w:spacing w:after="60" w:before="20" w:line="276"/>
      </w:pPr>
      <w:r>
        <w:rPr>
          <w:rFonts w:ascii="Arial" w:cs="Arial" w:eastAsia="Arial" w:hAnsi="Arial"/>
          <w:sz w:val="22"/>
          <w:szCs w:val="22"/>
        </w:rPr>
        <w:t xml:space="preserve">frontend/src/pages/OpMfoPlanPage.jsx, bản 1.4.33 đính kèm 2026-10-03.</w:t>
      </w:r>
    </w:p>
    <w:p>
      <w:pPr>
        <w:pStyle w:val="ListParagraph"/>
        <w:numPr>
          <w:ilvl w:val="0"/>
          <w:numId w:val="2"/>
        </w:numPr>
        <w:spacing w:after="60" w:before="20" w:line="276"/>
      </w:pPr>
      <w:r>
        <w:rPr>
          <w:rFonts w:ascii="Arial" w:cs="Arial" w:eastAsia="Arial" w:hAnsi="Arial"/>
          <w:sz w:val="22"/>
          <w:szCs w:val="22"/>
        </w:rPr>
        <w:t xml:space="preserve">frontend/src/features/genealogy/components/FamilyCoupleNode.jsx, bản cùng mốc, chỉ để xác nhận handle và payload mở form.</w:t>
      </w:r>
    </w:p>
    <w:p>
      <w:pPr>
        <w:pStyle w:val="ListParagraph"/>
        <w:numPr>
          <w:ilvl w:val="0"/>
          <w:numId w:val="2"/>
        </w:numPr>
        <w:spacing w:after="60" w:before="20" w:line="276"/>
      </w:pPr>
      <w:r>
        <w:rPr>
          <w:rFonts w:ascii="Arial" w:cs="Arial" w:eastAsia="Arial" w:hAnsi="Arial"/>
          <w:sz w:val="22"/>
          <w:szCs w:val="22"/>
        </w:rPr>
        <w:t xml:space="preserve">Handoff MFO Full-Set 2026-10-02, cho ranh giới A-1.3 và A-1.5.</w:t>
      </w:r>
    </w:p>
    <w:p>
      <w:pPr>
        <w:spacing w:after="120" w:before="0" w:line="276"/>
      </w:pPr>
      <w:r>
        <w:rPr>
          <w:rFonts w:ascii="Arial" w:cs="Arial" w:eastAsia="Arial" w:hAnsi="Arial"/>
          <w:i/>
          <w:iCs/>
          <w:color w:val="4B5563"/>
          <w:sz w:val="22"/>
          <w:szCs w:val="22"/>
        </w:rPr>
        <w:t xml:space="preserve">Chưa đối chiếu thân mfoDraftStore, sanitizeLines, createPlan, hay service Full-Set trong lượt này. Kết luận gửi chỉ đứng ở chỗ trang gọi những hàm đó.</w:t>
      </w:r>
    </w:p>
    <w:sectPr>
      <w:headerReference w:type="default" r:id="rId7"/>
      <w:footerReference w:type="default" r:id="rId8"/>
      <w:pgSz w:w="12240" w:h="15840"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7DE" w:sz="6" w:space="6"/>
      </w:pBdr>
      <w:spacing w:before="80"/>
    </w:pPr>
    <w:r>
      <w:rPr>
        <w:rFonts w:ascii="Arial" w:cs="Arial" w:eastAsia="Arial" w:hAnsi="Arial"/>
        <w:color w:val="4B5563"/>
        <w:sz w:val="16"/>
        <w:szCs w:val="16"/>
      </w:rPr>
      <w:t xml:space="preserve">OpMfoPlanPage 1.4.33  ·  2026-10-03</w:t>
    </w:r>
    <w:r>
      <w:rPr>
        <w:rFonts w:ascii="Arial" w:cs="Arial" w:eastAsia="Arial" w:hAnsi="Arial"/>
        <w:color w:val="4B5563"/>
        <w:sz w:val="16"/>
        <w:szCs w:val="16"/>
      </w:rPr>
      <w:t xml:space="preserve">          Trang </w:t>
    </w:r>
    <w:r>
      <w:rPr>
        <w:rFonts w:ascii="Arial" w:cs="Arial" w:eastAsia="Arial" w:hAnsi="Arial"/>
        <w:color w:val="4B5563"/>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4B" w:sz="8" w:space="6"/>
      </w:pBdr>
      <w:spacing w:after="120"/>
    </w:pPr>
    <w:r>
      <w:rPr>
        <w:rFonts w:ascii="Arial" w:cs="Arial" w:eastAsia="Arial" w:hAnsi="Arial"/>
        <w:b/>
        <w:bCs/>
        <w:color w:val="1B3A4B"/>
        <w:sz w:val="18"/>
        <w:szCs w:val="18"/>
      </w:rPr>
      <w:t xml:space="preserve">Gia Phả Số 2026  ·  MFO Full-Set</w:t>
    </w:r>
    <w:r>
      <w:rPr>
        <w:rFonts w:ascii="Arial" w:cs="Arial" w:eastAsia="Arial" w:hAnsi="Arial"/>
        <w:i/>
        <w:iCs/>
        <w:color w:val="4B5563"/>
        <w:sz w:val="18"/>
        <w:szCs w:val="18"/>
      </w:rPr>
      <w:t xml:space="preserve">        Mô tả hiện trạng, không phải thiết kế đích</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B3A4B"/>
      <w:sz w:val="32"/>
      <w:szCs w:val="32"/>
    </w:rPr>
  </w:style>
  <w:style w:type="paragraph" w:styleId="Heading2">
    <w:name w:val="Heading 2"/>
    <w:basedOn w:val="Normal"/>
    <w:next w:val="Normal"/>
    <w:qFormat/>
    <w:pPr>
      <w:spacing w:after="100" w:before="280"/>
      <w:outlineLvl w:val="1"/>
    </w:pPr>
    <w:rPr>
      <w:rFonts w:ascii="Arial" w:cs="Arial" w:eastAsia="Arial" w:hAnsi="Arial"/>
      <w:b/>
      <w:bCs/>
      <w:color w:val="1B3A4B"/>
      <w:sz w:val="26"/>
      <w:szCs w:val="26"/>
    </w:rPr>
  </w:style>
  <w:style w:type="paragraph" w:styleId="Heading3">
    <w:name w:val="Heading 3"/>
    <w:basedOn w:val="Normal"/>
    <w:next w:val="Normal"/>
    <w:qFormat/>
    <w:pPr>
      <w:spacing w:after="80" w:before="200"/>
      <w:outlineLvl w:val="2"/>
    </w:pPr>
    <w:rPr>
      <w:rFonts w:ascii="Arial" w:cs="Arial" w:eastAsia="Arial" w:hAnsi="Arial"/>
      <w:b/>
      <w:bCs/>
      <w:color w:val="243B5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2026-10-03T15:57:02.883Z</dcterms:created>
  <dcterms:modified xsi:type="dcterms:W3CDTF">2026-10-03T15:57:02.883Z</dcterms:modified>
</cp:coreProperties>
</file>

<file path=docProps/custom.xml><?xml version="1.0" encoding="utf-8"?>
<Properties xmlns="http://schemas.openxmlformats.org/officeDocument/2006/custom-properties" xmlns:vt="http://schemas.openxmlformats.org/officeDocument/2006/docPropsVTypes"/>
</file>