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sz w:val="20"/>
          <w:szCs w:val="20"/>
        </w:rPr>
        <w:t xml:space="preserve"/>
      </w:r>
    </w:p>
    <w:p>
      <w:pPr>
        <w:spacing w:before="0" w:after="0"/>
        <w:jc w:val="center"/>
      </w:pPr>
      <w:r>
        <w:rPr>
          <w:rFonts w:ascii="Arial" w:cs="Arial" w:eastAsia="Arial" w:hAnsi="Arial"/>
          <w:b/>
          <w:bCs/>
          <w:color w:val="1B2A4A"/>
          <w:sz w:val="72"/>
          <w:szCs w:val="72"/>
        </w:rPr>
        <w:t xml:space="preserve">UNIVERSAL</w:t>
      </w:r>
    </w:p>
    <w:p>
      <w:pPr>
        <w:spacing w:before="0" w:after="40"/>
        <w:jc w:val="center"/>
      </w:pPr>
      <w:r>
        <w:rPr>
          <w:rFonts w:ascii="Arial" w:cs="Arial" w:eastAsia="Arial" w:hAnsi="Arial"/>
          <w:b/>
          <w:bCs/>
          <w:color w:val="2E5FA3"/>
          <w:sz w:val="72"/>
          <w:szCs w:val="72"/>
        </w:rPr>
        <w:t xml:space="preserve">PROJECT DOCUMENT BASE</w:t>
      </w:r>
    </w:p>
    <w:p>
      <w:pPr>
        <w:spacing w:before="0" w:after="300"/>
        <w:jc w:val="center"/>
      </w:pPr>
      <w:r>
        <w:rPr>
          <w:rFonts w:ascii="Arial" w:cs="Arial" w:eastAsia="Arial" w:hAnsi="Arial"/>
          <w:b w:val="false"/>
          <w:bCs w:val="false"/>
          <w:color w:val="C8952A"/>
          <w:sz w:val="40"/>
          <w:szCs w:val="40"/>
        </w:rPr>
        <w:t xml:space="preserve">Framework Constitution</w:t>
      </w:r>
    </w:p>
    <w:p>
      <w:pPr>
        <w:spacing w:before="0" w:after="60"/>
        <w:jc w:val="center"/>
      </w:pPr>
      <w:r>
        <w:rPr>
          <w:rFonts w:ascii="Arial" w:cs="Arial" w:eastAsia="Arial" w:hAnsi="Arial"/>
          <w:color w:val="CCCCCC"/>
          <w:sz w:val="24"/>
          <w:szCs w:val="24"/>
        </w:rPr>
        <w:t xml:space="preserve">─────────────────────────────────────────────</w:t>
      </w:r>
    </w:p>
    <w:p>
      <w:pPr>
        <w:spacing w:before="0" w:after="0"/>
        <w:jc w:val="center"/>
      </w:pPr>
      <w:r>
        <w:rPr>
          <w:rFonts w:ascii="Arial" w:cs="Arial" w:eastAsia="Arial" w:hAnsi="Arial"/>
          <w:color w:val="4A4A4A"/>
          <w:sz w:val="24"/>
          <w:szCs w:val="24"/>
        </w:rPr>
        <w:t xml:space="preserve">The single source of truth for document governance, ID taxonomy,</w:t>
      </w:r>
    </w:p>
    <w:p>
      <w:pPr>
        <w:spacing w:before="0" w:after="0"/>
        <w:jc w:val="center"/>
      </w:pPr>
      <w:r>
        <w:rPr>
          <w:rFonts w:ascii="Arial" w:cs="Arial" w:eastAsia="Arial" w:hAnsi="Arial"/>
          <w:color w:val="4A4A4A"/>
          <w:sz w:val="24"/>
          <w:szCs w:val="24"/>
        </w:rPr>
        <w:t xml:space="preserve">document control standards, and authority declarations</w:t>
      </w:r>
    </w:p>
    <w:p>
      <w:pPr>
        <w:spacing w:before="0" w:after="60"/>
        <w:jc w:val="center"/>
      </w:pPr>
      <w:r>
        <w:rPr>
          <w:rFonts w:ascii="Arial" w:cs="Arial" w:eastAsia="Arial" w:hAnsi="Arial"/>
          <w:color w:val="4A4A4A"/>
          <w:sz w:val="24"/>
          <w:szCs w:val="24"/>
        </w:rPr>
        <w:t xml:space="preserve">applicable to any software project.</w:t>
      </w:r>
    </w:p>
    <w:p>
      <w:pPr>
        <w:spacing w:before="0" w:after="400"/>
        <w:jc w:val="center"/>
      </w:pPr>
      <w:r>
        <w:rPr>
          <w:rFonts w:ascii="Arial" w:cs="Arial" w:eastAsia="Arial" w:hAnsi="Arial"/>
          <w:color w:val="CCCCCC"/>
          <w:sz w:val="24"/>
          <w:szCs w:val="24"/>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META-GLOBAL-FRAMEWORK-01</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1A6B3C"/>
                <w:sz w:val="20"/>
                <w:szCs w:val="20"/>
              </w:rPr>
              <w:t xml:space="preserve">APPROVED</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Internal</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Applies To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Projects · All Teams · All Document Owners</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 + 12 months]</w:t>
            </w:r>
          </w:p>
        </w:tc>
      </w:tr>
    </w:tbl>
    <w:p>
      <w:pPr>
        <w:spacing w:before="600" w:after="0"/>
      </w:pPr>
      <w:r>
        <w:rPr>
          <w:sz w:val="20"/>
          <w:szCs w:val="20"/>
        </w:rPr>
        <w:t xml:space="preserve"/>
      </w:r>
    </w:p>
    <w:p>
      <w:pPr>
        <w:jc w:val="center"/>
      </w:pPr>
      <w:r>
        <w:rPr>
          <w:rFonts w:ascii="Arial" w:cs="Arial" w:eastAsia="Arial" w:hAnsi="Arial"/>
          <w:color w:val="CCCCCC"/>
          <w:sz w:val="20"/>
          <w:szCs w:val="20"/>
        </w:rPr>
        <w:t xml:space="preserve">Phase 1 — Framework Constitution</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Field</w:t>
            </w:r>
          </w:p>
        </w:tc>
        <w:tc>
          <w:tcPr>
            <w:tcW w:type="dxa" w:w="70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Value</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META-GLOBAL-FRAMEWORK-01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Universal Project Document Base — Framework Constitution</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1A6B3C"/>
                <w:sz w:val="20"/>
                <w:szCs w:val="20"/>
              </w:rPr>
              <w:t xml:space="preserve">APPROVED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Internal</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Reviewed By</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 — Date Reviewed]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Approved By</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 — Approval Date]</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 Date</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 + 12 months]</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Applies To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Projects · All Teams · All Document Owners</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Supersedes</w:t>
            </w:r>
          </w:p>
        </w:tc>
        <w:tc>
          <w:tcPr>
            <w:tcW w:type="dxa" w:w="70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 — Initial Version</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3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Initial approved version — Framework Constitution</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1.2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700"/>
        <w:gridCol w:w="198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Full Name</w:t>
            </w:r>
          </w:p>
        </w:tc>
        <w:tc>
          <w:tcPr>
            <w:tcW w:type="dxa" w:w="2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Signature Reference</w:t>
            </w:r>
          </w:p>
        </w:tc>
        <w:tc>
          <w:tcPr>
            <w:tcW w:type="dxa" w:w="19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Quality / QA Director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 / Sponsor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2. Purpose &amp; Scope</w:t>
      </w:r>
    </w:p>
    <w:p>
      <w:pPr>
        <w:spacing w:before="120" w:after="120"/>
        <w:jc w:val="left"/>
      </w:pPr>
      <w:r>
        <w:rPr>
          <w:rFonts w:ascii="Arial" w:cs="Arial" w:eastAsia="Arial" w:hAnsi="Arial"/>
          <w:color w:val="4A4A4A"/>
          <w:sz w:val="22"/>
          <w:szCs w:val="22"/>
        </w:rPr>
        <w:t xml:space="preserve">This Framework Constitution is the single source of truth for the entire document governance system across all software projects within an organization. It defines the rules, schemas, and standards that every document must conform to — regardless of project, team, or domain.</w:t>
      </w:r>
    </w:p>
    <w:p>
      <w:pPr>
        <w:spacing w:before="0" w:after="0"/>
      </w:pPr>
      <w:r>
        <w:rPr>
          <w:rFonts w:ascii="Arial" w:cs="Arial" w:eastAsia="Arial" w:hAnsi="Arial"/>
          <w:sz w:val="20"/>
          <w:szCs w:val="20"/>
        </w:rPr>
        <w:t xml:space="preserve"/>
      </w:r>
    </w:p>
    <w:p>
      <w:pPr>
        <w:spacing w:before="120" w:after="120"/>
        <w:jc w:val="left"/>
      </w:pPr>
      <w:r>
        <w:rPr>
          <w:rFonts w:ascii="Arial" w:cs="Arial" w:eastAsia="Arial" w:hAnsi="Arial"/>
          <w:b/>
          <w:bCs/>
          <w:color w:val="1B2A4A"/>
          <w:sz w:val="22"/>
          <w:szCs w:val="22"/>
        </w:rPr>
        <w:t xml:space="preserve">No document may be considered Approved without conforming to this framework.</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2.1 Objectives</w:t>
      </w:r>
    </w:p>
    <w:p>
      <w:pPr>
        <w:pStyle w:val="ListParagraph"/>
        <w:numPr>
          <w:ilvl w:val="0"/>
          <w:numId w:val="2"/>
        </w:numPr>
        <w:spacing w:before="40" w:after="40"/>
      </w:pPr>
      <w:r>
        <w:rPr>
          <w:rFonts w:ascii="Arial" w:cs="Arial" w:eastAsia="Arial" w:hAnsi="Arial"/>
          <w:color w:val="4A4A4A"/>
          <w:sz w:val="20"/>
          <w:szCs w:val="20"/>
        </w:rPr>
        <w:t xml:space="preserve">Establish a universal, hierarchical document ID taxonomy applicable to any project.</w:t>
      </w:r>
    </w:p>
    <w:p>
      <w:pPr>
        <w:pStyle w:val="ListParagraph"/>
        <w:numPr>
          <w:ilvl w:val="0"/>
          <w:numId w:val="2"/>
        </w:numPr>
        <w:spacing w:before="40" w:after="40"/>
      </w:pPr>
      <w:r>
        <w:rPr>
          <w:rFonts w:ascii="Arial" w:cs="Arial" w:eastAsia="Arial" w:hAnsi="Arial"/>
          <w:color w:val="4A4A4A"/>
          <w:sz w:val="20"/>
          <w:szCs w:val="20"/>
        </w:rPr>
        <w:t xml:space="preserve">Define a mandatory ISO-grade Document Control Block for every document.</w:t>
      </w:r>
    </w:p>
    <w:p>
      <w:pPr>
        <w:pStyle w:val="ListParagraph"/>
        <w:numPr>
          <w:ilvl w:val="0"/>
          <w:numId w:val="2"/>
        </w:numPr>
        <w:spacing w:before="40" w:after="40"/>
      </w:pPr>
      <w:r>
        <w:rPr>
          <w:rFonts w:ascii="Arial" w:cs="Arial" w:eastAsia="Arial" w:hAnsi="Arial"/>
          <w:color w:val="4A4A4A"/>
          <w:sz w:val="20"/>
          <w:szCs w:val="20"/>
        </w:rPr>
        <w:t xml:space="preserve">Specify all document domains, tiers, and tag dictionaries.</w:t>
      </w:r>
    </w:p>
    <w:p>
      <w:pPr>
        <w:pStyle w:val="ListParagraph"/>
        <w:numPr>
          <w:ilvl w:val="0"/>
          <w:numId w:val="2"/>
        </w:numPr>
        <w:spacing w:before="40" w:after="40"/>
      </w:pPr>
      <w:r>
        <w:rPr>
          <w:rFonts w:ascii="Arial" w:cs="Arial" w:eastAsia="Arial" w:hAnsi="Arial"/>
          <w:color w:val="4A4A4A"/>
          <w:sz w:val="20"/>
          <w:szCs w:val="20"/>
        </w:rPr>
        <w:t xml:space="preserve">Define the RACI authority matrix for document ownership and approval.</w:t>
      </w:r>
    </w:p>
    <w:p>
      <w:pPr>
        <w:pStyle w:val="ListParagraph"/>
        <w:numPr>
          <w:ilvl w:val="0"/>
          <w:numId w:val="2"/>
        </w:numPr>
        <w:spacing w:before="40" w:after="40"/>
      </w:pPr>
      <w:r>
        <w:rPr>
          <w:rFonts w:ascii="Arial" w:cs="Arial" w:eastAsia="Arial" w:hAnsi="Arial"/>
          <w:color w:val="4A4A4A"/>
          <w:sz w:val="20"/>
          <w:szCs w:val="20"/>
        </w:rPr>
        <w:t xml:space="preserve">Provide the document lifecycle and status model.</w:t>
      </w:r>
    </w:p>
    <w:p>
      <w:pPr>
        <w:pStyle w:val="ListParagraph"/>
        <w:numPr>
          <w:ilvl w:val="0"/>
          <w:numId w:val="2"/>
        </w:numPr>
        <w:spacing w:before="40" w:after="40"/>
      </w:pPr>
      <w:r>
        <w:rPr>
          <w:rFonts w:ascii="Arial" w:cs="Arial" w:eastAsia="Arial" w:hAnsi="Arial"/>
          <w:color w:val="4A4A4A"/>
          <w:sz w:val="20"/>
          <w:szCs w:val="20"/>
        </w:rPr>
        <w:t xml:space="preserve">Establish a universal repository folder structure.</w:t>
      </w:r>
    </w:p>
    <w:p>
      <w:pPr>
        <w:pStyle w:val="ListParagraph"/>
        <w:numPr>
          <w:ilvl w:val="0"/>
          <w:numId w:val="2"/>
        </w:numPr>
        <w:spacing w:before="40" w:after="40"/>
      </w:pPr>
      <w:r>
        <w:rPr>
          <w:rFonts w:ascii="Arial" w:cs="Arial" w:eastAsia="Arial" w:hAnsi="Arial"/>
          <w:color w:val="4A4A4A"/>
          <w:sz w:val="20"/>
          <w:szCs w:val="20"/>
        </w:rPr>
        <w:t xml:space="preserve">Serve as the foundation from which all project-specific Document Bases are derived.</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2.2 Scope of Application</w:t>
      </w:r>
    </w:p>
    <w:p>
      <w:pPr>
        <w:spacing w:before="120" w:after="120"/>
        <w:jc w:val="left"/>
      </w:pPr>
      <w:r>
        <w:rPr>
          <w:rFonts w:ascii="Arial" w:cs="Arial" w:eastAsia="Arial" w:hAnsi="Arial"/>
          <w:color w:val="4A4A4A"/>
          <w:sz w:val="22"/>
          <w:szCs w:val="22"/>
        </w:rPr>
        <w:t xml:space="preserve">This framework applies to:</w:t>
      </w:r>
    </w:p>
    <w:p>
      <w:pPr>
        <w:pStyle w:val="ListParagraph"/>
        <w:numPr>
          <w:ilvl w:val="0"/>
          <w:numId w:val="2"/>
        </w:numPr>
        <w:spacing w:before="40" w:after="40"/>
      </w:pPr>
      <w:r>
        <w:rPr>
          <w:rFonts w:ascii="Arial" w:cs="Arial" w:eastAsia="Arial" w:hAnsi="Arial"/>
          <w:color w:val="4A4A4A"/>
          <w:sz w:val="20"/>
          <w:szCs w:val="20"/>
        </w:rPr>
        <w:t xml:space="preserve">All formal project documents: plans, specifications, reports, standards, audits, and checklists.</w:t>
      </w:r>
    </w:p>
    <w:p>
      <w:pPr>
        <w:pStyle w:val="ListParagraph"/>
        <w:numPr>
          <w:ilvl w:val="0"/>
          <w:numId w:val="2"/>
        </w:numPr>
        <w:spacing w:before="40" w:after="40"/>
      </w:pPr>
      <w:r>
        <w:rPr>
          <w:rFonts w:ascii="Arial" w:cs="Arial" w:eastAsia="Arial" w:hAnsi="Arial"/>
          <w:color w:val="4A4A4A"/>
          <w:sz w:val="20"/>
          <w:szCs w:val="20"/>
        </w:rPr>
        <w:t xml:space="preserve">All document types across domains: PM, BA, ARCH, DEV, GRC, QA, QC, QMS, STRAT, META.</w:t>
      </w:r>
    </w:p>
    <w:p>
      <w:pPr>
        <w:pStyle w:val="ListParagraph"/>
        <w:numPr>
          <w:ilvl w:val="0"/>
          <w:numId w:val="2"/>
        </w:numPr>
        <w:spacing w:before="40" w:after="40"/>
      </w:pPr>
      <w:r>
        <w:rPr>
          <w:rFonts w:ascii="Arial" w:cs="Arial" w:eastAsia="Arial" w:hAnsi="Arial"/>
          <w:color w:val="4A4A4A"/>
          <w:sz w:val="20"/>
          <w:szCs w:val="20"/>
        </w:rPr>
        <w:t xml:space="preserve">All project teams: Project Management, Business Analysis, Architecture, Development, QA/QC, Security, Compliance, Data.</w:t>
      </w:r>
    </w:p>
    <w:p>
      <w:pPr>
        <w:pStyle w:val="ListParagraph"/>
        <w:numPr>
          <w:ilvl w:val="0"/>
          <w:numId w:val="2"/>
        </w:numPr>
        <w:spacing w:before="40" w:after="40"/>
      </w:pPr>
      <w:r>
        <w:rPr>
          <w:rFonts w:ascii="Arial" w:cs="Arial" w:eastAsia="Arial" w:hAnsi="Arial"/>
          <w:color w:val="4A4A4A"/>
          <w:sz w:val="20"/>
          <w:szCs w:val="20"/>
        </w:rPr>
        <w:t xml:space="preserve">All document statuses: DRAFT through RETIRED.</w:t>
      </w:r>
    </w:p>
    <w:p>
      <w:pPr>
        <w:spacing w:before="0" w:after="0"/>
      </w:pPr>
      <w:r>
        <w:rPr>
          <w:rFonts w:ascii="Arial" w:cs="Arial" w:eastAsia="Arial" w:hAnsi="Arial"/>
          <w:sz w:val="20"/>
          <w:szCs w:val="20"/>
        </w:rPr>
        <w:t xml:space="preserve"/>
      </w:r>
    </w:p>
    <w:p>
      <w:pPr>
        <w:spacing w:before="120" w:after="120"/>
        <w:jc w:val="left"/>
      </w:pPr>
      <w:r>
        <w:rPr>
          <w:rFonts w:ascii="Arial" w:cs="Arial" w:eastAsia="Arial" w:hAnsi="Arial"/>
          <w:color w:val="4A4A4A"/>
          <w:sz w:val="22"/>
          <w:szCs w:val="22"/>
        </w:rPr>
        <w:t xml:space="preserve">This framework does NOT govern:</w:t>
      </w:r>
    </w:p>
    <w:p>
      <w:pPr>
        <w:pStyle w:val="ListParagraph"/>
        <w:numPr>
          <w:ilvl w:val="0"/>
          <w:numId w:val="2"/>
        </w:numPr>
        <w:spacing w:before="40" w:after="40"/>
      </w:pPr>
      <w:r>
        <w:rPr>
          <w:rFonts w:ascii="Arial" w:cs="Arial" w:eastAsia="Arial" w:hAnsi="Arial"/>
          <w:color w:val="4A4A4A"/>
          <w:sz w:val="20"/>
          <w:szCs w:val="20"/>
        </w:rPr>
        <w:t xml:space="preserve">Informal working notes, personal scratch pads, or ephemeral chat messages.</w:t>
      </w:r>
    </w:p>
    <w:p>
      <w:pPr>
        <w:pStyle w:val="ListParagraph"/>
        <w:numPr>
          <w:ilvl w:val="0"/>
          <w:numId w:val="2"/>
        </w:numPr>
        <w:spacing w:before="40" w:after="40"/>
      </w:pPr>
      <w:r>
        <w:rPr>
          <w:rFonts w:ascii="Arial" w:cs="Arial" w:eastAsia="Arial" w:hAnsi="Arial"/>
          <w:color w:val="4A4A4A"/>
          <w:sz w:val="20"/>
          <w:szCs w:val="20"/>
        </w:rPr>
        <w:t xml:space="preserve">Source code files (governed by version control conventions).</w:t>
      </w:r>
    </w:p>
    <w:p>
      <w:pPr>
        <w:pStyle w:val="ListParagraph"/>
        <w:numPr>
          <w:ilvl w:val="0"/>
          <w:numId w:val="2"/>
        </w:numPr>
        <w:spacing w:before="40" w:after="40"/>
      </w:pPr>
      <w:r>
        <w:rPr>
          <w:rFonts w:ascii="Arial" w:cs="Arial" w:eastAsia="Arial" w:hAnsi="Arial"/>
          <w:color w:val="4A4A4A"/>
          <w:sz w:val="20"/>
          <w:szCs w:val="20"/>
        </w:rPr>
        <w:t xml:space="preserve">External third-party documents (referenced, not owned).</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3. Universal Document ID Taxonomy</w:t>
      </w:r>
    </w:p>
    <w:p>
      <w:pPr>
        <w:spacing w:before="120" w:after="120"/>
        <w:jc w:val="left"/>
      </w:pPr>
      <w:r>
        <w:rPr>
          <w:rFonts w:ascii="Arial" w:cs="Arial" w:eastAsia="Arial" w:hAnsi="Arial"/>
          <w:color w:val="4A4A4A"/>
          <w:sz w:val="22"/>
          <w:szCs w:val="22"/>
        </w:rPr>
        <w:t xml:space="preserve">Every document must have a unique, structured Document ID. This ID is the document's primary identifier across all systems, filenames, references, and registries. The ID must match the filename exactly.</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3.1 ID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center"/>
            </w:pPr>
            <w:r>
              <w:rPr>
                <w:rFonts w:ascii="Courier New" w:cs="Courier New" w:eastAsia="Courier New" w:hAnsi="Courier New"/>
                <w:b/>
                <w:bCs/>
                <w:color w:val="C8952A"/>
                <w:sz w:val="28"/>
                <w:szCs w:val="28"/>
              </w:rPr>
              <w:t xml:space="preserve">[DOMAIN]-[PROJECT]-[TAG]-[YYYYMMDD]-[SEQ]</w:t>
            </w:r>
          </w:p>
        </w:tc>
      </w:tr>
    </w:tbl>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000"/>
        <w:gridCol w:w="2720"/>
      </w:tblGrid>
      <w:tr>
        <w:tc>
          <w:tcPr>
            <w:tcW w:type="dxa" w:w="14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Component</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Description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Rules</w:t>
            </w:r>
          </w:p>
        </w:tc>
        <w:tc>
          <w:tcPr>
            <w:tcW w:type="dxa" w:w="27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Examples</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DOMAIN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The document's functional domain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2–8 uppercase letters. See Section 3.2 for full dictionary.</w:t>
            </w:r>
          </w:p>
        </w:tc>
        <w:tc>
          <w:tcPr>
            <w:tcW w:type="dxa" w:w="2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 · BA · ARCH · GRC · QA · QC · QMS · META</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PROJECT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The unique project code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2–10 uppercase letters. Defined per project at kickoff. Must be consistent across all documents.</w:t>
            </w:r>
          </w:p>
        </w:tc>
        <w:tc>
          <w:tcPr>
            <w:tcW w:type="dxa" w:w="2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HRMS · FIN · CRM · ERP</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TAG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type shortcode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Uppercase, hyphens allowed. See Section 3.3 for full tag dictionary.</w:t>
            </w:r>
          </w:p>
        </w:tc>
        <w:tc>
          <w:tcPr>
            <w:tcW w:type="dxa" w:w="2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SRS · PLAN · AUDIT · BUG · HLD · RISK</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YYYYMMDD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creation date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ISO 8601 compact format. Use the date of first formal draft, not today's date if backdated.</w:t>
            </w:r>
          </w:p>
        </w:tc>
        <w:tc>
          <w:tcPr>
            <w:tcW w:type="dxa" w:w="2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20260101 · 20250815</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SEQ</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Two-digit sequence number</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01–99. Distinguishes multiple documents of the same type on the same date. Reset per date.</w:t>
            </w:r>
          </w:p>
        </w:tc>
        <w:tc>
          <w:tcPr>
            <w:tcW w:type="dxa" w:w="2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01 · 02 · 03</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3.2 Canonical Short-Form IDs</w:t>
      </w:r>
    </w:p>
    <w:p>
      <w:pPr>
        <w:spacing w:before="120" w:after="120"/>
        <w:jc w:val="left"/>
      </w:pPr>
      <w:r>
        <w:rPr>
          <w:rFonts w:ascii="Arial" w:cs="Arial" w:eastAsia="Arial" w:hAnsi="Arial"/>
          <w:color w:val="4A4A4A"/>
          <w:sz w:val="22"/>
          <w:szCs w:val="22"/>
        </w:rPr>
        <w:t xml:space="preserve">For long-lived, frequently referenced documents, a short-form canonical ID may be used instead of the date-stamped form. The short form must still be unique within the project and must be registered in the Document Index.</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Short Form</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Date-Stamped Equivalent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Usage Rule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ARCH-[PROJECT]-MASTER-01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ARCH-[PROJECT]-HLD-[DATE]-01</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 for versioned master architecture documents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BA-[PROJECT]-SRS-01</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BA-[PROJECT]-SRS-[DATE]-01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 for main requirements specification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GRC-[PROJECT]-SEC-01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GRC-[PROJECT]-SEC-[DATE]-01</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 for primary security governance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QA-[PROJECT]-PLAN-01</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QA-[PROJECT]-PLAN-[DATE]-01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 for the master QA plan</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3.3 Domain Dictionary</w:t>
      </w:r>
    </w:p>
    <w:p>
      <w:pPr>
        <w:spacing w:before="120" w:after="120"/>
        <w:jc w:val="left"/>
      </w:pPr>
      <w:r>
        <w:rPr>
          <w:rFonts w:ascii="Arial" w:cs="Arial" w:eastAsia="Arial" w:hAnsi="Arial"/>
          <w:color w:val="4A4A4A"/>
          <w:sz w:val="22"/>
          <w:szCs w:val="22"/>
        </w:rPr>
        <w:t xml:space="preserve">The following domains are defined. Every document belongs to exactly one domain. New domains may be added by the QA Director via a Framework Amendment (see Section 7.3).</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3260"/>
      </w:tblGrid>
      <w:tr>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Code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Domain Name</w:t>
            </w:r>
          </w:p>
        </w:tc>
        <w:tc>
          <w:tcPr>
            <w:tcW w:type="dxa" w:w="3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Purpose</w:t>
            </w:r>
          </w:p>
        </w:tc>
        <w:tc>
          <w:tcPr>
            <w:tcW w:type="dxa" w:w="3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Typical Owner</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Planning, execution, control, and closure of the project. Charters, status reports, roadmaps, closure reports.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Business Analysis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Business needs, user requirements, functional specifications. SRS, UAC, BPM, user stories.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Business Analyst Lead</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ARCH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Architecture &amp; Design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Technical system design. HLD, LLD, DB schema, API specs, ADRs, ERDs, scalability plans.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Development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Development artifacts. Technical design docs, deployment plans, release notes, migration scripts.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Tech Lead / Head of Engineering</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GRC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Governance, Risk &amp; Compliance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Security governance, principles, frameworks. Security compendiums, DevSecOps guides, access control standards.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 / CISO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Assurance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Project-level quality planning and strategy. QA plans, master test plans, risk registers, compliance matrices.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QA Lead</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Control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Execution-level quality results. Bug reports, test logs, test cycle reports, QC reports, release readiness.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QA Lead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Management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Org-level quality standards and formal audit documents. QMS standards, audit reports, compliance reports.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Compliance Officer</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STRAT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Strategy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vision, market positioning, design philosophy, go-to-market strategy.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 / CEO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META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 / Registry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Documents about the document system itself. Document index, module registry, data dictionary, framework documents.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r>
      <w:tr>
        <w:tc>
          <w:tcPr>
            <w:tcW w:type="dxa" w:w="9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ADR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Architecture Decision Record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Formal records of significant architecture decisions with context, decision, and consequences.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HRDP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HR Data Platform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Domain-specific: HR demographics, data platform architecture, compliance matrices for personal data.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Architect</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3.4 Universal Tag Dictionary</w:t>
      </w:r>
    </w:p>
    <w:p>
      <w:pPr>
        <w:spacing w:before="120" w:after="120"/>
        <w:jc w:val="left"/>
      </w:pPr>
      <w:r>
        <w:rPr>
          <w:rFonts w:ascii="Arial" w:cs="Arial" w:eastAsia="Arial" w:hAnsi="Arial"/>
          <w:color w:val="4A4A4A"/>
          <w:sz w:val="22"/>
          <w:szCs w:val="22"/>
        </w:rPr>
        <w:t xml:space="preserve">Tags define the specific type of document within a domain. The table below is the authoritative tag registry. Where a tag appears in multiple domains, it retains the same meaning.</w:t>
      </w:r>
    </w:p>
    <w:p>
      <w:pPr>
        <w:spacing w:before="0" w:after="0"/>
      </w:pPr>
      <w:r>
        <w:rPr>
          <w:rFonts w:ascii="Arial" w:cs="Arial" w:eastAsia="Arial" w:hAnsi="Arial"/>
          <w:sz w:val="20"/>
          <w:szCs w:val="20"/>
        </w:rPr>
        <w:t xml:space="preserve"/>
      </w:r>
    </w:p>
    <w:p>
      <w:pPr>
        <w:pStyle w:val="Heading3"/>
        <w:spacing w:before="240" w:after="100"/>
      </w:pPr>
      <w:r>
        <w:rPr>
          <w:rFonts w:ascii="Arial" w:cs="Arial" w:eastAsia="Arial" w:hAnsi="Arial"/>
          <w:b/>
          <w:bCs/>
          <w:color w:val="1B2A4A"/>
          <w:sz w:val="24"/>
          <w:szCs w:val="24"/>
        </w:rPr>
        <w:t xml:space="preserve">3.4.1  Quality Management Tiers (QMS · QA · 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2800"/>
        <w:gridCol w:w="2200"/>
        <w:gridCol w:w="2360"/>
      </w:tblGrid>
      <w:tr>
        <w:tc>
          <w:tcPr>
            <w:tcW w:type="dxa" w:w="1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TAG</w:t>
            </w:r>
          </w:p>
        </w:tc>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Tier</w:t>
            </w:r>
          </w:p>
        </w:tc>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Name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Purpose / Audience</w:t>
            </w:r>
          </w:p>
        </w:tc>
        <w:tc>
          <w:tcPr>
            <w:tcW w:type="dxa" w:w="2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 Example</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STD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 Standard / Guideline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Org-wide official standard. Auditors, all teams.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QMS-[P]-STD-[DATE]-01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AUDIT</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Assurance Audit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Formal internal/external audit. Senior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QMS-[P]-AUDIT-[DATE]-01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COMP</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Report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ISO / GDPR / SOX adherence. Compliance Officers.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QMS-[P]-COMP-[DATE]-01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PLAN</w:t>
            </w:r>
          </w:p>
        </w:tc>
        <w:tc>
          <w:tcPr>
            <w:tcW w:type="dxa" w:w="9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Assurance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Master QA rulebook for the project. QA Team, Auditors.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QA-[P]-PLAN-[DATE]-01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MTP</w:t>
            </w:r>
          </w:p>
        </w:tc>
        <w:tc>
          <w:tcPr>
            <w:tcW w:type="dxa" w:w="9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Master Test Plan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High-level test strategy across program. QA Leadership.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QA-[P]-MTP-[DATE]-01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TESTPLAN</w:t>
            </w:r>
          </w:p>
        </w:tc>
        <w:tc>
          <w:tcPr>
            <w:tcW w:type="dxa" w:w="9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Test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Tactical test plan: what, how, when. Test Manager.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QA-[P]-TESTPLAN-[DATE]-01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RISK</w:t>
            </w:r>
          </w:p>
        </w:tc>
        <w:tc>
          <w:tcPr>
            <w:tcW w:type="dxa" w:w="9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Risk Analysis Report / Register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Risks + mitigations. Project Manager, QA Lead.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QA-[P]-RISK-[DATE]-01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COMP-MTX</w:t>
            </w:r>
          </w:p>
        </w:tc>
        <w:tc>
          <w:tcPr>
            <w:tcW w:type="dxa" w:w="9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&amp; Standards Alignment Matrix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Evidence map: work to standards. Auditors.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QA-[P]-COMP-MTX-[DATE]-01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BUG</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Defect / Bug Report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Single defect record. Developers, Testers.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QC-[P]-BUG-[DATE]-37</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INC</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Incident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Blocker (not a bug). QA Team, DevOps.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QC-[P]-INC-[DATE]-01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LOG</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Execution Log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Play-by-play test record. QA Team, Auditors.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QC-[P]-LOG-[DATE]-01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CYCLE-RPT</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Cycle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Sprint/cycle test summary. Project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QC-[P]-CYCLE-RPT-[DATE]-01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SUMMARY</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Summary Report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Phase-end test summary. Stakeholders, Management.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QC-[P]-SUMMARY-[DATE]-01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QCREPORT</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Quality Control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Go/No-Go release recommendation. Senior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QC-[P]-QCREPORT-[DATE]-01</w:t>
            </w:r>
          </w:p>
        </w:tc>
      </w:tr>
      <w:tr>
        <w:tc>
          <w:tcPr>
            <w:tcW w:type="dxa" w:w="11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QAS-RPT</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Individual QA Strategy Report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professional performance review. QA Managers.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QC-[P]-QAS-RPT-[DATE]-01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CODE-REV</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Code Inspection / Review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Formal code review findings. Tech Leads.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QC-[P]-CODE-REV-[DATE]-01</w:t>
            </w:r>
          </w:p>
        </w:tc>
      </w:tr>
    </w:tbl>
    <w:p>
      <w:pPr>
        <w:spacing w:before="0" w:after="0"/>
      </w:pPr>
      <w:r>
        <w:rPr>
          <w:rFonts w:ascii="Arial" w:cs="Arial" w:eastAsia="Arial" w:hAnsi="Arial"/>
          <w:sz w:val="20"/>
          <w:szCs w:val="20"/>
        </w:rPr>
        <w:t xml:space="preserve"/>
      </w:r>
    </w:p>
    <w:p>
      <w:pPr>
        <w:pStyle w:val="Heading3"/>
        <w:spacing w:before="240" w:after="100"/>
      </w:pPr>
      <w:r>
        <w:rPr>
          <w:rFonts w:ascii="Arial" w:cs="Arial" w:eastAsia="Arial" w:hAnsi="Arial"/>
          <w:b/>
          <w:bCs/>
          <w:color w:val="1B2A4A"/>
          <w:sz w:val="24"/>
          <w:szCs w:val="24"/>
        </w:rPr>
        <w:t xml:space="preserve">3.4.2  Project Domain Tags (PM · BA · ARCH · DEV · GRC · STRAT · META ·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600"/>
        <w:gridCol w:w="2200"/>
        <w:gridCol w:w="226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TAG</w:t>
            </w:r>
          </w:p>
        </w:tc>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Domain</w:t>
            </w:r>
          </w:p>
        </w:tc>
        <w:tc>
          <w:tcPr>
            <w:tcW w:type="dxa" w:w="2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Name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Purpose / Audience</w:t>
            </w:r>
          </w:p>
        </w:tc>
        <w:tc>
          <w:tcPr>
            <w:tcW w:type="dxa" w:w="2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ID Example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CHARTER</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Charter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Authorizes the project. Sponsors, Management.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PM-[P]-CHARTER-[DATE]-01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PLAN</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Management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How project is executed/monitored. Project Team.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PM-[P]-PLAN-[DATE]-01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STATUS-RPT</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Status Report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Progress, risks, budget. Stakeholders.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PM-[P]-STATUS-RPT-[DATE]-01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CLOSURE</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Closure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Final outcomes + lessons learned. Sponsors.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PM-[P]-CLOSURE-[DATE]-01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ROADMAP</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 Strategic Roadmap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Phase and milestone plan. All Stakeholders.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PM-[P]-ROADMAP-[DATE]-01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ASSUMP</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Assumption &amp; Constraint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Recorded assumptions and constraints. Project Team.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PM-[P]-ASSUMP-[DATE]-01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SRS</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Software Requirements Specification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Functional + non-functional requirements. Dev, QA.</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BA-[P]-SRS-[DATE]-01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UAC</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User Acceptance Criteria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Acceptance conditions per feature. UAT Testers.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BA-[P]-UAC-[DATE]-01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SYSRS</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System Requirements Specification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Hardware, software, performance constraints. Architects.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BA-[P]-SYSRS-[DATE]-01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BPM</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Business Process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Workflow/process diagrams. All Teams.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BA-[P]-BPM-[DATE]-01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HLD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High-Level Design Document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Architecture overview + module interactions. Tech Leads.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ARCH-[P]-HLD-[DATE]-01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LLD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Low-Level Design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Detailed component design. Developers.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ARCH-[P]-LLD-[DATE]-01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DB-SCHEMA</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Database Schema Specification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Tables, relationships, data types. DBAs, Developers.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ARCH-[P]-DB-SCHEMA-[DATE]-01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API-SPEC</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API Specification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Endpoint contracts (OpenAPI). Developers, QA.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ARCH-[P]-API-SPEC-[DATE]-01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ERD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Entity-Relationship Diagram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entity relationships. DBAs, Data Architects.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ARCH-[P]-ERD-[DATE]-01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SCALE</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Scalability &amp; Tenancy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Multi-tenancy / scaling architecture. Architects.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ARCH-[P]-SCALE-[DATE]-01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WF</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Workflow / Process Engine Schema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Workflow engine design + DDL. Tech Leads.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ARCH-[P]-WF-[DATE]-01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DB-STD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Database Standards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DB naming conventions, design rules. DBAs.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ARCH-[P]-DB-STD-[DATE]-01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TECH-DESIGN</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Technical Design Document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Detailed component design. Development Team.</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DEV-[P]-TECH-DESIGN-[DATE]-01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DEPLOY-PLAN</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Deployment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Deployment steps per environment. DevOps.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DEV-[P]-DEPLOY-PLAN-[DATE]-01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RELEASE-NOTES</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Release Notes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Features, fixes, known issues per release. All Teams.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DEV-[P]-RELEASE-NOTES-[DATE]-01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SEC</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Security Governance Compendium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Security principles, frameworks, controls. CISO.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GRC-[P]-SEC-[DATE]-01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DEVSECOPS</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Unified Secure DevSecOps Guide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Secure development operations guide. Engineering.</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GRC-[P]-DEVSECOPS-[DATE]-01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ADR</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Architecture Decision 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Context + Decision + Consequences. Chief Architect.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ADR-[P]-[TOPIC]-[DATE]-001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DOCID</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ID Framework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This framework. All Teams.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META-GLOBAL-FRAMEWORK-01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INDEX</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Base Index /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Catalogue of all project documents. QA Director.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META-[P]-INDEX-[DATE]-01</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DATA-DICT</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 Dictionary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Entity-to-column field mapping. Data Architect.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META-[P]-DATA-DICT-[DATE]-01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MODULE-REG</w:t>
            </w:r>
          </w:p>
        </w:tc>
        <w:tc>
          <w:tcPr>
            <w:tcW w:type="dxa" w:w="9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Module / Component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Canonical module names + codes. BA Lead.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META-[P]-MODULE-REG-[DATE]-01</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4. Mandatory ISO Document Control Standard</w:t>
      </w:r>
    </w:p>
    <w:p>
      <w:pPr>
        <w:spacing w:before="120" w:after="120"/>
        <w:jc w:val="left"/>
      </w:pPr>
      <w:r>
        <w:rPr>
          <w:rFonts w:ascii="Arial" w:cs="Arial" w:eastAsia="Arial" w:hAnsi="Arial"/>
          <w:color w:val="4A4A4A"/>
          <w:sz w:val="22"/>
          <w:szCs w:val="22"/>
        </w:rPr>
        <w:t xml:space="preserve">Every document — without exception — must include the following control elements. A document missing any mandatory field cannot be classified as APPROVED and must remain in DRAFT or UNDER REVIEW status.</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4.1 Mandatory Document Control Block</w:t>
      </w:r>
    </w:p>
    <w:p>
      <w:pPr>
        <w:spacing w:before="120" w:after="120"/>
        <w:jc w:val="left"/>
      </w:pPr>
      <w:r>
        <w:rPr>
          <w:rFonts w:ascii="Arial" w:cs="Arial" w:eastAsia="Arial" w:hAnsi="Arial"/>
          <w:color w:val="4A4A4A"/>
          <w:sz w:val="22"/>
          <w:szCs w:val="22"/>
        </w:rPr>
        <w:t xml:space="preserve">This block appears on page 1 of every document, immediately after the title. Use the exact field names specified below.</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572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Field</w:t>
            </w:r>
          </w:p>
        </w:tc>
        <w:tc>
          <w:tcPr>
            <w:tcW w:type="dxa" w:w="14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Required?</w:t>
            </w:r>
          </w:p>
        </w:tc>
        <w:tc>
          <w:tcPr>
            <w:tcW w:type="dxa" w:w="57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Rules and Accepted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Document ID</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Format: [DOMAIN]-[PROJECT]-[TAG]-[YYYYMMDD]-[SEQ] or canonical short form. Must match the filename exactly. No spaces in the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Document Title</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human-readable title. Must describe the subject matter, not just the project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Version</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Semantic versioning: Major.Minor (e.g., 1.0, 2.1, 3.2). Major bump = scope/structural change. Minor bump = corrections or additions.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Status</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One of: DRAFT · UNDER REVIEW · APPROVED · SUPERSEDED · RETIRED. Only APPROVED documents are authoritative. See Section 5 for lifecycle.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Classification</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One of: Public · Internal · Confidential · Restricted. HR and security documents default to Confidential.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Author</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 Role. For AI-assisted drafts: 'AI-Assisted; Reviewed and Owned by [Name, Role]'. AI is not an acceptable sole author.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Reviewed By</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 Role + Date reviewed (YYYY-MM-DD). At minimum one technical peer must review before Approved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Approved By</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 Role + Signature reference + Date (YYYY-MM-DD). Must be a named human with domain authority (see Section 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Approval Date</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ISO 8601 format: YYYY-MM-DD. Placeholder 'YYYY-MM-DD' is NOT acceptable in any APPROVED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Effective Date</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Date the document takes operational effect. Usually = Approval Date or the next business 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Next Review Date</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Maximum 12 months from Effective Date for ARCH/GRC/QMS documents. Maximum 6 months for RISK documents. Must be a real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Project</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The project code this document belongs to (e.g., 'HRMS'). Must be consistent across all documents in the same project.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Applies To</w:t>
            </w:r>
          </w:p>
        </w:tc>
        <w:tc>
          <w:tcPr>
            <w:tcW w:type="dxa" w:w="144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MANDATORY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The roles, systems, or teams this document governs or applies to. Be specific.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Supersedes</w:t>
            </w:r>
          </w:p>
        </w:tc>
        <w:tc>
          <w:tcPr>
            <w:tcW w:type="dxa" w:w="1440"/>
            <w:tcBorders>
              <w:top w:val="single" w:color="CCCCCC" w:sz="1"/>
              <w:left w:val="single" w:color="CCCCCC" w:sz="1"/>
              <w:bottom w:val="single" w:color="CCCCCC" w:sz="1"/>
              <w:right w:val="single" w:color="CCCCCC"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CONDITIONAL</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Required only if this document replaces a previous one. Format: '[DocID] version X.X dated YYYY-MM-DD'.</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4.2 Mandatory Revision History Table</w:t>
      </w:r>
    </w:p>
    <w:p>
      <w:pPr>
        <w:spacing w:before="120" w:after="120"/>
        <w:jc w:val="left"/>
      </w:pPr>
      <w:r>
        <w:rPr>
          <w:rFonts w:ascii="Arial" w:cs="Arial" w:eastAsia="Arial" w:hAnsi="Arial"/>
          <w:color w:val="4A4A4A"/>
          <w:sz w:val="22"/>
          <w:szCs w:val="22"/>
        </w:rPr>
        <w:t xml:space="preserve">Every document must contain a revision history table immediately after the Document Control block. This is non-negotiable — it is the audit trail of the document.</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3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Initial draft / approved version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Minor correction to Section 3.2 — [describe change]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[Name, Role]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Major scope change — [describe change]</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4.3 Approval Signatures Block</w:t>
      </w:r>
    </w:p>
    <w:p>
      <w:pPr>
        <w:spacing w:before="120" w:after="120"/>
        <w:jc w:val="left"/>
      </w:pPr>
      <w:r>
        <w:rPr>
          <w:rFonts w:ascii="Arial" w:cs="Arial" w:eastAsia="Arial" w:hAnsi="Arial"/>
          <w:color w:val="4A4A4A"/>
          <w:sz w:val="22"/>
          <w:szCs w:val="22"/>
        </w:rPr>
        <w:t xml:space="preserve">Architecture (ARCH), Governance (GRC), Standards (QMS-STD), and Requirements (BA-SRS, BA-UAC) documents must include a formal Approval Signatures table. This block follows the Revision History.</w:t>
      </w:r>
    </w:p>
    <w:p>
      <w:pPr>
        <w:spacing w:before="0" w:after="0"/>
      </w:pPr>
      <w:r>
        <w:rPr>
          <w:rFonts w:ascii="Arial" w:cs="Arial" w:eastAsia="Arial" w:hAnsi="Arial"/>
          <w:sz w:val="20"/>
          <w:szCs w:val="20"/>
        </w:rPr>
        <w:t xml:space="preserve"/>
      </w:r>
    </w:p>
    <w:p>
      <w:pPr>
        <w:spacing w:before="120" w:after="120"/>
        <w:jc w:val="left"/>
      </w:pPr>
      <w:r>
        <w:rPr>
          <w:rFonts w:ascii="Arial" w:cs="Arial" w:eastAsia="Arial" w:hAnsi="Arial"/>
          <w:color w:val="A82B2B"/>
          <w:sz w:val="22"/>
          <w:szCs w:val="22"/>
        </w:rPr>
        <w:t xml:space="preserve">Electronic signatures are acceptable. Format: 'Signed Electronically — ref #SIG-XXXXXX' where the reference ID points to a verifiable digital signature record (DocuSign, Adobe Sign, internal approval system). Placeholder 'YYYY-MM-DD' dates are NOT acceptable in any APPROVED document.</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700"/>
        <w:gridCol w:w="198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Full Name</w:t>
            </w:r>
          </w:p>
        </w:tc>
        <w:tc>
          <w:tcPr>
            <w:tcW w:type="dxa" w:w="2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Signature Reference</w:t>
            </w:r>
          </w:p>
        </w:tc>
        <w:tc>
          <w:tcPr>
            <w:tcW w:type="dxa" w:w="19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Date (ISO 8601)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[Approver Role per Section 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[Approver Role per Section 6]</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[Full Name]</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[Signed Electronically — ref #SIG-XXXXXX]</w:t>
            </w:r>
          </w:p>
        </w:tc>
        <w:tc>
          <w:tcPr>
            <w:tcW w:type="dxa" w:w="19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5. Document Lifecycle &amp; Status Model</w:t>
      </w:r>
    </w:p>
    <w:p>
      <w:pPr>
        <w:spacing w:before="120" w:after="120"/>
        <w:jc w:val="left"/>
      </w:pPr>
      <w:r>
        <w:rPr>
          <w:rFonts w:ascii="Arial" w:cs="Arial" w:eastAsia="Arial" w:hAnsi="Arial"/>
          <w:color w:val="4A4A4A"/>
          <w:sz w:val="22"/>
          <w:szCs w:val="22"/>
        </w:rPr>
        <w:t xml:space="preserve">Every document has a formal lifecycle. The Status field in the Document Control Block must reflect the document's current lifecycle stage. Only APPROVED documents are authoritative and may be referenced in other approved documents.</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300"/>
        <w:gridCol w:w="282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144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Badge</w:t>
            </w:r>
          </w:p>
        </w:tc>
        <w:tc>
          <w:tcPr>
            <w:tcW w:type="dxa" w:w="33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Definition</w:t>
            </w:r>
          </w:p>
        </w:tc>
        <w:tc>
          <w:tcPr>
            <w:tcW w:type="dxa" w:w="282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Transition Rules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DRAFT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18"/>
                <w:szCs w:val="18"/>
              </w:rPr>
              <w:t xml:space="preserve">DRAFT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is being authored. Not authoritative. May contain placeholders and incomplete sections.</w:t>
            </w:r>
          </w:p>
        </w:tc>
        <w:tc>
          <w:tcPr>
            <w:tcW w:type="dxa" w:w="28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Author submits for review → UNDER REVIEW</w:t>
            </w:r>
          </w:p>
        </w:tc>
      </w:tr>
      <w:tr>
        <w:tc>
          <w:tcPr>
            <w:tcW w:type="dxa" w:w="18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UNDER REVIEW</w:t>
            </w:r>
          </w:p>
        </w:tc>
        <w:tc>
          <w:tcPr>
            <w:tcW w:type="dxa" w:w="1440"/>
            <w:tcBorders>
              <w:top w:val="single" w:color="C8952A" w:sz="1"/>
              <w:left w:val="single" w:color="C8952A" w:sz="1"/>
              <w:bottom w:val="single" w:color="C8952A" w:sz="1"/>
              <w:right w:val="single" w:color="C8952A" w:sz="1"/>
            </w:tcBorders>
            <w:shd w:fill="FFF3DC" w:val="clear"/>
            <w:tcMar>
              <w:top w:type="dxa" w:w="80"/>
              <w:left w:type="dxa" w:w="140"/>
              <w:bottom w:type="dxa" w:w="80"/>
              <w:right w:type="dxa" w:w="140"/>
            </w:tcMar>
            <w:vAlign w:val="top"/>
          </w:tcPr>
          <w:p>
            <w:pPr>
              <w:jc w:val="center"/>
            </w:pPr>
            <w:r>
              <w:rPr>
                <w:rFonts w:ascii="Arial" w:cs="Arial" w:eastAsia="Arial" w:hAnsi="Arial"/>
                <w:b/>
                <w:bCs/>
                <w:color w:val="C8952A"/>
                <w:sz w:val="18"/>
                <w:szCs w:val="18"/>
              </w:rPr>
              <w:t xml:space="preserve">IN REVIEW</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is under formal peer or stakeholder review. Changes may be requested.</w:t>
            </w:r>
          </w:p>
        </w:tc>
        <w:tc>
          <w:tcPr>
            <w:tcW w:type="dxa" w:w="28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Approved by authority → APPROVED; Changes needed → DRAFT</w:t>
            </w:r>
          </w:p>
        </w:tc>
      </w:tr>
      <w:tr>
        <w:tc>
          <w:tcPr>
            <w:tcW w:type="dxa" w:w="18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APPROVED</w:t>
            </w:r>
          </w:p>
        </w:tc>
        <w:tc>
          <w:tcPr>
            <w:tcW w:type="dxa" w:w="1440"/>
            <w:tcBorders>
              <w:top w:val="single" w:color="1A6B3C" w:sz="1"/>
              <w:left w:val="single" w:color="1A6B3C" w:sz="1"/>
              <w:bottom w:val="single" w:color="1A6B3C" w:sz="1"/>
              <w:right w:val="single" w:color="1A6B3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APPROVED</w:t>
            </w:r>
          </w:p>
        </w:tc>
        <w:tc>
          <w:tcPr>
            <w:tcW w:type="dxa" w:w="33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is formally approved, authoritative, and in effect. All mandatory fields must be complete.</w:t>
            </w:r>
          </w:p>
        </w:tc>
        <w:tc>
          <w:tcPr>
            <w:tcW w:type="dxa" w:w="282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Superseded by new version → SUPERSEDED; Decommissioned → RETIRED</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SUPERSEDED</w:t>
            </w:r>
          </w:p>
        </w:tc>
        <w:tc>
          <w:tcPr>
            <w:tcW w:type="dxa" w:w="1440"/>
            <w:tcBorders>
              <w:top w:val="single" w:color="B85C00" w:sz="1"/>
              <w:left w:val="single" w:color="B85C00" w:sz="1"/>
              <w:bottom w:val="single" w:color="B85C00" w:sz="1"/>
              <w:right w:val="single" w:color="B85C00" w:sz="1"/>
            </w:tcBorders>
            <w:shd w:fill="FDE9D0" w:val="clear"/>
            <w:tcMar>
              <w:top w:type="dxa" w:w="80"/>
              <w:left w:type="dxa" w:w="140"/>
              <w:bottom w:type="dxa" w:w="80"/>
              <w:right w:type="dxa" w:w="140"/>
            </w:tcMar>
            <w:vAlign w:val="top"/>
          </w:tcPr>
          <w:p>
            <w:pPr>
              <w:jc w:val="center"/>
            </w:pPr>
            <w:r>
              <w:rPr>
                <w:rFonts w:ascii="Arial" w:cs="Arial" w:eastAsia="Arial" w:hAnsi="Arial"/>
                <w:b/>
                <w:bCs/>
                <w:color w:val="B85C00"/>
                <w:sz w:val="18"/>
                <w:szCs w:val="18"/>
              </w:rPr>
              <w:t xml:space="preserve">SUPERSEDED</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Replaced by a newer version of the same document. Historical record only. Must not be referenced in active documents.</w:t>
            </w:r>
          </w:p>
        </w:tc>
        <w:tc>
          <w:tcPr>
            <w:tcW w:type="dxa" w:w="282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Move to /00_Archive/. Update Document Index.</w:t>
            </w:r>
          </w:p>
        </w:tc>
      </w:tr>
      <w:tr>
        <w:tc>
          <w:tcPr>
            <w:tcW w:type="dxa" w:w="18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RETIRED</w:t>
            </w:r>
          </w:p>
        </w:tc>
        <w:tc>
          <w:tcPr>
            <w:tcW w:type="dxa" w:w="1440"/>
            <w:tcBorders>
              <w:top w:val="single" w:color="A82B2B" w:sz="1"/>
              <w:left w:val="single" w:color="A82B2B" w:sz="1"/>
              <w:bottom w:val="single" w:color="A82B2B" w:sz="1"/>
              <w:right w:val="single" w:color="A82B2B" w:sz="1"/>
            </w:tcBorders>
            <w:shd w:fill="FAE0E0" w:val="clear"/>
            <w:tcMar>
              <w:top w:type="dxa" w:w="80"/>
              <w:left w:type="dxa" w:w="140"/>
              <w:bottom w:type="dxa" w:w="80"/>
              <w:right w:type="dxa" w:w="140"/>
            </w:tcMar>
            <w:vAlign w:val="top"/>
          </w:tcPr>
          <w:p>
            <w:pPr>
              <w:jc w:val="center"/>
            </w:pPr>
            <w:r>
              <w:rPr>
                <w:rFonts w:ascii="Arial" w:cs="Arial" w:eastAsia="Arial" w:hAnsi="Arial"/>
                <w:b/>
                <w:bCs/>
                <w:color w:val="A82B2B"/>
                <w:sz w:val="18"/>
                <w:szCs w:val="18"/>
              </w:rPr>
              <w:t xml:space="preserve">RETIRED</w:t>
            </w:r>
          </w:p>
        </w:tc>
        <w:tc>
          <w:tcPr>
            <w:tcW w:type="dxa" w:w="33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is decommissioned. Content is no longer valid or has been absorbed into other documents. Archive only.</w:t>
            </w:r>
          </w:p>
        </w:tc>
        <w:tc>
          <w:tcPr>
            <w:tcW w:type="dxa" w:w="282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Move to /00_Archive/. Record retirement reason in Document Index.</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5.1 Review Cadence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Domain/Type</w:t>
            </w:r>
          </w:p>
        </w:tc>
        <w:tc>
          <w:tcPr>
            <w:tcW w:type="dxa" w:w="2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Maximum Review Interval</w:t>
            </w:r>
          </w:p>
        </w:tc>
        <w:tc>
          <w:tcPr>
            <w:tcW w:type="dxa" w:w="48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Trigger for Out-of-Cycle Review</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 / QMS-STD / ARCH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12 months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Regulatory change, significant architecture change, security incident, or major project milestone.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BA-SRS / BA-UAC</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6 months or per release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New module, scope change, stakeholder requirement change.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QA-RISK / QA-PLAN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6 months or monthly (Risk)</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New risk identified, risk probability change, project phase transition.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 / Charters / Roadmaps</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Per project phase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Phase gate, sponsor change, major milestone change.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 / Indexes / Registries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Rolling — update on any document change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Any document created, migrated, retired, or changed in status.</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6. Document Authority &amp; RACI Matrix</w:t>
      </w:r>
    </w:p>
    <w:p>
      <w:pPr>
        <w:spacing w:before="120" w:after="120"/>
        <w:jc w:val="left"/>
      </w:pPr>
      <w:r>
        <w:rPr>
          <w:rFonts w:ascii="Arial" w:cs="Arial" w:eastAsia="Arial" w:hAnsi="Arial"/>
          <w:color w:val="4A4A4A"/>
          <w:sz w:val="22"/>
          <w:szCs w:val="22"/>
        </w:rPr>
        <w:t xml:space="preserve">Every approved document must have a named Responsible Owner declared in the Document Control Block. This section defines which roles hold authority to create, review, and approve each domain. 'AI Technical Assistant' is not an acceptable sole owner or approver — AI may draft, but a named human must own.</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6.1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Role Title</w:t>
            </w:r>
          </w:p>
        </w:tc>
        <w:tc>
          <w:tcPr>
            <w:tcW w:type="dxa" w:w="7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Responsibilities in the Document System</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Chief Architect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and approves all ARCH-* and ADR-* documents. Reviews GRC security architecture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Head of Security / CISO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and approves all GRC-* documents and QMS-HRMS-SEC-* standards. Final authority on security governance.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QA Director / QA Lead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and approves all QA-*, QC-*, and QMS-*-AUDIT-* documents. Custodian of this Framework Constitution (META-GLOBAL-FRAMEWORK-01).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Business Analyst Lead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and creates all BA-* documents. Co-approves with HR Director and Product Owner for SRS and UAC.</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HR Director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Co-approves BA-*-SRS-* and BA-*-UAC-* documents from a business domain perspective.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Product 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Approves STRAT-*, PM-*, BA-*, and PM-ROADMAP-* documents. Final authority on product scope.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Project Manager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PM-* documents. Co-approves QA-* planning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Head of Engineering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Co-approves ARCH-* and QMS-STD-* documents from an engineering feasibility perspective.</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Compliance Officer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HRDP-COMP-* and QA-*-COMP-MTX-* documents. Co-approves GRC-*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Data Architect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Owns ARCH-DB-*, ARCH-ERD-*, META-*-DATA-DICT-*, and HRDP-* architecture documents.</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6.2 Domain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Domain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Creates / Maintains</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Approves</w:t>
            </w:r>
          </w:p>
        </w:tc>
        <w:tc>
          <w:tcPr>
            <w:tcW w:type="dxa" w:w="21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Reviews (Mandatory Peer)</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PM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 + Project Manager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BA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Business Analyst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 Lead + HR Director + Product Owner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QA Director</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ARCH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 Data Architect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 Head of Engineering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 QA Director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DEV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Tech Lead / Head of Engineering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QA Lead</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GRC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 / CISO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 + Chief Architect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Officer, QA Director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QA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Project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QA Lead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Manager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QMS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Compliance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Head of 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Product Owner</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STRAT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 + CEO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Product Owner / CEO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Project Manager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META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 Lead, Chief Architect</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ADR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Chief Architect + Head of Engineering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Head of Security</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6.3 Responsible Owner Declaration Requirements</w:t>
      </w:r>
    </w:p>
    <w:p>
      <w:pPr>
        <w:spacing w:before="120" w:after="120"/>
        <w:jc w:val="left"/>
      </w:pPr>
      <w:r>
        <w:rPr>
          <w:rFonts w:ascii="Arial" w:cs="Arial" w:eastAsia="Arial" w:hAnsi="Arial"/>
          <w:color w:val="4A4A4A"/>
          <w:sz w:val="22"/>
          <w:szCs w:val="22"/>
        </w:rPr>
        <w:t xml:space="preserve">Every document must explicitly declare its Responsible Owner in the Document Control Block. The Responsible Owner:</w:t>
      </w:r>
    </w:p>
    <w:p>
      <w:pPr>
        <w:pStyle w:val="ListParagraph"/>
        <w:numPr>
          <w:ilvl w:val="0"/>
          <w:numId w:val="2"/>
        </w:numPr>
        <w:spacing w:before="40" w:after="40"/>
      </w:pPr>
      <w:r>
        <w:rPr>
          <w:rFonts w:ascii="Arial" w:cs="Arial" w:eastAsia="Arial" w:hAnsi="Arial"/>
          <w:color w:val="4A4A4A"/>
          <w:sz w:val="20"/>
          <w:szCs w:val="20"/>
        </w:rPr>
        <w:t xml:space="preserve">Is accountable for keeping the document current before the Next Review Date.</w:t>
      </w:r>
    </w:p>
    <w:p>
      <w:pPr>
        <w:pStyle w:val="ListParagraph"/>
        <w:numPr>
          <w:ilvl w:val="0"/>
          <w:numId w:val="2"/>
        </w:numPr>
        <w:spacing w:before="40" w:after="40"/>
      </w:pPr>
      <w:r>
        <w:rPr>
          <w:rFonts w:ascii="Arial" w:cs="Arial" w:eastAsia="Arial" w:hAnsi="Arial"/>
          <w:color w:val="4A4A4A"/>
          <w:sz w:val="20"/>
          <w:szCs w:val="20"/>
        </w:rPr>
        <w:t xml:space="preserve">Must be reachable by name — 'AI Technical Assistant' is NOT an acceptable ongoing owner.</w:t>
      </w:r>
    </w:p>
    <w:p>
      <w:pPr>
        <w:pStyle w:val="ListParagraph"/>
        <w:numPr>
          <w:ilvl w:val="0"/>
          <w:numId w:val="2"/>
        </w:numPr>
        <w:spacing w:before="40" w:after="40"/>
      </w:pPr>
      <w:r>
        <w:rPr>
          <w:rFonts w:ascii="Arial" w:cs="Arial" w:eastAsia="Arial" w:hAnsi="Arial"/>
          <w:color w:val="4A4A4A"/>
          <w:sz w:val="20"/>
          <w:szCs w:val="20"/>
        </w:rPr>
        <w:t xml:space="preserve">Must ensure all cross-references in the document point to living, APPROVED documents.</w:t>
      </w:r>
    </w:p>
    <w:p>
      <w:pPr>
        <w:pStyle w:val="ListParagraph"/>
        <w:numPr>
          <w:ilvl w:val="0"/>
          <w:numId w:val="2"/>
        </w:numPr>
        <w:spacing w:before="40" w:after="40"/>
      </w:pPr>
      <w:r>
        <w:rPr>
          <w:rFonts w:ascii="Arial" w:cs="Arial" w:eastAsia="Arial" w:hAnsi="Arial"/>
          <w:color w:val="4A4A4A"/>
          <w:sz w:val="20"/>
          <w:szCs w:val="20"/>
        </w:rPr>
        <w:t xml:space="preserve">Must escalate to the Approver when the document requires material change.</w:t>
      </w:r>
    </w:p>
    <w:p>
      <w:pPr>
        <w:pStyle w:val="ListParagraph"/>
        <w:numPr>
          <w:ilvl w:val="0"/>
          <w:numId w:val="2"/>
        </w:numPr>
        <w:spacing w:before="40" w:after="40"/>
      </w:pPr>
      <w:r>
        <w:rPr>
          <w:rFonts w:ascii="Arial" w:cs="Arial" w:eastAsia="Arial" w:hAnsi="Arial"/>
          <w:color w:val="4A4A4A"/>
          <w:sz w:val="20"/>
          <w:szCs w:val="20"/>
        </w:rPr>
        <w:t xml:space="preserve">Must update the Document Index when the document status changes.</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7. Universal Repository Folder Structure</w:t>
      </w:r>
    </w:p>
    <w:p>
      <w:pPr>
        <w:spacing w:before="120" w:after="120"/>
        <w:jc w:val="left"/>
      </w:pPr>
      <w:r>
        <w:rPr>
          <w:rFonts w:ascii="Arial" w:cs="Arial" w:eastAsia="Arial" w:hAnsi="Arial"/>
          <w:color w:val="4A4A4A"/>
          <w:sz w:val="22"/>
          <w:szCs w:val="22"/>
        </w:rPr>
        <w:t xml:space="preserve">All projects adopting this framework must use the following standardized folder structure. The structure is domain-aligned and mirrors the ID taxonomy. Folder names use the canonical domain codes for instant navigation.</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Folder Path</w:t>
            </w:r>
          </w:p>
        </w:tc>
        <w:tc>
          <w:tcPr>
            <w:tcW w:type="dxa" w:w="5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Contents &amp; Purpose</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[PROJECT-ROOT]/</w:t>
            </w:r>
          </w:p>
        </w:tc>
        <w:tc>
          <w:tcPr>
            <w:tcW w:type="dxa" w:w="57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Root of the project document repository.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00_Archive/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RETIRED and SUPERSEDED documents. Preserved for audit trail. Never deleted.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00_Archive/legacy/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Pre-framework documents migrated but not conformant.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00_Archive/working_copies/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Informal working copies and scratch documents.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00_Product_Vision/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STRAT-* and PM-ROADMAP-* documents. Product philosophy and roadmap.</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01_Project_Management/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 documents. Charters, plans, status reports, closure.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02_GRC_and_Security/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 and QMS-*-SEC-* documents. Governance, risk, compliance, security standards.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03_Architecture_and_Design/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 and ADR-* documents. System design, DB schemas, API specs, ERDs, ADRs.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04_Requirements_Engineering/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 documents. SRS, UAC, SysRS, BPM, user stories.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05_QA_Strategy_and_Risk/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documents. QA plans, master test plans, risk registers, compliance matrices.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06_Quality_Control_Execution/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 documents. Test cycle reports, bug reports, QC reports, release readiness.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07_Quality_Standards/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 documents. Organization-level quality standards, audit reports.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08_Development_Artifacts/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 documents. Deployment plans, release notes, technical design docs.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09_[Domain-Specific]/</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Additional domain folders as required (e.g., 09_HRDP/ for HR Data Platform).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META/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 documents. Document index, module registry, data dictionary, framework docs.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META/Framework/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This document (META-GLOBAL-FRAMEWORK-01) and related governance.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2E5FA3"/>
                <w:sz w:val="18"/>
                <w:szCs w:val="18"/>
              </w:rPr>
              <w:t xml:space="preserve">src/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Source code artifacts (SQL DDL, scripts). Not governed by this framework directly.</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7.1 Filename Convention</w:t>
      </w:r>
    </w:p>
    <w:p>
      <w:pPr>
        <w:spacing w:before="120" w:after="120"/>
        <w:jc w:val="left"/>
      </w:pPr>
      <w:r>
        <w:rPr>
          <w:rFonts w:ascii="Arial" w:cs="Arial" w:eastAsia="Arial" w:hAnsi="Arial"/>
          <w:color w:val="4A4A4A"/>
          <w:sz w:val="22"/>
          <w:szCs w:val="22"/>
        </w:rPr>
        <w:t xml:space="preserve">Document filenames must exactly match the Document ID plus a human-readable title suffix:</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center"/>
            </w:pPr>
            <w:r>
              <w:rPr>
                <w:rFonts w:ascii="Courier New" w:cs="Courier New" w:eastAsia="Courier New" w:hAnsi="Courier New"/>
                <w:b/>
                <w:bCs/>
                <w:color w:val="C8952A"/>
                <w:sz w:val="22"/>
                <w:szCs w:val="22"/>
              </w:rPr>
              <w:t xml:space="preserve">[DOCUMENT-ID] - [Human Readable Title] v[X.Y].[ext]</w:t>
            </w:r>
          </w:p>
        </w:tc>
      </w:tr>
    </w:tbl>
    <w:p>
      <w:pPr>
        <w:spacing w:before="0" w:after="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b/>
          <w:bCs/>
          <w:color w:val="1B2A4A"/>
          <w:sz w:val="20"/>
          <w:szCs w:val="20"/>
        </w:rPr>
        <w:t xml:space="preserve">Example:  </w:t>
      </w:r>
      <w:r>
        <w:rPr>
          <w:rFonts w:ascii="Courier New" w:cs="Courier New" w:eastAsia="Courier New" w:hAnsi="Courier New"/>
          <w:color w:val="4A4A4A"/>
          <w:sz w:val="20"/>
          <w:szCs w:val="20"/>
        </w:rPr>
        <w:t xml:space="preserve">BA-HRMS-SRS-20260101-01 - Software Requirements Specification v1.0.docx</w:t>
      </w:r>
    </w:p>
    <w:p>
      <w:pPr>
        <w:pStyle w:val="ListParagraph"/>
        <w:numPr>
          <w:ilvl w:val="0"/>
          <w:numId w:val="2"/>
        </w:numPr>
        <w:spacing w:before="40" w:after="40"/>
      </w:pPr>
      <w:r>
        <w:rPr>
          <w:rFonts w:ascii="Arial" w:cs="Arial" w:eastAsia="Arial" w:hAnsi="Arial"/>
          <w:b/>
          <w:bCs/>
          <w:color w:val="1B2A4A"/>
          <w:sz w:val="20"/>
          <w:szCs w:val="20"/>
        </w:rPr>
        <w:t xml:space="preserve">Example:  </w:t>
      </w:r>
      <w:r>
        <w:rPr>
          <w:rFonts w:ascii="Courier New" w:cs="Courier New" w:eastAsia="Courier New" w:hAnsi="Courier New"/>
          <w:color w:val="4A4A4A"/>
          <w:sz w:val="20"/>
          <w:szCs w:val="20"/>
        </w:rPr>
        <w:t xml:space="preserve">QA-HRMS-PLAN-20260201-01 - Master QA Plan v2.0.docx</w:t>
      </w:r>
    </w:p>
    <w:p>
      <w:pPr>
        <w:pStyle w:val="ListParagraph"/>
        <w:numPr>
          <w:ilvl w:val="0"/>
          <w:numId w:val="2"/>
        </w:numPr>
        <w:spacing w:before="40" w:after="40"/>
      </w:pPr>
      <w:r>
        <w:rPr>
          <w:rFonts w:ascii="Arial" w:cs="Arial" w:eastAsia="Arial" w:hAnsi="Arial"/>
          <w:b/>
          <w:bCs/>
          <w:color w:val="1B2A4A"/>
          <w:sz w:val="20"/>
          <w:szCs w:val="20"/>
        </w:rPr>
        <w:t xml:space="preserve">Example:  </w:t>
      </w:r>
      <w:r>
        <w:rPr>
          <w:rFonts w:ascii="Courier New" w:cs="Courier New" w:eastAsia="Courier New" w:hAnsi="Courier New"/>
          <w:color w:val="4A4A4A"/>
          <w:sz w:val="20"/>
          <w:szCs w:val="20"/>
        </w:rPr>
        <w:t xml:space="preserve">GRC-HRMS-SEC-01 - Security Governance Compendium v2.0.docx</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7.2 Cross-Referencing Rules</w:t>
      </w:r>
    </w:p>
    <w:p>
      <w:pPr>
        <w:pStyle w:val="ListParagraph"/>
        <w:numPr>
          <w:ilvl w:val="0"/>
          <w:numId w:val="2"/>
        </w:numPr>
        <w:spacing w:before="40" w:after="40"/>
      </w:pPr>
      <w:r>
        <w:rPr>
          <w:rFonts w:ascii="Arial" w:cs="Arial" w:eastAsia="Arial" w:hAnsi="Arial"/>
          <w:color w:val="4A4A4A"/>
          <w:sz w:val="20"/>
          <w:szCs w:val="20"/>
        </w:rPr>
        <w:t xml:space="preserve">Active documents must only reference other APPROVED documents by their canonical Document ID.</w:t>
      </w:r>
    </w:p>
    <w:p>
      <w:pPr>
        <w:pStyle w:val="ListParagraph"/>
        <w:numPr>
          <w:ilvl w:val="0"/>
          <w:numId w:val="2"/>
        </w:numPr>
        <w:spacing w:before="40" w:after="40"/>
      </w:pPr>
      <w:r>
        <w:rPr>
          <w:rFonts w:ascii="Arial" w:cs="Arial" w:eastAsia="Arial" w:hAnsi="Arial"/>
          <w:color w:val="4A4A4A"/>
          <w:sz w:val="20"/>
          <w:szCs w:val="20"/>
        </w:rPr>
        <w:t xml:space="preserve">If a referenced document is SUPERSEDED or RETIRED, the reference must be updated within 30 days.</w:t>
      </w:r>
    </w:p>
    <w:p>
      <w:pPr>
        <w:pStyle w:val="ListParagraph"/>
        <w:numPr>
          <w:ilvl w:val="0"/>
          <w:numId w:val="2"/>
        </w:numPr>
        <w:spacing w:before="40" w:after="40"/>
      </w:pPr>
      <w:r>
        <w:rPr>
          <w:rFonts w:ascii="Arial" w:cs="Arial" w:eastAsia="Arial" w:hAnsi="Arial"/>
          <w:color w:val="4A4A4A"/>
          <w:sz w:val="20"/>
          <w:szCs w:val="20"/>
        </w:rPr>
        <w:t xml:space="preserve">Cross-references must include the Document ID, not just the title, to prevent ambiguity.</w:t>
      </w:r>
    </w:p>
    <w:p>
      <w:pPr>
        <w:pStyle w:val="ListParagraph"/>
        <w:numPr>
          <w:ilvl w:val="0"/>
          <w:numId w:val="2"/>
        </w:numPr>
        <w:spacing w:before="40" w:after="40"/>
      </w:pPr>
      <w:r>
        <w:rPr>
          <w:rFonts w:ascii="Arial" w:cs="Arial" w:eastAsia="Arial" w:hAnsi="Arial"/>
          <w:color w:val="4A4A4A"/>
          <w:sz w:val="20"/>
          <w:szCs w:val="20"/>
        </w:rPr>
        <w:t xml:space="preserve">A document may not reference a DRAFT document as authoritative evidence.</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7.3 Framework Amendment Process</w:t>
      </w:r>
    </w:p>
    <w:p>
      <w:pPr>
        <w:spacing w:before="120" w:after="120"/>
        <w:jc w:val="left"/>
      </w:pPr>
      <w:r>
        <w:rPr>
          <w:rFonts w:ascii="Arial" w:cs="Arial" w:eastAsia="Arial" w:hAnsi="Arial"/>
          <w:color w:val="4A4A4A"/>
          <w:sz w:val="22"/>
          <w:szCs w:val="22"/>
        </w:rPr>
        <w:t xml:space="preserve">This Framework Constitution may be amended by the QA Director with approval from the Chief Architect and Product Owner. Any amendment must:</w:t>
      </w:r>
    </w:p>
    <w:p>
      <w:pPr>
        <w:pStyle w:val="ListParagraph"/>
        <w:numPr>
          <w:ilvl w:val="0"/>
          <w:numId w:val="3"/>
        </w:numPr>
        <w:spacing w:before="40" w:after="40"/>
      </w:pPr>
      <w:r>
        <w:rPr>
          <w:rFonts w:ascii="Arial" w:cs="Arial" w:eastAsia="Arial" w:hAnsi="Arial"/>
          <w:color w:val="4A4A4A"/>
          <w:sz w:val="20"/>
          <w:szCs w:val="20"/>
        </w:rPr>
        <w:t xml:space="preserve">Create a new version of this document (version bump: minor for additions, major for structural changes).</w:t>
      </w:r>
    </w:p>
    <w:p>
      <w:pPr>
        <w:pStyle w:val="ListParagraph"/>
        <w:numPr>
          <w:ilvl w:val="0"/>
          <w:numId w:val="3"/>
        </w:numPr>
        <w:spacing w:before="40" w:after="40"/>
      </w:pPr>
      <w:r>
        <w:rPr>
          <w:rFonts w:ascii="Arial" w:cs="Arial" w:eastAsia="Arial" w:hAnsi="Arial"/>
          <w:color w:val="4A4A4A"/>
          <w:sz w:val="20"/>
          <w:szCs w:val="20"/>
        </w:rPr>
        <w:t xml:space="preserve">Document the change in the Revision History table.</w:t>
      </w:r>
    </w:p>
    <w:p>
      <w:pPr>
        <w:pStyle w:val="ListParagraph"/>
        <w:numPr>
          <w:ilvl w:val="0"/>
          <w:numId w:val="3"/>
        </w:numPr>
        <w:spacing w:before="40" w:after="40"/>
      </w:pPr>
      <w:r>
        <w:rPr>
          <w:rFonts w:ascii="Arial" w:cs="Arial" w:eastAsia="Arial" w:hAnsi="Arial"/>
          <w:color w:val="4A4A4A"/>
          <w:sz w:val="20"/>
          <w:szCs w:val="20"/>
        </w:rPr>
        <w:t xml:space="preserve">Notify all Document Owners of the change within 5 business days.</w:t>
      </w:r>
    </w:p>
    <w:p>
      <w:pPr>
        <w:pStyle w:val="ListParagraph"/>
        <w:numPr>
          <w:ilvl w:val="0"/>
          <w:numId w:val="3"/>
        </w:numPr>
        <w:spacing w:before="40" w:after="40"/>
      </w:pPr>
      <w:r>
        <w:rPr>
          <w:rFonts w:ascii="Arial" w:cs="Arial" w:eastAsia="Arial" w:hAnsi="Arial"/>
          <w:color w:val="4A4A4A"/>
          <w:sz w:val="20"/>
          <w:szCs w:val="20"/>
        </w:rPr>
        <w:t xml:space="preserve">Allow 30-day transition period before new rules become mandatory for existing documents.</w:t>
      </w:r>
    </w:p>
    <w:p>
      <w:pPr>
        <w:pStyle w:val="ListParagraph"/>
        <w:numPr>
          <w:ilvl w:val="0"/>
          <w:numId w:val="3"/>
        </w:numPr>
        <w:spacing w:before="40" w:after="40"/>
      </w:pPr>
      <w:r>
        <w:rPr>
          <w:rFonts w:ascii="Arial" w:cs="Arial" w:eastAsia="Arial" w:hAnsi="Arial"/>
          <w:color w:val="4A4A4A"/>
          <w:sz w:val="20"/>
          <w:szCs w:val="20"/>
        </w:rPr>
        <w:t xml:space="preserve">Update the Document Index (META-[PROJECT]-INDEX) to reflect the new framework version.</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8. Quick Reference — New Document Checklist</w:t>
      </w:r>
    </w:p>
    <w:p>
      <w:pPr>
        <w:spacing w:before="120" w:after="120"/>
        <w:jc w:val="left"/>
      </w:pPr>
      <w:r>
        <w:rPr>
          <w:rFonts w:ascii="Arial" w:cs="Arial" w:eastAsia="Arial" w:hAnsi="Arial"/>
          <w:color w:val="4A4A4A"/>
          <w:sz w:val="22"/>
          <w:szCs w:val="22"/>
        </w:rPr>
        <w:t xml:space="preserve">Use this checklist every time a new document is created or when upgrading an existing document to framework compliance.</w:t>
      </w:r>
    </w:p>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8.1 Pre-Creation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t>
            </w:r>
          </w:p>
        </w:tc>
        <w:tc>
          <w:tcPr>
            <w:tcW w:type="dxa" w:w="8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Task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Identify the correct DOMAIN for the document (see Section 3.3).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Confirm the PROJECT code is registered and consistent with existing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Select the correct TAG from the dictionary (Section 3.4).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Check that a document with the same ID does not already exist in the Index.</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Construct the Document ID: [DOMAIN]-[PROJECT]-[TAG]-[YYYYMMDD]-[SEQ].</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Confirm the filename matches the Document ID exactly.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Identify the Responsible Owner and confirm they have accepted ownership.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Identify the required Approvers per the Domain Authority Matrix (Section 6.2).</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8.2 Document Control Block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w:t>
            </w:r>
          </w:p>
        </w:tc>
        <w:tc>
          <w:tcPr>
            <w:tcW w:type="dxa" w:w="87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Mandatory Field Completed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ID — matches filename exactly.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 Title — describes the subject, not just the project name.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Version — semantic versioning (Major.Minor).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Status — one of DRAFT · UNDER REVIEW · APPROVED · SUPERSEDED · RETIRED.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Classification — Public · Internal · Confidential · Restricted.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Author — Name + Role (human name required).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Reviewed By — Name + Role + Date (YYYY-MM-DD).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Approved By — Name + Role + Signature reference + Date (no placeholder dates).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Approval Date — real date in YYYY-MM-DD format.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Effective Date — real date in YYYY-MM-DD format.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Next Review Date — real date, within cadence limits (Section 5.1).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 — consistent project code.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Applies To — specific roles/systems/teams.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Revision History table present and populated.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Approval Signatures block present (for ARCH, GRC, QMS-STD, BA docs).</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8.3 Document Compliance Scoring</w:t>
      </w:r>
    </w:p>
    <w:p>
      <w:pPr>
        <w:spacing w:before="120" w:after="120"/>
        <w:jc w:val="left"/>
      </w:pPr>
      <w:r>
        <w:rPr>
          <w:rFonts w:ascii="Arial" w:cs="Arial" w:eastAsia="Arial" w:hAnsi="Arial"/>
          <w:color w:val="4A4A4A"/>
          <w:sz w:val="22"/>
          <w:szCs w:val="22"/>
        </w:rPr>
        <w:t xml:space="preserve">Use this scoring guide to assess an existing document's compliance with this framework. A document must score 100% on MANDATORY items to be classified APPROVED.</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Score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3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Definition</w:t>
            </w:r>
          </w:p>
        </w:tc>
        <w:tc>
          <w:tcPr>
            <w:tcW w:type="dxa" w:w="2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Required Action</w:t>
            </w:r>
          </w:p>
        </w:tc>
      </w:tr>
      <w:tr>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1A6B3C"/>
                <w:sz w:val="20"/>
                <w:szCs w:val="20"/>
              </w:rPr>
              <w:t xml:space="preserve">100%</w:t>
            </w:r>
          </w:p>
        </w:tc>
        <w:tc>
          <w:tcPr>
            <w:tcW w:type="dxa" w:w="20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b/>
                <w:bCs/>
                <w:color w:val="1A6B3C"/>
                <w:sz w:val="20"/>
                <w:szCs w:val="20"/>
              </w:rPr>
              <w:t xml:space="preserve">APPROVED</w:t>
            </w:r>
          </w:p>
        </w:tc>
        <w:tc>
          <w:tcPr>
            <w:tcW w:type="dxa" w:w="30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mandatory fields complete. Real dates. Named approvers. No placeholders.</w:t>
            </w:r>
          </w:p>
        </w:tc>
        <w:tc>
          <w:tcPr>
            <w:tcW w:type="dxa" w:w="29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None — document is governance-grade.</w:t>
            </w:r>
          </w:p>
        </w:tc>
      </w:tr>
      <w:tr>
        <w:tc>
          <w:tcPr>
            <w:tcW w:type="dxa" w:w="14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b/>
                <w:bCs/>
                <w:color w:val="C8952A"/>
                <w:sz w:val="20"/>
                <w:szCs w:val="20"/>
              </w:rPr>
              <w:t xml:space="preserve">80–99%</w:t>
            </w:r>
          </w:p>
        </w:tc>
        <w:tc>
          <w:tcPr>
            <w:tcW w:type="dxa" w:w="2000"/>
            <w:tcBorders>
              <w:top w:val="single" w:color="CCCCCC" w:sz="1"/>
              <w:left w:val="single" w:color="CCCCCC" w:sz="1"/>
              <w:bottom w:val="single" w:color="CCCCCC" w:sz="1"/>
              <w:right w:val="single" w:color="CCCCCC" w:sz="1"/>
            </w:tcBorders>
            <w:shd w:fill="FFF3DC" w:val="clear"/>
            <w:tcMar>
              <w:top w:type="dxa" w:w="80"/>
              <w:left w:type="dxa" w:w="140"/>
              <w:bottom w:type="dxa" w:w="80"/>
              <w:right w:type="dxa" w:w="140"/>
            </w:tcMar>
            <w:vAlign w:val="top"/>
          </w:tcPr>
          <w:p>
            <w:pPr>
              <w:jc w:val="left"/>
            </w:pPr>
            <w:r>
              <w:rPr>
                <w:rFonts w:ascii="Arial" w:cs="Arial" w:eastAsia="Arial" w:hAnsi="Arial"/>
                <w:color w:val="C8952A"/>
                <w:sz w:val="20"/>
                <w:szCs w:val="20"/>
              </w:rPr>
              <w:t xml:space="preserve">UNDER REVIEW</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Minor gaps: missing one non-critical field, placeholder date in one field.</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Fix gaps before progressing to APPROVED.</w:t>
            </w:r>
          </w:p>
        </w:tc>
      </w:tr>
      <w:tr>
        <w:tc>
          <w:tcPr>
            <w:tcW w:type="dxa" w:w="14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b/>
                <w:bCs/>
                <w:color w:val="A82B2B"/>
                <w:sz w:val="20"/>
                <w:szCs w:val="20"/>
              </w:rPr>
              <w:t xml:space="preserve">&lt; 80%</w:t>
            </w:r>
          </w:p>
        </w:tc>
        <w:tc>
          <w:tcPr>
            <w:tcW w:type="dxa" w:w="2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DRAFT</w:t>
            </w:r>
          </w:p>
        </w:tc>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Multiple mandatory fields missing, no approver, placeholder dates throughout.</w:t>
            </w:r>
          </w:p>
        </w:tc>
        <w:tc>
          <w:tcPr>
            <w:tcW w:type="dxa" w:w="296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Substantial remediation required. Cannot be referenced as authoritative.</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9. Practical Examples</w:t>
      </w:r>
    </w:p>
    <w:p>
      <w:pPr>
        <w:pStyle w:val="Heading2"/>
        <w:spacing w:before="300" w:after="120"/>
      </w:pPr>
      <w:r>
        <w:rPr>
          <w:rFonts w:ascii="Arial" w:cs="Arial" w:eastAsia="Arial" w:hAnsi="Arial"/>
          <w:b/>
          <w:bCs/>
          <w:color w:val="2E5FA3"/>
          <w:sz w:val="28"/>
          <w:szCs w:val="28"/>
        </w:rPr>
        <w:t xml:space="preserve">9.1 Correct Document ID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Scenario</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Correct Document ID</w:t>
            </w:r>
          </w:p>
        </w:tc>
        <w:tc>
          <w:tcPr>
            <w:tcW w:type="dxa" w:w="36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Explanation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First SRS for project 'FIN' created on 1 March 2026</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BA-FIN-SRS-20260301-01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Domain=BA, Project=FIN, Tag=SRS, Date=20260301, Seq=01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Second SRS draft on same day</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BA-FIN-SRS-20260301-02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Seq increments to 02 for the second document on same 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Main architecture doc for project 'CRM'</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ARCH-CRM-HLD-20260115-01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Domain=ARCH, Tag=HLD (High-Level Design)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Canonical (short-form) master architecture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ARCH-CRM-MASTER-01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Short-form canonical ID for a long-lived master document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Bug #37 found on 5 August 2026 in HRMS project</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QC-HRMS-BUG-20260805-37</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SEQ=37 because it is the 37th bug, not sequential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Compliance audit report for ISO 27001 on HRMS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QMS-HRMS-AUDIT-20260401-01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Domain=QMS (org-level governance), Tag=AUDIT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Architecture Decision Record on workflow schema</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ADR-HRMS-WF-20260210-001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 domain, three-digit SEQ for ADRs by convention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Global framework document (applies to all projects)</w:t>
            </w:r>
          </w:p>
        </w:tc>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Courier New" w:cs="Courier New" w:eastAsia="Courier New" w:hAnsi="Courier New"/>
                <w:b/>
                <w:bCs/>
                <w:color w:val="1B2A4A"/>
                <w:sz w:val="18"/>
                <w:szCs w:val="18"/>
              </w:rPr>
              <w:t xml:space="preserve">META-GLOBAL-FRAMEWORK-01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PROJECT=GLOBAL for documents that cross all projects</w:t>
            </w:r>
          </w:p>
        </w:tc>
      </w:tr>
    </w:tbl>
    <w:p>
      <w:pPr>
        <w:spacing w:before="0" w:after="0"/>
      </w:pPr>
      <w:r>
        <w:rPr>
          <w:rFonts w:ascii="Arial" w:cs="Arial" w:eastAsia="Arial" w:hAnsi="Arial"/>
          <w:sz w:val="20"/>
          <w:szCs w:val="20"/>
        </w:rPr>
        <w:t xml:space="preserve"/>
      </w:r>
    </w:p>
    <w:p>
      <w:pPr>
        <w:pStyle w:val="Heading2"/>
        <w:spacing w:before="300" w:after="120"/>
      </w:pPr>
      <w:r>
        <w:rPr>
          <w:rFonts w:ascii="Arial" w:cs="Arial" w:eastAsia="Arial" w:hAnsi="Arial"/>
          <w:b/>
          <w:bCs/>
          <w:color w:val="2E5FA3"/>
          <w:sz w:val="28"/>
          <w:szCs w:val="28"/>
        </w:rPr>
        <w:t xml:space="preserve">9.2 Common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Anti-Pattern</w:t>
            </w:r>
          </w:p>
        </w:tc>
        <w:tc>
          <w:tcPr>
            <w:tcW w:type="dxa" w:w="9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w:t>
            </w:r>
          </w:p>
        </w:tc>
        <w:tc>
          <w:tcPr>
            <w:tcW w:type="dxa" w:w="546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Correct Approach</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Using placeholder dates in APPROVED docs</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Replace 'YYYY-MM-DD' with real ISO dates before setting Status=APPROVED.</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Document ID doesn't match filename</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Filename must be: [DOC-ID] - [Title] v[X.Y].docx — exactly.</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'AI Assistant' listed as Approver</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 named human with authority must approve. AI may draft, human must own.</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Referencing a SUPERSEDED document</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Update cross-references to point to the current APPROVED version.</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Status=APPROVED with missing mandatory fields</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Incomplete documents must remain DRAFT or UNDER REVIEW.</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Multiple docs with same ID</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If content differs, increment SEQ. Check Index before creating new docs.</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'Bản sao' or 'Copy of' in filename</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Working copies are not documents. Use version control; maintain one canonical file.</w:t>
            </w:r>
          </w:p>
        </w:tc>
      </w:tr>
      <w:tr>
        <w:tc>
          <w:tcPr>
            <w:tcW w:type="dxa" w:w="30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A82B2B"/>
                <w:sz w:val="20"/>
                <w:szCs w:val="20"/>
              </w:rPr>
              <w:t xml:space="preserve">No Revision History table</w:t>
            </w:r>
          </w:p>
        </w:tc>
        <w:tc>
          <w:tcPr>
            <w:tcW w:type="dxa" w:w="9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center"/>
            </w:pPr>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Every document must include a Revision History table — even at v1.0.</w:t>
            </w:r>
          </w:p>
        </w:tc>
      </w:tr>
    </w:tbl>
    <w:p>
      <w:r>
        <w:br w:type="pag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120" w:after="0"/>
    </w:pPr>
    <w:r>
      <w:rPr>
        <w:rFonts w:ascii="Arial" w:cs="Arial" w:eastAsia="Arial" w:hAnsi="Arial"/>
        <w:color w:val="4A4A4A"/>
        <w:sz w:val="16"/>
        <w:szCs w:val="16"/>
      </w:rPr>
      <w:t xml:space="preserve">APPROVED — Internal  |  Classification: Internal  |  © [Organization]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before="0" w:after="120"/>
    </w:pPr>
    <w:r>
      <w:rPr>
        <w:rFonts w:ascii="Arial" w:cs="Arial" w:eastAsia="Arial" w:hAnsi="Arial"/>
        <w:color w:val="4A4A4A"/>
        <w:sz w:val="16"/>
        <w:szCs w:val="16"/>
      </w:rPr>
      <w:t xml:space="preserve">Universal Project Document Base  |  Framework Constitution  |  META-GLOBAL-FRAMEWORK-01</w:t>
    </w:r>
    <w:r>
      <w:rPr>
        <w:rFonts w:ascii="Arial" w:cs="Arial" w:eastAsia="Arial" w:hAnsi="Arial"/>
        <w:color w:val="CCCCCC"/>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2026-03-22T06:53:00.786Z</dcterms:created>
  <dcterms:modified xsi:type="dcterms:W3CDTF">2026-03-22T06:53:00.787Z</dcterms:modified>
</cp:coreProperties>
</file>

<file path=docProps/custom.xml><?xml version="1.0" encoding="utf-8"?>
<Properties xmlns="http://schemas.openxmlformats.org/officeDocument/2006/custom-properties" xmlns:vt="http://schemas.openxmlformats.org/officeDocument/2006/docPropsVTypes"/>
</file>