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rPr>
          <w:sz w:val="20"/>
          <w:szCs w:val="20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C8952A"/>
          <w:sz w:val="28"/>
          <w:szCs w:val="28"/>
        </w:rPr>
        <w:t xml:space="preserve">QUALITY MANAGEMENT SYSTEM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Change Management &amp;
Configuration Control Standard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C8952A"/>
          <w:sz w:val="28"/>
          <w:szCs w:val="28"/>
        </w:rPr>
        <w:t xml:space="preserve">QMS-[PROJECT]-CHANGE-MGT-STD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QMS-[PROJECT]-CHANGE-MGT-STD-[DATE]-01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pPr>
        <w:spacing w:before="60" w:after="0"/>
      </w:pPr>
      <w:r>
        <w:rPr>
          <w:sz w:val="20"/>
          <w:szCs w:val="20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Universal Project Document Base  ·  Phase 2 — Template Library</w:t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QMS-[PROJECT]-CHANGE-MGT-STD-[DATE]-01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 NAME] — Change Management &amp; Configuration Control Standard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Head of Engineering / DevOps Lead]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Chief Architect]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Head of Engineering]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Enforcement Owner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 of Engineering — Change Advisory Board (CAB) chair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changes to production infrastructure, configuration, and software releases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Documents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DEV-[PROJECT]-CICD-STD, QC-[PROJECT]-SUMMARY, GRC-[PROJECT]-SEC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500"/>
        <w:gridCol w:w="4060"/>
      </w:tblGrid>
      <w:tr>
        <w:tc>
          <w:tcPr>
            <w:tcW w:type="dxa" w:w="1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Role]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Initial approved version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700"/>
        <w:gridCol w:w="198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Reference</w:t>
            </w:r>
          </w:p>
        </w:tc>
        <w:tc>
          <w:tcPr>
            <w:tcW w:type="dxa" w:w="19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 of Engineering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Chief Architect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 Director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Change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200"/>
        <w:gridCol w:w="2000"/>
        <w:gridCol w:w="2160"/>
      </w:tblGrid>
      <w:tr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Approval Required</w:t>
            </w:r>
          </w:p>
        </w:tc>
        <w:tc>
          <w:tcPr>
            <w:tcW w:type="dxa" w:w="2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Window</w:t>
            </w:r>
          </w:p>
        </w:tc>
      </w:tr>
      <w:tr>
        <w:tc>
          <w:tcPr>
            <w:tcW w:type="dxa" w:w="1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Pre-approved, low-risk, routine changes with documented procedure.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Config flag toggle, password rotation, certificate renewal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Pre-approved by CAB (procedure documented)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Any time, following procedure</w:t>
            </w:r>
          </w:p>
        </w:tc>
      </w:tr>
      <w:tr>
        <w:tc>
          <w:tcPr>
            <w:tcW w:type="dxa" w:w="1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Planned changes requiring review and scheduled implementation.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Feature releases, schema migrations, infrastructure changes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CAB approval. Min [N] business days notice.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Planned maintenance window</w:t>
            </w:r>
          </w:p>
        </w:tc>
      </w:tr>
      <w:tr>
        <w:tc>
          <w:tcPr>
            <w:tcW w:type="dxa" w:w="12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Emergency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Unplanned fix required immediately to restore service or address critical security issue.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P1 incident fix, critical security patch, data breach response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 of Engineering (synchronous). CAB review within 24h post-implementation.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Immediately, followed by post-implementation review</w:t>
            </w:r>
          </w:p>
        </w:tc>
      </w:tr>
      <w:tr>
        <w:tc>
          <w:tcPr>
            <w:tcW w:type="dxa" w:w="1200"/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4A4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Rejected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Change request that cannot proceed as submitted.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Insufficient testing evidence, missing rollback plan, incomplete risk assessment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CAB rejection with documented reason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Not implemented until resubmitted and approved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Change Request (CR)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✕ CRITICAL</w:t>
            </w:r>
          </w:p>
        </w:tc>
        <w:tc>
          <w:tcPr>
            <w:tcW w:type="dxa" w:w="7960"/>
            <w:tcBorders>
              <w:top w:val="single" w:color="FAE0E0" w:sz="1"/>
              <w:left w:val="single" w:color="FAE0E0" w:sz="1"/>
              <w:bottom w:val="single" w:color="FAE0E0" w:sz="1"/>
              <w:right w:val="single" w:color="FAE0E0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 Normal or Emergency change may proceed to production without a completed Change Request. All fields are mandatory.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 Field</w:t>
            </w:r>
          </w:p>
        </w:tc>
        <w:tc>
          <w:tcPr>
            <w:tcW w:type="dxa" w:w="6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CR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Auto-assigned: CR-[PROJECT]-[YYYYMMDD]-[SEQ]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One-line description of the change.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Change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Standard / Normal / Emergency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Requestor &amp; Owner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Named individuals with contact details.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Affected Systems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systems, services, databases, and infrastructure components impacted.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Change Description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Detailed technical description of what will change. Include scripts, commands, or configuration diffs where applicable.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Business Justification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Why this change is needed. Linked ticket/requirement ID.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Risk Assessment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Likelihood and impact of the change failing or causing unintended side effects. Linked to QA-[PROJECT]-RISK.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Rollback Plan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Step-by-step procedure to reverse the change if it fails. Rollback must be tested in staging before Normal changes are approved.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Test Evidence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Evidence that the change has been tested in a non-production environment. Linked QC cycle report or test results.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Numbered step-by-step implementation procedure. Must be executable by any qualified engineer without the CR author present.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Verification Steps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How to verify the change succeeded post-implementation. Specific checks and expected outcomes.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Maintenance Window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Date, start time, end time, timezone. Must not overlap with other approved changes to the same systems.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CAB Approval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Named CAB approver(s) and date of approval.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Change Advisory Board (CAB)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CAB Attribute</w:t>
            </w:r>
          </w:p>
        </w:tc>
        <w:tc>
          <w:tcPr>
            <w:tcW w:type="dxa" w:w="6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Chair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 of Engineering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Members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Chief Architect, QA Director, Head of Security, DevOps Lead, Product Owner (for feature releases)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Quorum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Minimum [N] members must approve for Normal changes. Head of Engineering alone for Emergency changes.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Meeting Cadence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[Frequency — e.g., weekly, or ad-hoc for urgent changes] via [channel/tool]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Emergency CAB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 of Engineering may approve Emergency changes synchronously (phone/chat). Full CAB post-implementation review within 24h.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Change Freeze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 change freeze period applies: [N] days before and after major releases, public holidays, [other periods]. Only Emergency changes permitted during freeze.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Configuration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All infrastructure configuration is managed as code (IaC — Terraform / Bicep / CloudFormation). No manual console changes to production.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Configuration is versioned in the same repository as application code. Changes follow the same PR review process.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Environment-specific configuration (secrets, connection strings) is stored in an approved secrets manager only. Never in code repositories.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All configuration changes must pass CI/CD linting and policy checks before deployment.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Configuration Management Database (CMDB) is updated within [N] hours of any infrastructure change.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00" w:after="0"/>
    </w:pPr>
    <w:r>
      <w:rPr>
        <w:rFonts w:ascii="Arial" w:cs="Arial" w:eastAsia="Arial" w:hAnsi="Arial"/>
        <w:color w:val="CCCCCC"/>
        <w:sz w:val="16"/>
        <w:szCs w:val="16"/>
      </w:rPr>
      <w:t xml:space="preserve">Universal Project Document Base  ·  Template Library  ·  Replace all [BRACKETED] placeholders before use.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52A" w:sz="4" w:space="1"/>
      </w:pBdr>
      <w:spacing w:before="0" w:after="100"/>
    </w:pPr>
    <w:r>
      <w:rPr>
        <w:rFonts w:ascii="Arial" w:cs="Arial" w:eastAsia="Arial" w:hAnsi="Arial"/>
        <w:color w:val="4A4A4A"/>
        <w:sz w:val="16"/>
        <w:szCs w:val="16"/>
      </w:rPr>
      <w:t xml:space="preserve">QMS  |  Change Management &amp; Configuration Control Standard  |  QMS-[PROJECT]-CHANGE-MGT-STD-[DATE]-01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2026-03-22T07:58:49.702Z</dcterms:created>
  <dcterms:modified xsi:type="dcterms:W3CDTF">2026-03-22T07:58:49.702Z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