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8952A"/>
          <w:sz w:val="28"/>
          <w:szCs w:val="28"/>
        </w:rPr>
        <w:t xml:space="preserve">QUALITY MANAGEMENT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Database Schema &amp;
Object Naming Standard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QMS-[PROJECT]-DB-NAMING-STD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QMS-[PROJECT]-DB-NAMING-STD-[DATE]-01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QMS-[PROJECT]-DB-NAMING-STD-[DATE]-01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Database Schema &amp; Object Naming Standard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 / DBA Lead]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Engineering]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DBA Lead — enforced via migration review and CI/CD schema linting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DB migrations, schema changes, stored procedures, views, and ORM models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QMS-[PROJECT]-NAMING-STD, DATA-[PROJECT]-DICT, ARCH-[PROJECT]-HLD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DBA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General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database object names use snake_case (lowercase with underscores). No exceptions. Mixed case breaks portability and forces quoting in queries.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DB-G-01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object names use snake_case (lowercase + underscores only). No camelCase, PascalCase, or hyphens.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employees, salary_bands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DB-G-02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Reserved words must never be used as object names.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 select, table, user → ✓ app_users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DB-G-03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Names must be descriptive nouns — not abbreviations (except approved list: id, ref, num, amt, dt, ts, is_).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 emp_sal_amt → ✓ employee_gross_salary_amount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DB-G-04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Maximum object name length: 63 characters (PostgreSQL limit).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Keep names meaningful but concise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DB-G-05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Database-specific prefixes on column names are prohibited (e.g., tbl_, col_, v_, sp_).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 tbl_employees → ✓ employees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Object-Specific Conventions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DB-T-01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Table names are plural snake_case nouns representing the entity collection.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employees, salary_bands, leave_requests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DB-T-02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Junction/association tables are named [table_a]_[table_b] in alphabetical order.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employee_roles (not role_employees)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DB-T-03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Audit log tables are suffixed _audit_log.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employees_audit_log, payroll_runs_audit_log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DB-T-04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Soft-delete tables include an is_deleted BOOLEAN column and a deleted_at TIMESTAMPTZ column.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employees.is_deleted, employees.deleted_at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DB-T-05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table is assigned to the correct schema namespace (see §3.6).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hr.employees, payroll.salary_bands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DB-C-01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 column is always named id (UUID type preferred for distributed systems).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 UUID PRIMARY KEY DEFAULT gen_random_uuid()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DB-C-02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columns are named [referenced_table_singular]_id.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employee_id, department_id, manager_id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DB-C-03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 columns are prefixed is_ or has_ or can_.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is_active, has_completed_onboarding, can_approve_payroll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DB-C-04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Timestamp columns use the suffix _at (TIMESTAMPTZ) for moments, _date (DATE) for calendar dates.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created_at, updated_at, terminated_date, birth_date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DB-C-05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Amount/monetary columns use the suffix _amount. Currency is stored in a paired _currency column (ISO 4217).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gross_salary_amount + gross_salary_currency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DB-C-06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tables must include: id, created_at, updated_at. Soft-delete tables also include: deleted_at, is_deleted.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Standard audit columns on every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DB-C-07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Storing multiple values in a single column using delimiters is prohibited. Use a junction table.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 roles = 'admin,hr,manager' → ✓ employee_roles table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Indexes, Constraints &amp;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DB-I-01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 constraint: pk_[table]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pk_employees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DB-I-02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constraint: fk_[table]_[referenced_table]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fk_employees_departments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DB-I-03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Unique constraint: uq_[table]_[columns]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uq_employees_email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DB-I-04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Non-unique index: ix_[table]_[columns]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ix_employees_department_id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DB-I-05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Unique index: uix_[table]_[columns]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uix_employees_national_id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DB-I-06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 constraint: ck_[table]_[description]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ck_employees_salary_positive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Views, Functions &amp; Stored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DB-V-01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Views are prefixed v_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v_active_employees, v_payroll_summary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DB-V-02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Materialised views are prefixed mv_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mv_monthly_payroll_totals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DB-V-03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Functions are prefixed fn_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fn_calculate_net_salary()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DB-V-04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Stored procedures are prefixed sp_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sp_run_payroll_cycle()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DB-V-05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Triggers are prefixed trg_[table]_[event]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trg_employees_before_update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3.5 Migration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Format: [YYYYMMDD]_[HHMMSS]_[snake_case_description].sql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Example: 20260301_120000_add_audit_columns_to_employees.sql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Every migration must be: idempotent (safe to re-run), reversible (down migration required), and reviewed by the DBA Lead before merge.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Never modify a migration file after it has been applied to any non-dev environment.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3.6 Schema Namespaces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public (avoid)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Default schema — use only if namespace separation is not implemented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(Migrate away from public schema)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HR domain entities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employees, departments, job_titles, leave_requests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payroll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Payroll domain entities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salary_bands, payroll_runs, payslips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Authentication &amp; authorisation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users, roles, permissions, sessions, refresh_tokens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Immutable audit records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employees_audit_log, payroll_runs_audit_log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Reference/lookup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countries, currencies, employment_types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[domain]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per domain/bounded 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[Define additional schemas as the system grows]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52A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QMS  |  Database Schema &amp; Object Naming Standard  |  QMS-[PROJECT]-DB-NAMING-STD-[DATE]-01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2026-03-22T07:54:47.462Z</dcterms:created>
  <dcterms:modified xsi:type="dcterms:W3CDTF">2026-03-22T07:54:47.462Z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