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D0C7" w14:textId="65EABF45" w:rsidR="00415F59" w:rsidRDefault="00ED2411" w:rsidP="00ED2411">
      <w:pPr>
        <w:pStyle w:val="Title"/>
        <w:jc w:val="center"/>
        <w:rPr>
          <w:sz w:val="40"/>
          <w:szCs w:val="40"/>
        </w:rPr>
      </w:pPr>
      <w:r w:rsidRPr="00ED2411">
        <w:rPr>
          <w:sz w:val="40"/>
          <w:szCs w:val="40"/>
        </w:rPr>
        <w:t>Lộ trình học transaction microservice ở mức nâng cao</w:t>
      </w:r>
    </w:p>
    <w:p w14:paraId="6B748B11" w14:textId="416BE86D" w:rsidR="00ED2411" w:rsidRDefault="00C16EED" w:rsidP="00ED2411">
      <w:r>
        <w:t xml:space="preserve"> </w:t>
      </w:r>
    </w:p>
    <w:p w14:paraId="00AB365F" w14:textId="11A75661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 xml:space="preserve">ACID + Isolation Level </w:t>
      </w:r>
    </w:p>
    <w:p w14:paraId="26FA7950" w14:textId="35C827C4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 xml:space="preserve">Optimistic/Pessimistic Locking </w:t>
      </w:r>
    </w:p>
    <w:p w14:paraId="720CBBDD" w14:textId="77A09349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 xml:space="preserve">Distributed Transaction </w:t>
      </w:r>
    </w:p>
    <w:p w14:paraId="6D900A43" w14:textId="304E32BB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 xml:space="preserve">CAP Theorem </w:t>
      </w:r>
    </w:p>
    <w:p w14:paraId="49E6ABA5" w14:textId="7B31FE9D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 xml:space="preserve">Eventual Consistency </w:t>
      </w:r>
    </w:p>
    <w:p w14:paraId="3153A3CC" w14:textId="25747A52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 xml:space="preserve">Saga Pattern </w:t>
      </w:r>
    </w:p>
    <w:p w14:paraId="70BF8E31" w14:textId="57FAD7E8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 xml:space="preserve">Kafka Transaction </w:t>
      </w:r>
    </w:p>
    <w:p w14:paraId="7FBED9C5" w14:textId="055ADF96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 xml:space="preserve">Outbox Pattern </w:t>
      </w:r>
    </w:p>
    <w:p w14:paraId="57B55107" w14:textId="5E7DBDFC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 xml:space="preserve">Inbox Pattern </w:t>
      </w:r>
    </w:p>
    <w:p w14:paraId="61F25A20" w14:textId="147E0A84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 xml:space="preserve">Idempotency </w:t>
      </w:r>
    </w:p>
    <w:p w14:paraId="29785CA3" w14:textId="3BEC6FB9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 xml:space="preserve">CQRS </w:t>
      </w:r>
    </w:p>
    <w:p w14:paraId="098698FC" w14:textId="10548AD1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 xml:space="preserve">Event Sourcing </w:t>
      </w:r>
    </w:p>
    <w:p w14:paraId="0BA79EC4" w14:textId="6ED4763C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 xml:space="preserve">Temporal / Camunda </w:t>
      </w:r>
    </w:p>
    <w:p w14:paraId="6760458C" w14:textId="745D241D" w:rsidR="00ED2411" w:rsidRPr="00ED2411" w:rsidRDefault="00ED2411" w:rsidP="00ED241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2411">
        <w:rPr>
          <w:sz w:val="28"/>
          <w:szCs w:val="28"/>
        </w:rPr>
        <w:t>Distributed System Design</w:t>
      </w:r>
    </w:p>
    <w:sectPr w:rsidR="00ED2411" w:rsidRPr="00ED2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37B5"/>
    <w:multiLevelType w:val="hybridMultilevel"/>
    <w:tmpl w:val="D86E8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856FC7"/>
    <w:multiLevelType w:val="hybridMultilevel"/>
    <w:tmpl w:val="51AC927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00941">
    <w:abstractNumId w:val="0"/>
  </w:num>
  <w:num w:numId="2" w16cid:durableId="1891262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D5"/>
    <w:rsid w:val="00415F59"/>
    <w:rsid w:val="006A4A37"/>
    <w:rsid w:val="00C16EED"/>
    <w:rsid w:val="00DD6FD4"/>
    <w:rsid w:val="00DF394B"/>
    <w:rsid w:val="00ED2411"/>
    <w:rsid w:val="00F4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FD3E"/>
  <w15:chartTrackingRefBased/>
  <w15:docId w15:val="{4E3FA5F9-7E60-4216-9A40-A1199018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D24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anh nguyen</dc:creator>
  <cp:keywords/>
  <dc:description/>
  <cp:lastModifiedBy>quang anh nguyen</cp:lastModifiedBy>
  <cp:revision>3</cp:revision>
  <dcterms:created xsi:type="dcterms:W3CDTF">2026-06-15T15:37:00Z</dcterms:created>
  <dcterms:modified xsi:type="dcterms:W3CDTF">2026-06-15T16:01:00Z</dcterms:modified>
</cp:coreProperties>
</file>