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2033"/>
          <w:sz w:val="48"/>
        </w:rPr>
        <w:t>Reference Main Model Architectures</w:t>
      </w:r>
    </w:p>
    <w:p>
      <w:pPr>
        <w:spacing w:after="240"/>
      </w:pPr>
      <w:r>
        <w:rPr>
          <w:color w:val="536173"/>
          <w:sz w:val="24"/>
        </w:rPr>
        <w:t>Detailed analysis of augmentation, features, architecture blocks, input/output, protocol, and dataset-level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994"/>
      </w:tblGrid>
      <w:tr>
        <w:tc>
          <w:tcPr>
            <w:tcW w:type="dxa" w:w="9994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033"/>
                <w:sz w:val="22"/>
              </w:rPr>
              <w:t>Mục đích của file này</w:t>
              <w:br/>
            </w:r>
            <w:r>
              <w:rPr>
                <w:color w:val="536173"/>
                <w:sz w:val="19"/>
              </w:rPr>
              <w:t>File này phân tích ba mô hình reference chính để làm nền học thuật cho phần 05 Main Model. Nội dung nhấn mạnh augmentation, feature engineering, kiến trúc, input/output, protocol đánh giá, rủi ro leakage và bài học có thể áp dụng vào đồ án.</w:t>
            </w:r>
          </w:p>
        </w:tc>
      </w:tr>
    </w:tbl>
    <w:p>
      <w:pPr>
        <w:pStyle w:val="Heading1"/>
      </w:pPr>
      <w:r>
        <w:t>1. Executive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51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Paper/model</w:t>
            </w:r>
          </w:p>
        </w:tc>
        <w:tc>
          <w:tcPr>
            <w:tcW w:type="dxa" w:w="172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Core idea</w:t>
            </w:r>
          </w:p>
        </w:tc>
        <w:tc>
          <w:tcPr>
            <w:tcW w:type="dxa" w:w="223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Features</w:t>
            </w:r>
          </w:p>
        </w:tc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Augmentation</w:t>
            </w:r>
          </w:p>
        </w:tc>
        <w:tc>
          <w:tcPr>
            <w:tcW w:type="dxa" w:w="208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Reported results on project datasets</w:t>
            </w:r>
          </w:p>
        </w:tc>
        <w:tc>
          <w:tcPr>
            <w:tcW w:type="dxa" w:w="252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5"/>
              </w:rPr>
              <w:t>Protocol caveat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Ahmed et al.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3 deep models plus weighted ensemble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MFCC, log-Mel/LMS, ZCR, chroma, RMS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AWGN, pitch shift, time stretch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TESS 99.46; RAVDESS 95.62; SAVEE 93.22; CREMA-D 90.47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Strict speaker-aware split not clearly stated; augmentation leakage risk if split after augmentation.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Chowdhury et al.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190 engineered features + stacked BiLSTM + DeepCRF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MFCC/delta/delta2/std, chroma, log-Mel, spectral contrast, energy, ZCR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Gaussian noise, pitch shift, time stretch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TESS 100; RAVDESS 97.83; SAVEE 97.02; CREMA-D 95.10; combined 93.76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80-20 and 5-fold; strict speaker-aware split not clearly stated.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Lee &amp; Nadeem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MFCC 1D-CNN with channel/spatial attention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MFCC primary; Chroma ablation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Gaussian noise, pitch shift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TESS 99.82; RAVDESS 99.23; SAVEE 97.49; CREMA-D 89.31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4"/>
              </w:rPr>
              <w:t>Single-dataset benchmark; strict speaker-aware split not clearly stated.</w:t>
            </w:r>
          </w:p>
        </w:tc>
      </w:tr>
    </w:tbl>
    <w:p>
      <w:pPr>
        <w:pStyle w:val="Heading1"/>
      </w:pPr>
      <w:r>
        <w:t>Ahmed et al. - Ensemble 1D-CNN-LSTM-GRU with Data Augmentation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716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med_ensembl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1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Ahmed et al.: augmentation + handcrafted features + three-model weighted ensemble.</w:t>
      </w:r>
    </w:p>
    <w:p>
      <w:pPr>
        <w:pStyle w:val="Heading2"/>
      </w:pPr>
      <w:r>
        <w:t>Input and output</w:t>
      </w:r>
    </w:p>
    <w:p>
      <w:pPr>
        <w:spacing w:after="120"/>
      </w:pPr>
      <w:r>
        <w:rPr>
          <w:sz w:val="21"/>
        </w:rPr>
        <w:t>Input: Audio waveform resized to fixed length, augmented, then converted to handcrafted frame/clip features.</w:t>
      </w:r>
    </w:p>
    <w:p>
      <w:pPr>
        <w:spacing w:after="120"/>
      </w:pPr>
      <w:r>
        <w:rPr>
          <w:sz w:val="21"/>
        </w:rPr>
        <w:t>Output: Emotion class probabilities, then final emotion label. Reported labels vary by dataset; some papers include surprise/calm/boredom/EmoDB classes, so exact label space is not identical to our current six-label setup.</w:t>
      </w:r>
    </w:p>
    <w:p>
      <w:pPr>
        <w:pStyle w:val="Heading2"/>
      </w:pPr>
      <w:r>
        <w:t>Feature engineering</w:t>
      </w:r>
    </w:p>
    <w:p>
      <w:pPr>
        <w:spacing w:after="120"/>
      </w:pPr>
      <w:r>
        <w:rPr>
          <w:sz w:val="21"/>
        </w:rPr>
        <w:t>MFCC, log Mel-scaled spectrogram, zero-crossing rate, chromagram, RMS/RMSE energy.</w:t>
      </w:r>
    </w:p>
    <w:p>
      <w:pPr>
        <w:pStyle w:val="Heading2"/>
      </w:pPr>
      <w:r>
        <w:t>Augmentation strategy</w:t>
      </w:r>
    </w:p>
    <w:p>
      <w:pPr>
        <w:spacing w:after="120"/>
      </w:pPr>
      <w:r>
        <w:rPr>
          <w:sz w:val="21"/>
        </w:rPr>
        <w:t>Additive white Gaussian noise, pitch shifting, time stretching. The paper reports 3% to 32% improvement from augmentation.</w:t>
      </w:r>
    </w:p>
    <w:p>
      <w:pPr>
        <w:pStyle w:val="Heading2"/>
      </w:pPr>
      <w:r>
        <w:t>Architecture blocks and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273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Block/algorithm</w:t>
            </w:r>
          </w:p>
        </w:tc>
        <w:tc>
          <w:tcPr>
            <w:tcW w:type="dxa" w:w="65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Function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Fixed-length audio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Normalize input duration so batched training is possible.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AWGN/pitch/time stretch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Increase training variation and reduce overfitting on small SER datasets.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Handcrafted features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Provide acoustic cues before deep learning: timbre, energy, pitch/harmonic, and spectral texture.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LFAB / dilated 1D-CNN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Extract local temporal patterns over feature sequence with wider receptive field.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LSTM or GRU branch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Capture long-term temporal dependencies beyond local CNN windows.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Weighted ensemble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Combine models A/B/C so complementary errors can cancel out.</w:t>
            </w:r>
          </w:p>
        </w:tc>
      </w:tr>
    </w:tbl>
    <w:p>
      <w:pPr>
        <w:pStyle w:val="Heading2"/>
      </w:pPr>
      <w:r>
        <w:t>Dataset-level reported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Dataset</w:t>
            </w:r>
          </w:p>
        </w:tc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Reported accuracy (%)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99.46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RAVDESS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95.62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SAVEE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93.22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CREMA-D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90.47</w:t>
            </w:r>
          </w:p>
        </w:tc>
      </w:tr>
    </w:tbl>
    <w:p>
      <w:pPr>
        <w:pStyle w:val="Heading2"/>
      </w:pPr>
      <w:r>
        <w:t>Important caveat for our report</w:t>
      </w:r>
    </w:p>
    <w:p>
      <w:pPr>
        <w:spacing w:after="120"/>
      </w:pPr>
      <w:r>
        <w:rPr>
          <w:sz w:val="21"/>
        </w:rPr>
        <w:t>If augmentation is done before random split, augmented versions of the same original utterance may leak across train and test. The paper does not clearly describe group split by original utterance/speaker.</w:t>
      </w:r>
    </w:p>
    <w:p>
      <w:pPr>
        <w:pStyle w:val="Heading1"/>
      </w:pPr>
      <w:r>
        <w:t>Chowdhury et al. - DCRF-BiLSTM Feature Engineering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716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wdhury_dcrf_bilst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1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Chowdhury et al.: 190 engineered features + stacked BiLSTM + DeepCRF layer.</w:t>
      </w:r>
    </w:p>
    <w:p>
      <w:pPr>
        <w:pStyle w:val="Heading2"/>
      </w:pPr>
      <w:r>
        <w:t>Input and output</w:t>
      </w:r>
    </w:p>
    <w:p>
      <w:pPr>
        <w:spacing w:after="120"/>
      </w:pPr>
      <w:r>
        <w:rPr>
          <w:sz w:val="21"/>
        </w:rPr>
        <w:t>Input: Audio waveform transformed into a 190-dimensional engineered feature representation.</w:t>
      </w:r>
    </w:p>
    <w:p>
      <w:pPr>
        <w:spacing w:after="120"/>
      </w:pPr>
      <w:r>
        <w:rPr>
          <w:sz w:val="21"/>
        </w:rPr>
        <w:t>Output: Emotion class probabilities, then final emotion label. Reported labels vary by dataset; some papers include surprise/calm/boredom/EmoDB classes, so exact label space is not identical to our current six-label setup.</w:t>
      </w:r>
    </w:p>
    <w:p>
      <w:pPr>
        <w:pStyle w:val="Heading2"/>
      </w:pPr>
      <w:r>
        <w:t>Feature engineering</w:t>
      </w:r>
    </w:p>
    <w:p>
      <w:pPr>
        <w:spacing w:after="120"/>
      </w:pPr>
      <w:r>
        <w:rPr>
          <w:sz w:val="21"/>
        </w:rPr>
        <w:t>190 features: MFCC, delta, delta-delta, MFCC std, chroma STFT/CQT/CENS, log-Mel spectrogram, spectral contrast, energy/RMSE, ZCR. PCA optionally reduces features to around 82-97 dimensions depending on dataset.</w:t>
      </w:r>
    </w:p>
    <w:p>
      <w:pPr>
        <w:pStyle w:val="Heading2"/>
      </w:pPr>
      <w:r>
        <w:t>Augmentation strategy</w:t>
      </w:r>
    </w:p>
    <w:p>
      <w:pPr>
        <w:spacing w:after="120"/>
      </w:pPr>
      <w:r>
        <w:rPr>
          <w:sz w:val="21"/>
        </w:rPr>
        <w:t>Gaussian noise at multiple levels, pitch shifting, and time stretching.</w:t>
      </w:r>
    </w:p>
    <w:p>
      <w:pPr>
        <w:pStyle w:val="Heading2"/>
      </w:pPr>
      <w:r>
        <w:t>Architecture blocks and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273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Block/algorithm</w:t>
            </w:r>
          </w:p>
        </w:tc>
        <w:tc>
          <w:tcPr>
            <w:tcW w:type="dxa" w:w="65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Function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190 engineered features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Dense acoustic representation covering cepstral, spectral, chroma, energy and ZCR cues.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PCA optional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Reduce feature dimension while preserving most variance, lowering noise and model cost.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Stacked BiLSTM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Read feature sequence/context in both directions, learning temporal dependencies.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BatchNorm + Dropout + L2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Stabilize training and reduce overfitting.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Dense + Swish/LeakyReLU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Nonlinear transformation to produce more separable emotion representation.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DeepCRF/CRF layer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Structured prediction layer that encourages consistent class decisions.</w:t>
            </w:r>
          </w:p>
        </w:tc>
      </w:tr>
    </w:tbl>
    <w:p>
      <w:pPr>
        <w:pStyle w:val="Heading2"/>
      </w:pPr>
      <w:r>
        <w:t>Dataset-level reported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Dataset</w:t>
            </w:r>
          </w:p>
        </w:tc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Reported accuracy (%)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RAVDESS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97.83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SAVEE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97.02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CREMA-D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95.10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Combined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93.76</w:t>
            </w:r>
          </w:p>
        </w:tc>
      </w:tr>
    </w:tbl>
    <w:p>
      <w:pPr>
        <w:pStyle w:val="Heading2"/>
      </w:pPr>
      <w:r>
        <w:t>Important caveat for our report</w:t>
      </w:r>
    </w:p>
    <w:p>
      <w:pPr>
        <w:spacing w:after="120"/>
      </w:pPr>
      <w:r>
        <w:rPr>
          <w:sz w:val="21"/>
        </w:rPr>
        <w:t>Very strong reported results, but split details do not establish strict speaker-aware or original-audio group split. Combined result also includes EmoDB, not exactly the same four-dataset setting as our current project.</w:t>
      </w:r>
    </w:p>
    <w:p>
      <w:pPr>
        <w:pStyle w:val="Heading1"/>
      </w:pPr>
      <w:r>
        <w:t>Lee &amp; Nadeem - MFCC 1D-CNN with Channel and Spatial Attention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716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_nadeem_attentio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1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Lee &amp; Nadeem: MFCC 1D-CNN enhanced by channel and spatial attention.</w:t>
      </w:r>
    </w:p>
    <w:p>
      <w:pPr>
        <w:pStyle w:val="Heading2"/>
      </w:pPr>
      <w:r>
        <w:t>Input and output</w:t>
      </w:r>
    </w:p>
    <w:p>
      <w:pPr>
        <w:spacing w:after="120"/>
      </w:pPr>
      <w:r>
        <w:rPr>
          <w:sz w:val="21"/>
        </w:rPr>
        <w:t>Input: Audio waveform, augmented with noise/pitch, then represented as MFCC sequence/features.</w:t>
      </w:r>
    </w:p>
    <w:p>
      <w:pPr>
        <w:spacing w:after="120"/>
      </w:pPr>
      <w:r>
        <w:rPr>
          <w:sz w:val="21"/>
        </w:rPr>
        <w:t>Output: Emotion class probabilities, then final emotion label. Reported labels vary by dataset; some papers include surprise/calm/boredom/EmoDB classes, so exact label space is not identical to our current six-label setup.</w:t>
      </w:r>
    </w:p>
    <w:p>
      <w:pPr>
        <w:pStyle w:val="Heading2"/>
      </w:pPr>
      <w:r>
        <w:t>Feature engineering</w:t>
      </w:r>
    </w:p>
    <w:p>
      <w:pPr>
        <w:spacing w:after="120"/>
      </w:pPr>
      <w:r>
        <w:rPr>
          <w:sz w:val="21"/>
        </w:rPr>
        <w:t>MFCC as main feature. Chroma is also evaluated but underperforms MFCC in their ablation.</w:t>
      </w:r>
    </w:p>
    <w:p>
      <w:pPr>
        <w:pStyle w:val="Heading2"/>
      </w:pPr>
      <w:r>
        <w:t>Augmentation strategy</w:t>
      </w:r>
    </w:p>
    <w:p>
      <w:pPr>
        <w:spacing w:after="120"/>
      </w:pPr>
      <w:r>
        <w:rPr>
          <w:sz w:val="21"/>
        </w:rPr>
        <w:t>Gaussian noise with scale around 3.5% of max amplitude and pitch shifting by about +/-4 semitones.</w:t>
      </w:r>
    </w:p>
    <w:p>
      <w:pPr>
        <w:pStyle w:val="Heading2"/>
      </w:pPr>
      <w:r>
        <w:t>Architecture blocks and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273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Block/algorithm</w:t>
            </w:r>
          </w:p>
        </w:tc>
        <w:tc>
          <w:tcPr>
            <w:tcW w:type="dxa" w:w="655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7"/>
              </w:rPr>
              <w:t>Function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Noise/pitch augmentation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Make MFCC patterns robust to speaker pitch and background perturbation.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MFCC extraction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Represent speech timbre and spectral envelope in a compact auditory-inspired feature space.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1D-CNN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Learn local discriminative patterns along MFCC/time dimension.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Channel attention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Learn which MFCC channels/features matter most for the current sample.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Spatial attention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Learn which temporal or feature regions deserve more weight.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Classifier head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Map attended CNN representation to emotion probabilities.</w:t>
            </w:r>
          </w:p>
        </w:tc>
      </w:tr>
    </w:tbl>
    <w:p>
      <w:pPr>
        <w:pStyle w:val="Heading2"/>
      </w:pPr>
      <w:r>
        <w:t>Dataset-level reported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Dataset</w:t>
            </w:r>
          </w:p>
        </w:tc>
        <w:tc>
          <w:tcPr>
            <w:tcW w:type="dxa" w:w="3168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8"/>
              </w:rPr>
              <w:t>Reported accuracy (%)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99.82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RAVDESS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99.23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SAVEE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97.49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CREMA-D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89.31</w:t>
            </w:r>
          </w:p>
        </w:tc>
      </w:tr>
    </w:tbl>
    <w:p>
      <w:pPr>
        <w:pStyle w:val="Heading2"/>
      </w:pPr>
      <w:r>
        <w:t>Important caveat for our report</w:t>
      </w:r>
    </w:p>
    <w:p>
      <w:pPr>
        <w:spacing w:after="120"/>
      </w:pPr>
      <w:r>
        <w:rPr>
          <w:sz w:val="21"/>
        </w:rPr>
        <w:t>Very large jump in ablation after MFCC+augmentation suggests augmentation and protocol are major contributors. No clear strict speaker-aware split is stated.</w:t>
      </w:r>
    </w:p>
    <w:p>
      <w:pPr>
        <w:pStyle w:val="Heading1"/>
      </w:pPr>
      <w:r>
        <w:t>5. Glossary of technical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4997"/>
        <w:gridCol w:w="4997"/>
      </w:tblGrid>
      <w:tr>
        <w:tc>
          <w:tcPr>
            <w:tcW w:type="dxa" w:w="2592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6"/>
              </w:rPr>
              <w:t>Term</w:t>
            </w:r>
          </w:p>
        </w:tc>
        <w:tc>
          <w:tcPr>
            <w:tcW w:type="dxa" w:w="6696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72033"/>
                <w:sz w:val="16"/>
              </w:rPr>
              <w:t>Explanation for report/script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Data augmentation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Tạo thêm mẫu huấn luyện từ audio gốc bằng noise, pitch shift, time stretch. Mục tiêu là tăng variation và giảm overfit. Quan trọng: chỉ nên augment train set sau khi split để tránh leakage.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AWGN / Gaussian noise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Nhiễu trắng Gaussian cộng vào waveform. Nó buộc model học pattern cảm xúc bền hơn thay vì học tín hiệu quá sạch.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Pitch shifting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Dịch cao độ lên/xuống vài semitone nhưng giữ nội dung câu nói. Nó mô phỏng khác biệt speaker và ngữ điệu.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Time stretching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Kéo giãn hoặc nén tốc độ nói mà không đổi pitch quá nhiều. Nó mô phỏng tốc độ nói khác nhau.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MFCC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Mel-Frequency Cepstral Coefficients, đặc trưng mô tả spectral envelope/âm sắc theo thang nghe của con người.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Log-Mel spectrogram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Biểu diễn 2D thời gian-tần số. Trục ngang là thời gian, trục dọc là tần số Mel, giá trị là năng lượng log.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Chroma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Nhóm đặc trưng liên quan harmonic/pitch-class. Trong SER nó bổ sung thông tin về cấu trúc cao độ.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Spectral contrast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Đo chênh lệch giữa đỉnh và đáy phổ trong từng dải tần; hữu ích để mô tả độ sắc/texture của giọng.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RMS/RMSE energy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Đo năng lượng/cường độ nói. Emotion như angry/happy thường có energy khác sad/neutral.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ZCR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Zero Crossing Rate, số lần tín hiệu đổi dấu. Nó gợi ý độ gắt và voiced/unvoiced texture.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1D-CNN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Convolution theo một trục thời gian hoặc chuỗi feature. Nó học local pattern ngắn như đoạn tăng năng lượng hoặc đổi âm sắc.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LSTM/GRU/BiLSTM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Recurrent layers học phụ thuộc thời gian dài. BiLSTM đọc cả chiều tiến và lùi nên nắm được ngữ cảnh trước/sau frame.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Cơ chế học phần nào quan trọng hơn. Channel attention chọn kênh feature; spatial/temporal attention chọn vùng thời gian hoặc vùng feature quan trọng.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DeepCRF / CRF layer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Conditional Random Field mô hình hóa phụ thuộc giữa các nhãn/dự đoán lân cận. Trong SER, nó được dùng như structured prediction layer để làm dự đoán ổn định hơn.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Weighted ensemble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Kết hợp xác suất/dự đoán từ nhiều model bằng trọng số. Nếu model thành phần bổ sung nhau, ensemble thường tốt hơn từng model riêng.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Speaker-aware split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Chia train/test sao cho speaker ở test không xuất hiện trong train. Đây là split khó hơn random split và đánh giá generalization tốt hơn.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Augmentation leakage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6"/>
              </w:rPr>
              <w:t>Rủi ro khi augment trước split: audio gốc ở train, bản biến đổi của nó ở test. Khi đó test không còn độc lập và accuracy có thể tăng ảo.</w:t>
            </w:r>
          </w:p>
        </w:tc>
      </w:tr>
    </w:tbl>
    <w:p>
      <w:pPr>
        <w:pStyle w:val="Heading1"/>
      </w:pPr>
      <w:r>
        <w:t>6. What we should borrow for our next notebook</w:t>
      </w:r>
    </w:p>
    <w:p>
      <w:pPr>
        <w:pStyle w:val="ListBullet"/>
      </w:pPr>
      <w:r>
        <w:rPr>
          <w:sz w:val="20"/>
        </w:rPr>
        <w:t>Use train-only augmentation: noise, pitch shift and time stretch after splitting, never before splitting.</w:t>
      </w:r>
    </w:p>
    <w:p>
      <w:pPr>
        <w:pStyle w:val="ListBullet"/>
      </w:pPr>
      <w:r>
        <w:rPr>
          <w:sz w:val="20"/>
        </w:rPr>
        <w:t>Build a paper-comparable random augmented setting, but also keep strict no-leakage setting for academic honesty.</w:t>
      </w:r>
    </w:p>
    <w:p>
      <w:pPr>
        <w:pStyle w:val="ListBullet"/>
      </w:pPr>
      <w:r>
        <w:rPr>
          <w:sz w:val="20"/>
        </w:rPr>
        <w:t>Upgrade engineered features toward Chowdhury-style 190 features and optionally PCA.</w:t>
      </w:r>
    </w:p>
    <w:p>
      <w:pPr>
        <w:pStyle w:val="ListBullet"/>
      </w:pPr>
      <w:r>
        <w:rPr>
          <w:sz w:val="20"/>
        </w:rPr>
        <w:t>Add CNN-LSTM/CNN-GRU or CNN-BiLSTM branches and compare with current temporal CNN-BiGRU-attention branch.</w:t>
      </w:r>
    </w:p>
    <w:p>
      <w:pPr>
        <w:pStyle w:val="ListBullet"/>
      </w:pPr>
      <w:r>
        <w:rPr>
          <w:sz w:val="20"/>
        </w:rPr>
        <w:t>Use adaptive ensemble: choose weights by validation per protocol/dataset, and allow best-branch selection when ensemble hurts.</w:t>
      </w:r>
    </w:p>
    <w:p>
      <w:pPr>
        <w:pStyle w:val="Heading1"/>
      </w:pPr>
      <w:r>
        <w:t>7. Sources</w:t>
      </w:r>
    </w:p>
    <w:p>
      <w:pPr>
        <w:spacing w:after="120"/>
      </w:pPr>
      <w:r>
        <w:rPr>
          <w:sz w:val="21"/>
        </w:rPr>
        <w:t>Ahmed et al. 2021: An Ensemble 1D-CNN-LSTM-GRU Model with Data Augmentation for Speech Emotion Recognition. https://arxiv.org/abs/2112.05666</w:t>
      </w:r>
    </w:p>
    <w:p>
      <w:pPr>
        <w:spacing w:after="120"/>
      </w:pPr>
      <w:r>
        <w:rPr>
          <w:sz w:val="21"/>
        </w:rPr>
        <w:t>Chowdhury et al. 2025: A Novel Hybrid Deep Learning Technique for Speech Emotion Detection using Feature Engineering. https://arxiv.org/abs/2507.07046</w:t>
      </w:r>
    </w:p>
    <w:p>
      <w:pPr>
        <w:spacing w:after="120"/>
      </w:pPr>
      <w:r>
        <w:rPr>
          <w:sz w:val="21"/>
        </w:rPr>
        <w:t>Lee &amp; Nadeem 2025: Toward Efficient Speech Emotion Recognition via Spectral Learning and Attention. https://arxiv.org/abs/2507.03251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Reference Main Models | SER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