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D53" w:rsidRPr="00043E95" w:rsidRDefault="00652D53" w:rsidP="00652D53">
      <w:pPr>
        <w:spacing w:line="360" w:lineRule="auto"/>
        <w:jc w:val="center"/>
        <w:rPr>
          <w:rFonts w:eastAsia="Arial"/>
          <w:b/>
          <w:sz w:val="32"/>
          <w:szCs w:val="32"/>
        </w:rPr>
      </w:pPr>
      <w:r w:rsidRPr="00043E95">
        <w:tab/>
      </w:r>
      <w:bookmarkStart w:id="0" w:name="page2"/>
      <w:bookmarkEnd w:id="0"/>
      <w:r>
        <w:rPr>
          <w:rFonts w:eastAsia="Arial"/>
          <w:b/>
          <w:sz w:val="32"/>
          <w:szCs w:val="32"/>
        </w:rPr>
        <w:t>ỦY BAN NHÂN DÂN THÀNH PHỐ HỒ CHÍ MINH</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TRƯỜNG ĐẠI HỌC SÀI GÒN</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w:t>
      </w:r>
      <w:r w:rsidRPr="00043E95">
        <w:rPr>
          <w:rFonts w:ascii="Segoe UI Symbol" w:eastAsia="Quattrocento Sans" w:hAnsi="Segoe UI Symbol" w:cs="Segoe UI Symbol"/>
          <w:b/>
          <w:sz w:val="32"/>
          <w:szCs w:val="32"/>
        </w:rPr>
        <w:t>🕮</w:t>
      </w:r>
      <w:r w:rsidRPr="00043E95">
        <w:rPr>
          <w:rFonts w:eastAsia="Arial"/>
          <w:b/>
          <w:sz w:val="32"/>
          <w:szCs w:val="32"/>
        </w:rPr>
        <w:t>--------------------</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KHOA TOÁN ỨNG DỤNG</w:t>
      </w:r>
    </w:p>
    <w:p w:rsidR="00652D53" w:rsidRPr="00043E95" w:rsidRDefault="00652D53" w:rsidP="00652D53">
      <w:pPr>
        <w:spacing w:line="360" w:lineRule="auto"/>
        <w:jc w:val="center"/>
        <w:rPr>
          <w:rFonts w:eastAsia="Arial"/>
          <w:b/>
          <w:sz w:val="32"/>
          <w:szCs w:val="32"/>
        </w:rPr>
      </w:pPr>
      <w:r w:rsidRPr="00043E95">
        <w:rPr>
          <w:rFonts w:eastAsia="Aptos"/>
          <w:b/>
          <w:noProof/>
          <w:color w:val="000000"/>
          <w:sz w:val="32"/>
          <w:szCs w:val="32"/>
        </w:rPr>
        <w:drawing>
          <wp:inline distT="0" distB="0" distL="0" distR="0" wp14:anchorId="5F1CE0C3" wp14:editId="71E783E9">
            <wp:extent cx="2598420" cy="2400300"/>
            <wp:effectExtent l="0" t="0" r="0" b="0"/>
            <wp:docPr id="1" name="image1.png"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8420" cy="2400300"/>
                    </a:xfrm>
                    <a:prstGeom prst="rect">
                      <a:avLst/>
                    </a:prstGeom>
                    <a:noFill/>
                    <a:ln>
                      <a:noFill/>
                    </a:ln>
                  </pic:spPr>
                </pic:pic>
              </a:graphicData>
            </a:graphic>
          </wp:inline>
        </w:drawing>
      </w:r>
    </w:p>
    <w:p w:rsidR="008B672C" w:rsidRDefault="008B672C" w:rsidP="008B672C">
      <w:pPr>
        <w:spacing w:line="360" w:lineRule="auto"/>
        <w:jc w:val="center"/>
        <w:rPr>
          <w:rFonts w:eastAsia="Arial"/>
          <w:b/>
          <w:sz w:val="32"/>
          <w:szCs w:val="32"/>
        </w:rPr>
      </w:pPr>
      <w:bookmarkStart w:id="1" w:name="_Hlk197600280"/>
      <w:r>
        <w:rPr>
          <w:rFonts w:eastAsia="Arial"/>
          <w:b/>
          <w:sz w:val="32"/>
          <w:szCs w:val="32"/>
        </w:rPr>
        <w:t xml:space="preserve">BÀI </w:t>
      </w:r>
      <w:r w:rsidR="00652D53" w:rsidRPr="00652D53">
        <w:rPr>
          <w:rFonts w:eastAsia="Arial"/>
          <w:b/>
          <w:sz w:val="32"/>
          <w:szCs w:val="32"/>
        </w:rPr>
        <w:t>TIỂU LUẬN</w:t>
      </w:r>
    </w:p>
    <w:p w:rsidR="00645BF7" w:rsidRDefault="00645BF7" w:rsidP="008B672C">
      <w:pPr>
        <w:spacing w:line="360" w:lineRule="auto"/>
        <w:jc w:val="center"/>
        <w:rPr>
          <w:rFonts w:eastAsia="Arial"/>
          <w:b/>
          <w:sz w:val="32"/>
          <w:szCs w:val="32"/>
        </w:rPr>
      </w:pPr>
    </w:p>
    <w:p w:rsidR="008B672C" w:rsidRDefault="00645BF7" w:rsidP="00652D53">
      <w:pPr>
        <w:spacing w:line="360" w:lineRule="auto"/>
        <w:jc w:val="center"/>
        <w:rPr>
          <w:rStyle w:val="Strong"/>
          <w:sz w:val="32"/>
          <w:szCs w:val="32"/>
        </w:rPr>
      </w:pPr>
      <w:r w:rsidRPr="00645BF7">
        <w:rPr>
          <w:rStyle w:val="Strong"/>
          <w:sz w:val="32"/>
          <w:szCs w:val="32"/>
        </w:rPr>
        <w:t>KHAI PHÁ DỮ LIỆU TUYỂN DỤNG LINKEDIN: PHÂN CỤM NGHỀ NGHIỆP, KHAI PHÁ LUẬT KỸ NĂNG VÀ DỰ ĐOÁN MỨC LƯƠNG</w:t>
      </w:r>
    </w:p>
    <w:p w:rsidR="00645BF7" w:rsidRPr="00645BF7" w:rsidRDefault="00645BF7" w:rsidP="00652D53">
      <w:pPr>
        <w:spacing w:line="360" w:lineRule="auto"/>
        <w:jc w:val="center"/>
        <w:rPr>
          <w:sz w:val="32"/>
          <w:szCs w:val="32"/>
        </w:rPr>
      </w:pPr>
    </w:p>
    <w:p w:rsidR="008B672C" w:rsidRPr="008B672C" w:rsidRDefault="008B672C" w:rsidP="008B672C">
      <w:pPr>
        <w:spacing w:line="360" w:lineRule="auto"/>
        <w:rPr>
          <w:b/>
          <w:sz w:val="32"/>
          <w:szCs w:val="32"/>
        </w:rPr>
      </w:pPr>
      <w:r w:rsidRPr="008B672C">
        <w:rPr>
          <w:b/>
          <w:sz w:val="32"/>
          <w:szCs w:val="32"/>
        </w:rPr>
        <w:t>Môn học:</w:t>
      </w:r>
      <w:r w:rsidRPr="008B672C">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r>
      <w:r w:rsidRPr="008B672C">
        <w:rPr>
          <w:b/>
          <w:sz w:val="32"/>
          <w:szCs w:val="32"/>
        </w:rPr>
        <w:t>KHAI PHÁ DỮ LIỆU</w:t>
      </w:r>
      <w:r>
        <w:rPr>
          <w:b/>
          <w:sz w:val="32"/>
          <w:szCs w:val="32"/>
        </w:rPr>
        <w:t xml:space="preserve"> (</w:t>
      </w:r>
      <w:r w:rsidRPr="0064186E">
        <w:rPr>
          <w:sz w:val="32"/>
          <w:szCs w:val="32"/>
        </w:rPr>
        <w:t>858016</w:t>
      </w:r>
      <w:r>
        <w:rPr>
          <w:b/>
          <w:sz w:val="32"/>
          <w:szCs w:val="32"/>
        </w:rPr>
        <w:t>)</w:t>
      </w:r>
    </w:p>
    <w:p w:rsidR="008B672C" w:rsidRPr="008B672C" w:rsidRDefault="008B672C" w:rsidP="008B672C">
      <w:pPr>
        <w:spacing w:line="360" w:lineRule="auto"/>
        <w:rPr>
          <w:sz w:val="32"/>
          <w:szCs w:val="32"/>
        </w:rPr>
      </w:pPr>
      <w:r w:rsidRPr="008B672C">
        <w:rPr>
          <w:b/>
          <w:sz w:val="32"/>
          <w:szCs w:val="32"/>
        </w:rPr>
        <w:t>Giảng viên hướng dẫn:</w:t>
      </w:r>
      <w:r w:rsidRPr="008B672C">
        <w:rPr>
          <w:sz w:val="32"/>
          <w:szCs w:val="32"/>
        </w:rPr>
        <w:t xml:space="preserve"> </w:t>
      </w:r>
      <w:r>
        <w:rPr>
          <w:sz w:val="32"/>
          <w:szCs w:val="32"/>
        </w:rPr>
        <w:tab/>
      </w:r>
      <w:r>
        <w:rPr>
          <w:sz w:val="32"/>
          <w:szCs w:val="32"/>
        </w:rPr>
        <w:tab/>
      </w:r>
      <w:r w:rsidRPr="008B672C">
        <w:rPr>
          <w:b/>
          <w:i/>
          <w:sz w:val="32"/>
          <w:szCs w:val="32"/>
        </w:rPr>
        <w:t>TS. Đỗ Như Tài</w:t>
      </w:r>
    </w:p>
    <w:p w:rsidR="00652D53" w:rsidRPr="008B672C" w:rsidRDefault="00652D53" w:rsidP="008B672C">
      <w:pPr>
        <w:spacing w:line="360" w:lineRule="auto"/>
        <w:rPr>
          <w:rFonts w:eastAsia="Arial"/>
          <w:b/>
          <w:sz w:val="32"/>
          <w:szCs w:val="32"/>
        </w:rPr>
      </w:pPr>
      <w:r w:rsidRPr="00EB1CF7">
        <w:rPr>
          <w:rFonts w:eastAsia="Arial"/>
          <w:b/>
          <w:sz w:val="32"/>
          <w:szCs w:val="32"/>
        </w:rPr>
        <w:t xml:space="preserve">Sinh viên thực hiện:                    </w:t>
      </w:r>
      <w:r w:rsidRPr="00EB1CF7">
        <w:rPr>
          <w:rFonts w:eastAsia="Arial"/>
          <w:b/>
          <w:bCs/>
          <w:sz w:val="32"/>
          <w:szCs w:val="32"/>
        </w:rPr>
        <w:t>1.</w:t>
      </w:r>
      <w:r w:rsidRPr="00EB1CF7">
        <w:rPr>
          <w:rFonts w:eastAsia="Arial"/>
          <w:bCs/>
          <w:sz w:val="32"/>
          <w:szCs w:val="32"/>
        </w:rPr>
        <w:t xml:space="preserve"> </w:t>
      </w:r>
      <w:r w:rsidRPr="00EB1CF7">
        <w:rPr>
          <w:rFonts w:eastAsia="Arial"/>
          <w:b/>
          <w:bCs/>
          <w:i/>
          <w:sz w:val="32"/>
          <w:szCs w:val="32"/>
        </w:rPr>
        <w:t>Đinh Quang Mi</w:t>
      </w:r>
      <w:r w:rsidRPr="00EB1CF7">
        <w:rPr>
          <w:rFonts w:eastAsia="Arial"/>
          <w:b/>
          <w:i/>
          <w:sz w:val="32"/>
          <w:szCs w:val="32"/>
        </w:rPr>
        <w:t>nh</w:t>
      </w:r>
      <w:r w:rsidRPr="00EB1CF7">
        <w:rPr>
          <w:rFonts w:eastAsia="Arial"/>
          <w:b/>
          <w:sz w:val="32"/>
          <w:szCs w:val="32"/>
        </w:rPr>
        <w:t xml:space="preserve"> </w:t>
      </w:r>
      <w:r w:rsidRPr="00EB1CF7">
        <w:rPr>
          <w:rFonts w:eastAsia="Arial"/>
          <w:bCs/>
          <w:sz w:val="32"/>
          <w:szCs w:val="32"/>
        </w:rPr>
        <w:t>(3123580024)</w:t>
      </w:r>
    </w:p>
    <w:p w:rsidR="00652D53" w:rsidRPr="00EB1CF7" w:rsidRDefault="00652D53" w:rsidP="008B672C">
      <w:pPr>
        <w:spacing w:line="360" w:lineRule="auto"/>
        <w:ind w:left="3600" w:firstLine="720"/>
        <w:rPr>
          <w:rFonts w:eastAsia="Arial"/>
          <w:sz w:val="32"/>
          <w:szCs w:val="32"/>
        </w:rPr>
      </w:pPr>
      <w:r w:rsidRPr="00EB1CF7">
        <w:rPr>
          <w:rFonts w:eastAsia="Arial"/>
          <w:b/>
          <w:sz w:val="32"/>
          <w:szCs w:val="32"/>
        </w:rPr>
        <w:t>2.</w:t>
      </w:r>
      <w:r w:rsidRPr="00EB1CF7">
        <w:rPr>
          <w:rFonts w:eastAsia="Arial"/>
          <w:sz w:val="32"/>
          <w:szCs w:val="32"/>
        </w:rPr>
        <w:t xml:space="preserve"> </w:t>
      </w:r>
      <w:r w:rsidRPr="00EB1CF7">
        <w:rPr>
          <w:rFonts w:eastAsia="Arial"/>
          <w:b/>
          <w:i/>
          <w:sz w:val="32"/>
          <w:szCs w:val="32"/>
        </w:rPr>
        <w:t>Lê Thành Duy</w:t>
      </w:r>
      <w:r w:rsidRPr="00EB1CF7">
        <w:rPr>
          <w:rFonts w:eastAsia="Arial"/>
          <w:sz w:val="32"/>
          <w:szCs w:val="32"/>
        </w:rPr>
        <w:t xml:space="preserve"> (3123580007)</w:t>
      </w:r>
    </w:p>
    <w:p w:rsidR="008B672C" w:rsidRDefault="00652D53" w:rsidP="008B672C">
      <w:pPr>
        <w:spacing w:line="360" w:lineRule="auto"/>
        <w:ind w:left="4320"/>
        <w:rPr>
          <w:color w:val="081B3A"/>
          <w:spacing w:val="3"/>
          <w:sz w:val="32"/>
          <w:szCs w:val="32"/>
          <w:shd w:val="clear" w:color="auto" w:fill="FFFFFF"/>
        </w:rPr>
      </w:pPr>
      <w:r w:rsidRPr="00EB1CF7">
        <w:rPr>
          <w:rFonts w:eastAsia="Arial"/>
          <w:b/>
          <w:sz w:val="32"/>
          <w:szCs w:val="32"/>
        </w:rPr>
        <w:t>3.</w:t>
      </w:r>
      <w:r w:rsidRPr="00EB1CF7">
        <w:rPr>
          <w:rFonts w:eastAsia="Arial"/>
          <w:sz w:val="32"/>
          <w:szCs w:val="32"/>
        </w:rPr>
        <w:t xml:space="preserve"> </w:t>
      </w:r>
      <w:r>
        <w:rPr>
          <w:rFonts w:eastAsia="Arial"/>
          <w:b/>
          <w:i/>
          <w:sz w:val="32"/>
          <w:szCs w:val="32"/>
        </w:rPr>
        <w:t>Dương Tấn Cường</w:t>
      </w:r>
      <w:r w:rsidRPr="00EB1CF7">
        <w:rPr>
          <w:rFonts w:eastAsia="Arial"/>
          <w:sz w:val="32"/>
          <w:szCs w:val="32"/>
        </w:rPr>
        <w:t xml:space="preserve"> (</w:t>
      </w:r>
      <w:r w:rsidRPr="00EB1CF7">
        <w:rPr>
          <w:color w:val="081B3A"/>
          <w:spacing w:val="3"/>
          <w:sz w:val="32"/>
          <w:szCs w:val="32"/>
          <w:shd w:val="clear" w:color="auto" w:fill="FFFFFF"/>
        </w:rPr>
        <w:t>31235800</w:t>
      </w:r>
      <w:r>
        <w:rPr>
          <w:color w:val="081B3A"/>
          <w:spacing w:val="3"/>
          <w:sz w:val="32"/>
          <w:szCs w:val="32"/>
          <w:shd w:val="clear" w:color="auto" w:fill="FFFFFF"/>
        </w:rPr>
        <w:t>04</w:t>
      </w:r>
      <w:r w:rsidRPr="00EB1CF7">
        <w:rPr>
          <w:color w:val="081B3A"/>
          <w:spacing w:val="3"/>
          <w:sz w:val="32"/>
          <w:szCs w:val="32"/>
          <w:shd w:val="clear" w:color="auto" w:fill="FFFFFF"/>
        </w:rPr>
        <w:t>)</w:t>
      </w:r>
    </w:p>
    <w:p w:rsidR="00652D53" w:rsidRPr="008B672C" w:rsidRDefault="00652D53" w:rsidP="00652D53">
      <w:pPr>
        <w:tabs>
          <w:tab w:val="left" w:pos="1603"/>
        </w:tabs>
        <w:spacing w:line="360" w:lineRule="auto"/>
        <w:jc w:val="center"/>
        <w:rPr>
          <w:i/>
          <w:spacing w:val="3"/>
          <w:sz w:val="32"/>
          <w:szCs w:val="32"/>
          <w:shd w:val="clear" w:color="auto" w:fill="FFFFFF"/>
        </w:rPr>
      </w:pPr>
      <w:r w:rsidRPr="008B672C">
        <w:rPr>
          <w:i/>
          <w:spacing w:val="3"/>
          <w:sz w:val="32"/>
          <w:szCs w:val="32"/>
          <w:shd w:val="clear" w:color="auto" w:fill="FFFFFF"/>
        </w:rPr>
        <w:t>Thành phố Hồ Chí Minh, tháng 1</w:t>
      </w:r>
      <w:r w:rsidR="008B672C" w:rsidRPr="008B672C">
        <w:rPr>
          <w:i/>
          <w:spacing w:val="3"/>
          <w:sz w:val="32"/>
          <w:szCs w:val="32"/>
          <w:shd w:val="clear" w:color="auto" w:fill="FFFFFF"/>
        </w:rPr>
        <w:t>2</w:t>
      </w:r>
      <w:r w:rsidRPr="008B672C">
        <w:rPr>
          <w:i/>
          <w:spacing w:val="3"/>
          <w:sz w:val="32"/>
          <w:szCs w:val="32"/>
          <w:shd w:val="clear" w:color="auto" w:fill="FFFFFF"/>
        </w:rPr>
        <w:t xml:space="preserve"> năm 2025</w:t>
      </w:r>
    </w:p>
    <w:p w:rsidR="00652D53" w:rsidRPr="00043E95" w:rsidRDefault="00652D53" w:rsidP="00652D53">
      <w:pPr>
        <w:spacing w:before="120" w:after="120" w:line="276" w:lineRule="auto"/>
        <w:rPr>
          <w:rFonts w:eastAsia="Arial"/>
          <w:b/>
          <w:sz w:val="32"/>
          <w:szCs w:val="32"/>
        </w:rPr>
        <w:sectPr w:rsidR="00652D53" w:rsidRPr="00043E95" w:rsidSect="00C27FD2">
          <w:footerReference w:type="default" r:id="rId9"/>
          <w:footerReference w:type="first" r:id="rId10"/>
          <w:pgSz w:w="12240" w:h="15840"/>
          <w:pgMar w:top="1407" w:right="1400" w:bottom="1440" w:left="1440" w:header="0" w:footer="0" w:gutter="0"/>
          <w:pgBorders w:display="firstPage" w:offsetFrom="page">
            <w:top w:val="single" w:sz="18" w:space="24" w:color="auto"/>
            <w:left w:val="single" w:sz="18" w:space="24" w:color="auto"/>
            <w:bottom w:val="single" w:sz="18" w:space="24" w:color="auto"/>
            <w:right w:val="single" w:sz="18" w:space="24" w:color="auto"/>
          </w:pgBorders>
          <w:pgNumType w:start="0"/>
          <w:cols w:space="0"/>
          <w:docGrid w:linePitch="360"/>
        </w:sectPr>
      </w:pPr>
    </w:p>
    <w:bookmarkEnd w:id="1"/>
    <w:p w:rsidR="00652D53" w:rsidRPr="0090789D" w:rsidRDefault="00652D53" w:rsidP="008B672C">
      <w:pPr>
        <w:spacing w:before="120" w:after="120" w:line="276" w:lineRule="auto"/>
      </w:pPr>
    </w:p>
    <w:tbl>
      <w:tblPr>
        <w:tblStyle w:val="TableGrid"/>
        <w:tblW w:w="9795" w:type="dxa"/>
        <w:tblInd w:w="-260" w:type="dxa"/>
        <w:tblCellMar>
          <w:top w:w="14" w:type="dxa"/>
          <w:left w:w="108" w:type="dxa"/>
          <w:right w:w="65" w:type="dxa"/>
        </w:tblCellMar>
        <w:tblLook w:val="04A0" w:firstRow="1" w:lastRow="0" w:firstColumn="1" w:lastColumn="0" w:noHBand="0" w:noVBand="1"/>
      </w:tblPr>
      <w:tblGrid>
        <w:gridCol w:w="1654"/>
        <w:gridCol w:w="1654"/>
        <w:gridCol w:w="1651"/>
        <w:gridCol w:w="2676"/>
        <w:gridCol w:w="2160"/>
      </w:tblGrid>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1"/>
              <w:jc w:val="center"/>
              <w:rPr>
                <w:rFonts w:ascii="Times New Roman" w:hAnsi="Times New Roman"/>
              </w:rPr>
            </w:pPr>
            <w:r w:rsidRPr="0090789D">
              <w:rPr>
                <w:rFonts w:ascii="Times New Roman" w:hAnsi="Times New Roman"/>
                <w:b/>
              </w:rPr>
              <w:t>STT</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6"/>
              <w:jc w:val="center"/>
              <w:rPr>
                <w:rFonts w:ascii="Times New Roman" w:hAnsi="Times New Roman"/>
              </w:rPr>
            </w:pPr>
            <w:r w:rsidRPr="0090789D">
              <w:rPr>
                <w:rFonts w:ascii="Times New Roman" w:hAnsi="Times New Roman"/>
                <w:b/>
              </w:rPr>
              <w:t>MSSV</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2"/>
              <w:jc w:val="center"/>
              <w:rPr>
                <w:rFonts w:ascii="Times New Roman" w:hAnsi="Times New Roman"/>
              </w:rPr>
            </w:pPr>
            <w:r w:rsidRPr="0090789D">
              <w:rPr>
                <w:rFonts w:ascii="Times New Roman" w:hAnsi="Times New Roman"/>
                <w:b/>
              </w:rPr>
              <w:t>Họ và tên</w:t>
            </w:r>
          </w:p>
        </w:tc>
        <w:tc>
          <w:tcPr>
            <w:tcW w:w="2676"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9"/>
              <w:jc w:val="center"/>
              <w:rPr>
                <w:rFonts w:ascii="Times New Roman" w:hAnsi="Times New Roman"/>
              </w:rPr>
            </w:pPr>
            <w:r w:rsidRPr="0090789D">
              <w:rPr>
                <w:rFonts w:ascii="Times New Roman" w:hAnsi="Times New Roman"/>
                <w:b/>
              </w:rPr>
              <w:t>Nhiệm vụ</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jc w:val="center"/>
              <w:rPr>
                <w:rFonts w:ascii="Times New Roman" w:hAnsi="Times New Roman"/>
              </w:rPr>
            </w:pPr>
            <w:r w:rsidRPr="0090789D">
              <w:rPr>
                <w:rFonts w:ascii="Times New Roman" w:hAnsi="Times New Roman"/>
                <w:b/>
              </w:rPr>
              <w:t>Mức độ đóng góp</w:t>
            </w:r>
          </w:p>
        </w:tc>
      </w:tr>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1</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3123580024</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39"/>
              <w:jc w:val="center"/>
              <w:rPr>
                <w:rFonts w:ascii="Times New Roman" w:hAnsi="Times New Roman"/>
              </w:rPr>
            </w:pPr>
            <w:r w:rsidRPr="0090789D">
              <w:rPr>
                <w:rFonts w:ascii="Times New Roman" w:hAnsi="Times New Roman"/>
              </w:rPr>
              <w:t>Đinh Quang</w:t>
            </w:r>
          </w:p>
          <w:p w:rsidR="00652D53" w:rsidRPr="0090789D" w:rsidRDefault="00652D53" w:rsidP="00C7018E">
            <w:pPr>
              <w:spacing w:line="259" w:lineRule="auto"/>
              <w:jc w:val="center"/>
              <w:rPr>
                <w:rFonts w:ascii="Times New Roman" w:hAnsi="Times New Roman"/>
              </w:rPr>
            </w:pPr>
            <w:r w:rsidRPr="0090789D">
              <w:rPr>
                <w:rFonts w:ascii="Times New Roman" w:hAnsi="Times New Roman"/>
              </w:rPr>
              <w:t>Minh (nhóm trưởng)</w:t>
            </w:r>
          </w:p>
        </w:tc>
        <w:tc>
          <w:tcPr>
            <w:tcW w:w="2676" w:type="dxa"/>
            <w:tcBorders>
              <w:top w:val="single" w:sz="4" w:space="0" w:color="000000"/>
              <w:left w:val="single" w:sz="4" w:space="0" w:color="000000"/>
              <w:bottom w:val="single" w:sz="4" w:space="0" w:color="000000"/>
              <w:right w:val="single" w:sz="4" w:space="0" w:color="000000"/>
            </w:tcBorders>
          </w:tcPr>
          <w:p w:rsidR="00641263" w:rsidRDefault="00641263" w:rsidP="00EA5096">
            <w:pPr>
              <w:spacing w:line="259" w:lineRule="auto"/>
              <w:rPr>
                <w:rFonts w:ascii="Times New Roman" w:hAnsi="Times New Roman"/>
              </w:rPr>
            </w:pPr>
            <w:r>
              <w:rPr>
                <w:rFonts w:ascii="Times New Roman" w:hAnsi="Times New Roman"/>
              </w:rPr>
              <w:t>- Điều phối nhóm</w:t>
            </w:r>
          </w:p>
          <w:p w:rsidR="0090789D" w:rsidRDefault="0090789D" w:rsidP="00EA5096">
            <w:pPr>
              <w:spacing w:line="259" w:lineRule="auto"/>
              <w:rPr>
                <w:rFonts w:ascii="Times New Roman" w:hAnsi="Times New Roman"/>
              </w:rPr>
            </w:pPr>
            <w:r>
              <w:rPr>
                <w:rFonts w:ascii="Times New Roman" w:hAnsi="Times New Roman"/>
              </w:rPr>
              <w:t>- Viết code</w:t>
            </w:r>
          </w:p>
          <w:p w:rsidR="00641263" w:rsidRPr="0090789D" w:rsidRDefault="00641263" w:rsidP="00EA5096">
            <w:pPr>
              <w:spacing w:line="259" w:lineRule="auto"/>
              <w:rPr>
                <w:rFonts w:ascii="Times New Roman" w:hAnsi="Times New Roman"/>
              </w:rPr>
            </w:pPr>
            <w:r>
              <w:rPr>
                <w:rFonts w:ascii="Times New Roman" w:hAnsi="Times New Roman"/>
              </w:rPr>
              <w:t>- Viết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40%</w:t>
            </w:r>
          </w:p>
        </w:tc>
      </w:tr>
      <w:tr w:rsidR="00652D53" w:rsidRPr="0090789D" w:rsidTr="00C7018E">
        <w:trPr>
          <w:trHeight w:val="1246"/>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2</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3123580007</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9"/>
              <w:jc w:val="center"/>
              <w:rPr>
                <w:rFonts w:ascii="Times New Roman" w:hAnsi="Times New Roman"/>
              </w:rPr>
            </w:pPr>
            <w:r w:rsidRPr="0090789D">
              <w:rPr>
                <w:rFonts w:ascii="Times New Roman" w:hAnsi="Times New Roman"/>
              </w:rPr>
              <w:t>Lê Thành Duy</w:t>
            </w:r>
          </w:p>
        </w:tc>
        <w:tc>
          <w:tcPr>
            <w:tcW w:w="2676" w:type="dxa"/>
            <w:tcBorders>
              <w:top w:val="single" w:sz="4" w:space="0" w:color="000000"/>
              <w:left w:val="single" w:sz="4" w:space="0" w:color="000000"/>
              <w:bottom w:val="single" w:sz="4" w:space="0" w:color="000000"/>
              <w:right w:val="single" w:sz="4" w:space="0" w:color="000000"/>
            </w:tcBorders>
          </w:tcPr>
          <w:p w:rsidR="00652D53" w:rsidRPr="0090789D" w:rsidRDefault="0090789D" w:rsidP="00EA5096">
            <w:pPr>
              <w:spacing w:line="259" w:lineRule="auto"/>
              <w:ind w:right="81"/>
              <w:rPr>
                <w:rFonts w:ascii="Times New Roman" w:hAnsi="Times New Roman"/>
              </w:rPr>
            </w:pPr>
            <w:r w:rsidRPr="0090789D">
              <w:rPr>
                <w:rFonts w:ascii="Times New Roman" w:hAnsi="Times New Roman"/>
              </w:rPr>
              <w:t>- Làm slide</w:t>
            </w:r>
          </w:p>
          <w:p w:rsidR="0090789D" w:rsidRPr="0090789D" w:rsidRDefault="00641263" w:rsidP="00EA5096">
            <w:pPr>
              <w:spacing w:line="259" w:lineRule="auto"/>
              <w:ind w:right="81"/>
              <w:rPr>
                <w:rFonts w:ascii="Times New Roman" w:hAnsi="Times New Roman"/>
              </w:rPr>
            </w:pPr>
            <w:r>
              <w:rPr>
                <w:rFonts w:ascii="Times New Roman" w:hAnsi="Times New Roman"/>
              </w:rPr>
              <w:t>-</w:t>
            </w:r>
            <w:r w:rsidR="00EA5096">
              <w:rPr>
                <w:rFonts w:ascii="Times New Roman" w:hAnsi="Times New Roman"/>
              </w:rPr>
              <w:t xml:space="preserve"> Góp ý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30%</w:t>
            </w:r>
          </w:p>
        </w:tc>
      </w:tr>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3</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3123580004</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jc w:val="center"/>
              <w:rPr>
                <w:rFonts w:ascii="Times New Roman" w:hAnsi="Times New Roman"/>
              </w:rPr>
            </w:pPr>
            <w:r w:rsidRPr="0090789D">
              <w:rPr>
                <w:rFonts w:ascii="Times New Roman" w:hAnsi="Times New Roman"/>
              </w:rPr>
              <w:t>Dương Tấn Cường</w:t>
            </w:r>
          </w:p>
        </w:tc>
        <w:tc>
          <w:tcPr>
            <w:tcW w:w="2676" w:type="dxa"/>
            <w:tcBorders>
              <w:top w:val="single" w:sz="4" w:space="0" w:color="000000"/>
              <w:left w:val="single" w:sz="4" w:space="0" w:color="000000"/>
              <w:bottom w:val="single" w:sz="4" w:space="0" w:color="000000"/>
              <w:right w:val="single" w:sz="4" w:space="0" w:color="000000"/>
            </w:tcBorders>
          </w:tcPr>
          <w:p w:rsidR="00652D53" w:rsidRDefault="0090789D" w:rsidP="00EA5096">
            <w:pPr>
              <w:spacing w:line="259" w:lineRule="auto"/>
              <w:ind w:right="81"/>
              <w:rPr>
                <w:rFonts w:ascii="Times New Roman" w:hAnsi="Times New Roman"/>
              </w:rPr>
            </w:pPr>
            <w:r w:rsidRPr="0090789D">
              <w:rPr>
                <w:rFonts w:ascii="Times New Roman" w:hAnsi="Times New Roman"/>
              </w:rPr>
              <w:t xml:space="preserve">- </w:t>
            </w:r>
            <w:r w:rsidR="00EA5096">
              <w:rPr>
                <w:rFonts w:ascii="Times New Roman" w:hAnsi="Times New Roman"/>
              </w:rPr>
              <w:t>Làm slide</w:t>
            </w:r>
          </w:p>
          <w:p w:rsidR="00EA5096" w:rsidRPr="0090789D" w:rsidRDefault="00EA5096" w:rsidP="00EA5096">
            <w:pPr>
              <w:spacing w:line="259" w:lineRule="auto"/>
              <w:ind w:right="81"/>
              <w:rPr>
                <w:rFonts w:ascii="Times New Roman" w:hAnsi="Times New Roman"/>
              </w:rPr>
            </w:pPr>
            <w:r>
              <w:rPr>
                <w:rFonts w:ascii="Times New Roman" w:hAnsi="Times New Roman"/>
              </w:rPr>
              <w:t>- Góp ý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30%</w:t>
            </w:r>
          </w:p>
        </w:tc>
      </w:tr>
    </w:tbl>
    <w:p w:rsidR="00652D53" w:rsidRDefault="00652D53" w:rsidP="00652D53">
      <w:pPr>
        <w:spacing w:before="120" w:after="120" w:line="276" w:lineRule="auto"/>
        <w:ind w:left="96"/>
        <w:jc w:val="center"/>
        <w:rPr>
          <w:b/>
          <w:sz w:val="32"/>
        </w:rPr>
      </w:pPr>
      <w:r w:rsidRPr="0090789D">
        <w:rPr>
          <w:b/>
          <w:sz w:val="32"/>
        </w:rPr>
        <w:t xml:space="preserve"> </w:t>
      </w:r>
    </w:p>
    <w:p w:rsidR="0090789D" w:rsidRPr="0090789D" w:rsidRDefault="0090789D" w:rsidP="0090789D">
      <w:pPr>
        <w:spacing w:before="120" w:after="120" w:line="276" w:lineRule="auto"/>
        <w:ind w:left="96"/>
        <w:rPr>
          <w:b/>
          <w:i/>
          <w:sz w:val="32"/>
        </w:rPr>
      </w:pPr>
      <w:r w:rsidRPr="0090789D">
        <w:rPr>
          <w:b/>
          <w:i/>
          <w:sz w:val="32"/>
        </w:rPr>
        <w:t>Tất cả các thành viên đều tham gia nguyên cứu.</w:t>
      </w:r>
    </w:p>
    <w:p w:rsidR="00652D53" w:rsidRDefault="00652D53" w:rsidP="00652D53">
      <w:pPr>
        <w:spacing w:before="120" w:after="120" w:line="276" w:lineRule="auto"/>
        <w:rPr>
          <w:b/>
          <w:sz w:val="32"/>
        </w:rPr>
      </w:pPr>
    </w:p>
    <w:p w:rsidR="00652D53" w:rsidRDefault="00652D53" w:rsidP="00652D53">
      <w:pPr>
        <w:spacing w:before="120" w:after="120" w:line="276" w:lineRule="auto"/>
        <w:rPr>
          <w:b/>
          <w:sz w:val="32"/>
        </w:rPr>
      </w:pPr>
      <w:r>
        <w:rPr>
          <w:b/>
          <w:sz w:val="32"/>
        </w:rPr>
        <w:br w:type="page"/>
      </w:r>
    </w:p>
    <w:sdt>
      <w:sdtPr>
        <w:rPr>
          <w:rFonts w:eastAsia="Times New Roman" w:cs="Times New Roman"/>
          <w:b w:val="0"/>
          <w:sz w:val="24"/>
          <w:szCs w:val="24"/>
        </w:rPr>
        <w:id w:val="696207492"/>
        <w:docPartObj>
          <w:docPartGallery w:val="Table of Contents"/>
          <w:docPartUnique/>
        </w:docPartObj>
      </w:sdtPr>
      <w:sdtEndPr>
        <w:rPr>
          <w:bCs/>
          <w:noProof/>
        </w:rPr>
      </w:sdtEndPr>
      <w:sdtContent>
        <w:p w:rsidR="0090789D" w:rsidRPr="0090789D" w:rsidRDefault="0090789D">
          <w:pPr>
            <w:pStyle w:val="TOCHeading"/>
            <w:rPr>
              <w:rFonts w:cs="Times New Roman"/>
              <w:b w:val="0"/>
            </w:rPr>
          </w:pPr>
          <w:r w:rsidRPr="0090789D">
            <w:rPr>
              <w:rFonts w:cs="Times New Roman"/>
              <w:b w:val="0"/>
            </w:rPr>
            <w:t>MỤC LỤC</w:t>
          </w:r>
        </w:p>
        <w:p w:rsidR="00CD35FC" w:rsidRDefault="0090789D">
          <w:pPr>
            <w:pStyle w:val="TOC1"/>
            <w:tabs>
              <w:tab w:val="right" w:leader="dot" w:pos="9350"/>
            </w:tabs>
            <w:rPr>
              <w:rFonts w:asciiTheme="minorHAnsi" w:eastAsiaTheme="minorEastAsia" w:hAnsiTheme="minorHAnsi" w:cstheme="minorBidi"/>
              <w:noProof/>
              <w:sz w:val="22"/>
              <w:szCs w:val="22"/>
            </w:rPr>
          </w:pPr>
          <w:r w:rsidRPr="0090789D">
            <w:fldChar w:fldCharType="begin"/>
          </w:r>
          <w:r w:rsidRPr="0090789D">
            <w:instrText xml:space="preserve"> TOC \o "1-3" \h \z \u </w:instrText>
          </w:r>
          <w:r w:rsidRPr="0090789D">
            <w:fldChar w:fldCharType="separate"/>
          </w:r>
          <w:hyperlink w:anchor="_Toc215816555" w:history="1">
            <w:r w:rsidR="00CD35FC" w:rsidRPr="00A93922">
              <w:rPr>
                <w:rStyle w:val="Hyperlink"/>
                <w:rFonts w:eastAsiaTheme="majorEastAsia"/>
                <w:noProof/>
              </w:rPr>
              <w:t>TÓM TẮT</w:t>
            </w:r>
            <w:r w:rsidR="00CD35FC">
              <w:rPr>
                <w:noProof/>
                <w:webHidden/>
              </w:rPr>
              <w:tab/>
            </w:r>
            <w:r w:rsidR="00CD35FC">
              <w:rPr>
                <w:noProof/>
                <w:webHidden/>
              </w:rPr>
              <w:fldChar w:fldCharType="begin"/>
            </w:r>
            <w:r w:rsidR="00CD35FC">
              <w:rPr>
                <w:noProof/>
                <w:webHidden/>
              </w:rPr>
              <w:instrText xml:space="preserve"> PAGEREF _Toc215816555 \h </w:instrText>
            </w:r>
            <w:r w:rsidR="00CD35FC">
              <w:rPr>
                <w:noProof/>
                <w:webHidden/>
              </w:rPr>
            </w:r>
            <w:r w:rsidR="00CD35FC">
              <w:rPr>
                <w:noProof/>
                <w:webHidden/>
              </w:rPr>
              <w:fldChar w:fldCharType="separate"/>
            </w:r>
            <w:r w:rsidR="00CD35FC">
              <w:rPr>
                <w:noProof/>
                <w:webHidden/>
              </w:rPr>
              <w:t>3</w:t>
            </w:r>
            <w:r w:rsidR="00CD35FC">
              <w:rPr>
                <w:noProof/>
                <w:webHidden/>
              </w:rPr>
              <w:fldChar w:fldCharType="end"/>
            </w:r>
          </w:hyperlink>
        </w:p>
        <w:p w:rsidR="00CD35FC" w:rsidRDefault="001C71BC">
          <w:pPr>
            <w:pStyle w:val="TOC1"/>
            <w:tabs>
              <w:tab w:val="right" w:leader="dot" w:pos="9350"/>
            </w:tabs>
            <w:rPr>
              <w:rFonts w:asciiTheme="minorHAnsi" w:eastAsiaTheme="minorEastAsia" w:hAnsiTheme="minorHAnsi" w:cstheme="minorBidi"/>
              <w:noProof/>
              <w:sz w:val="22"/>
              <w:szCs w:val="22"/>
            </w:rPr>
          </w:pPr>
          <w:hyperlink w:anchor="_Toc215816556" w:history="1">
            <w:r w:rsidR="00CD35FC" w:rsidRPr="00A93922">
              <w:rPr>
                <w:rStyle w:val="Hyperlink"/>
                <w:rFonts w:eastAsiaTheme="majorEastAsia"/>
                <w:noProof/>
              </w:rPr>
              <w:t>Chương I. Giới thiệu</w:t>
            </w:r>
            <w:r w:rsidR="00CD35FC">
              <w:rPr>
                <w:noProof/>
                <w:webHidden/>
              </w:rPr>
              <w:tab/>
            </w:r>
            <w:r w:rsidR="00CD35FC">
              <w:rPr>
                <w:noProof/>
                <w:webHidden/>
              </w:rPr>
              <w:fldChar w:fldCharType="begin"/>
            </w:r>
            <w:r w:rsidR="00CD35FC">
              <w:rPr>
                <w:noProof/>
                <w:webHidden/>
              </w:rPr>
              <w:instrText xml:space="preserve"> PAGEREF _Toc215816556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57" w:history="1">
            <w:r w:rsidR="00CD35FC" w:rsidRPr="00A93922">
              <w:rPr>
                <w:rStyle w:val="Hyperlink"/>
                <w:rFonts w:eastAsiaTheme="majorEastAsia"/>
                <w:noProof/>
              </w:rPr>
              <w:t>1. Bối cảnh</w:t>
            </w:r>
            <w:r w:rsidR="00CD35FC">
              <w:rPr>
                <w:noProof/>
                <w:webHidden/>
              </w:rPr>
              <w:tab/>
            </w:r>
            <w:r w:rsidR="00CD35FC">
              <w:rPr>
                <w:noProof/>
                <w:webHidden/>
              </w:rPr>
              <w:fldChar w:fldCharType="begin"/>
            </w:r>
            <w:r w:rsidR="00CD35FC">
              <w:rPr>
                <w:noProof/>
                <w:webHidden/>
              </w:rPr>
              <w:instrText xml:space="preserve"> PAGEREF _Toc215816557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58" w:history="1">
            <w:r w:rsidR="00CD35FC" w:rsidRPr="00A93922">
              <w:rPr>
                <w:rStyle w:val="Hyperlink"/>
                <w:rFonts w:eastAsiaTheme="majorEastAsia"/>
                <w:noProof/>
              </w:rPr>
              <w:t>2. Lý do chọn đề tài</w:t>
            </w:r>
            <w:r w:rsidR="00CD35FC">
              <w:rPr>
                <w:noProof/>
                <w:webHidden/>
              </w:rPr>
              <w:tab/>
            </w:r>
            <w:r w:rsidR="00CD35FC">
              <w:rPr>
                <w:noProof/>
                <w:webHidden/>
              </w:rPr>
              <w:fldChar w:fldCharType="begin"/>
            </w:r>
            <w:r w:rsidR="00CD35FC">
              <w:rPr>
                <w:noProof/>
                <w:webHidden/>
              </w:rPr>
              <w:instrText xml:space="preserve"> PAGEREF _Toc215816558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59" w:history="1">
            <w:r w:rsidR="00CD35FC" w:rsidRPr="00A93922">
              <w:rPr>
                <w:rStyle w:val="Hyperlink"/>
                <w:rFonts w:eastAsiaTheme="majorEastAsia"/>
                <w:noProof/>
              </w:rPr>
              <w:t>3. Mục tiêu nghiên cứu</w:t>
            </w:r>
            <w:r w:rsidR="00CD35FC">
              <w:rPr>
                <w:noProof/>
                <w:webHidden/>
              </w:rPr>
              <w:tab/>
            </w:r>
            <w:r w:rsidR="00CD35FC">
              <w:rPr>
                <w:noProof/>
                <w:webHidden/>
              </w:rPr>
              <w:fldChar w:fldCharType="begin"/>
            </w:r>
            <w:r w:rsidR="00CD35FC">
              <w:rPr>
                <w:noProof/>
                <w:webHidden/>
              </w:rPr>
              <w:instrText xml:space="preserve"> PAGEREF _Toc215816559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0" w:history="1">
            <w:r w:rsidR="00CD35FC" w:rsidRPr="00A93922">
              <w:rPr>
                <w:rStyle w:val="Hyperlink"/>
                <w:rFonts w:eastAsiaTheme="majorEastAsia"/>
                <w:noProof/>
              </w:rPr>
              <w:t>4. Câu hỏi nguyên cứu</w:t>
            </w:r>
            <w:r w:rsidR="00CD35FC">
              <w:rPr>
                <w:noProof/>
                <w:webHidden/>
              </w:rPr>
              <w:tab/>
            </w:r>
            <w:r w:rsidR="00CD35FC">
              <w:rPr>
                <w:noProof/>
                <w:webHidden/>
              </w:rPr>
              <w:fldChar w:fldCharType="begin"/>
            </w:r>
            <w:r w:rsidR="00CD35FC">
              <w:rPr>
                <w:noProof/>
                <w:webHidden/>
              </w:rPr>
              <w:instrText xml:space="preserve"> PAGEREF _Toc215816560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1" w:history="1">
            <w:r w:rsidR="00CD35FC" w:rsidRPr="00A93922">
              <w:rPr>
                <w:rStyle w:val="Hyperlink"/>
                <w:rFonts w:eastAsiaTheme="majorEastAsia"/>
                <w:noProof/>
              </w:rPr>
              <w:t>5. Đối tượng và phạm vi nghiên cứu</w:t>
            </w:r>
            <w:r w:rsidR="00CD35FC">
              <w:rPr>
                <w:noProof/>
                <w:webHidden/>
              </w:rPr>
              <w:tab/>
            </w:r>
            <w:r w:rsidR="00CD35FC">
              <w:rPr>
                <w:noProof/>
                <w:webHidden/>
              </w:rPr>
              <w:fldChar w:fldCharType="begin"/>
            </w:r>
            <w:r w:rsidR="00CD35FC">
              <w:rPr>
                <w:noProof/>
                <w:webHidden/>
              </w:rPr>
              <w:instrText xml:space="preserve"> PAGEREF _Toc215816561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2" w:history="1">
            <w:r w:rsidR="00CD35FC" w:rsidRPr="00A93922">
              <w:rPr>
                <w:rStyle w:val="Hyperlink"/>
                <w:rFonts w:eastAsiaTheme="majorEastAsia"/>
                <w:noProof/>
              </w:rPr>
              <w:t>6. Phương pháp tiếp cận</w:t>
            </w:r>
            <w:r w:rsidR="00CD35FC">
              <w:rPr>
                <w:noProof/>
                <w:webHidden/>
              </w:rPr>
              <w:tab/>
            </w:r>
            <w:r w:rsidR="00CD35FC">
              <w:rPr>
                <w:noProof/>
                <w:webHidden/>
              </w:rPr>
              <w:fldChar w:fldCharType="begin"/>
            </w:r>
            <w:r w:rsidR="00CD35FC">
              <w:rPr>
                <w:noProof/>
                <w:webHidden/>
              </w:rPr>
              <w:instrText xml:space="preserve"> PAGEREF _Toc215816562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1C71BC">
          <w:pPr>
            <w:pStyle w:val="TOC1"/>
            <w:tabs>
              <w:tab w:val="right" w:leader="dot" w:pos="9350"/>
            </w:tabs>
            <w:rPr>
              <w:rFonts w:asciiTheme="minorHAnsi" w:eastAsiaTheme="minorEastAsia" w:hAnsiTheme="minorHAnsi" w:cstheme="minorBidi"/>
              <w:noProof/>
              <w:sz w:val="22"/>
              <w:szCs w:val="22"/>
            </w:rPr>
          </w:pPr>
          <w:hyperlink w:anchor="_Toc215816563" w:history="1">
            <w:r w:rsidR="00CD35FC" w:rsidRPr="00A93922">
              <w:rPr>
                <w:rStyle w:val="Hyperlink"/>
                <w:rFonts w:eastAsiaTheme="majorEastAsia"/>
                <w:noProof/>
              </w:rPr>
              <w:t>Chương II. Cơ sở lý thuyết</w:t>
            </w:r>
            <w:r w:rsidR="00CD35FC">
              <w:rPr>
                <w:noProof/>
                <w:webHidden/>
              </w:rPr>
              <w:tab/>
            </w:r>
            <w:r w:rsidR="00CD35FC">
              <w:rPr>
                <w:noProof/>
                <w:webHidden/>
              </w:rPr>
              <w:fldChar w:fldCharType="begin"/>
            </w:r>
            <w:r w:rsidR="00CD35FC">
              <w:rPr>
                <w:noProof/>
                <w:webHidden/>
              </w:rPr>
              <w:instrText xml:space="preserve"> PAGEREF _Toc215816563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4" w:history="1">
            <w:r w:rsidR="00CD35FC" w:rsidRPr="00A93922">
              <w:rPr>
                <w:rStyle w:val="Hyperlink"/>
                <w:rFonts w:eastAsiaTheme="majorEastAsia"/>
                <w:noProof/>
              </w:rPr>
              <w:t>1. Tổng quan về Khai phá dữ liệu (Data Mining)</w:t>
            </w:r>
            <w:r w:rsidR="00CD35FC">
              <w:rPr>
                <w:noProof/>
                <w:webHidden/>
              </w:rPr>
              <w:tab/>
            </w:r>
            <w:r w:rsidR="00CD35FC">
              <w:rPr>
                <w:noProof/>
                <w:webHidden/>
              </w:rPr>
              <w:fldChar w:fldCharType="begin"/>
            </w:r>
            <w:r w:rsidR="00CD35FC">
              <w:rPr>
                <w:noProof/>
                <w:webHidden/>
              </w:rPr>
              <w:instrText xml:space="preserve"> PAGEREF _Toc215816564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5" w:history="1">
            <w:r w:rsidR="00CD35FC" w:rsidRPr="00A93922">
              <w:rPr>
                <w:rStyle w:val="Hyperlink"/>
                <w:rFonts w:eastAsiaTheme="majorEastAsia"/>
                <w:noProof/>
              </w:rPr>
              <w:t>2. Tiền xử lí dữ liệu (Data Preprocessing)</w:t>
            </w:r>
            <w:r w:rsidR="00CD35FC">
              <w:rPr>
                <w:noProof/>
                <w:webHidden/>
              </w:rPr>
              <w:tab/>
            </w:r>
            <w:r w:rsidR="00CD35FC">
              <w:rPr>
                <w:noProof/>
                <w:webHidden/>
              </w:rPr>
              <w:fldChar w:fldCharType="begin"/>
            </w:r>
            <w:r w:rsidR="00CD35FC">
              <w:rPr>
                <w:noProof/>
                <w:webHidden/>
              </w:rPr>
              <w:instrText xml:space="preserve"> PAGEREF _Toc215816565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6" w:history="1">
            <w:r w:rsidR="00CD35FC" w:rsidRPr="00A93922">
              <w:rPr>
                <w:rStyle w:val="Hyperlink"/>
                <w:rFonts w:eastAsiaTheme="majorEastAsia"/>
                <w:noProof/>
              </w:rPr>
              <w:t>3. Vector hóa văn bản (</w:t>
            </w:r>
            <w:r w:rsidR="00CD35FC" w:rsidRPr="00A93922">
              <w:rPr>
                <w:rStyle w:val="Hyperlink"/>
                <w:rFonts w:eastAsiaTheme="majorEastAsia"/>
                <w:bCs/>
                <w:noProof/>
              </w:rPr>
              <w:t>Vectorization of Text)</w:t>
            </w:r>
            <w:r w:rsidR="00CD35FC">
              <w:rPr>
                <w:noProof/>
                <w:webHidden/>
              </w:rPr>
              <w:tab/>
            </w:r>
            <w:r w:rsidR="00CD35FC">
              <w:rPr>
                <w:noProof/>
                <w:webHidden/>
              </w:rPr>
              <w:fldChar w:fldCharType="begin"/>
            </w:r>
            <w:r w:rsidR="00CD35FC">
              <w:rPr>
                <w:noProof/>
                <w:webHidden/>
              </w:rPr>
              <w:instrText xml:space="preserve"> PAGEREF _Toc215816566 \h </w:instrText>
            </w:r>
            <w:r w:rsidR="00CD35FC">
              <w:rPr>
                <w:noProof/>
                <w:webHidden/>
              </w:rPr>
            </w:r>
            <w:r w:rsidR="00CD35FC">
              <w:rPr>
                <w:noProof/>
                <w:webHidden/>
              </w:rPr>
              <w:fldChar w:fldCharType="separate"/>
            </w:r>
            <w:r w:rsidR="00CD35FC">
              <w:rPr>
                <w:noProof/>
                <w:webHidden/>
              </w:rPr>
              <w:t>7</w:t>
            </w:r>
            <w:r w:rsidR="00CD35FC">
              <w:rPr>
                <w:noProof/>
                <w:webHidden/>
              </w:rPr>
              <w:fldChar w:fldCharType="end"/>
            </w:r>
          </w:hyperlink>
        </w:p>
        <w:p w:rsidR="00CD35FC" w:rsidRDefault="001C71BC">
          <w:pPr>
            <w:pStyle w:val="TOC2"/>
            <w:tabs>
              <w:tab w:val="right" w:leader="dot" w:pos="9350"/>
            </w:tabs>
            <w:rPr>
              <w:rFonts w:asciiTheme="minorHAnsi" w:eastAsiaTheme="minorEastAsia" w:hAnsiTheme="minorHAnsi" w:cstheme="minorBidi"/>
              <w:noProof/>
              <w:sz w:val="22"/>
              <w:szCs w:val="22"/>
            </w:rPr>
          </w:pPr>
          <w:hyperlink w:anchor="_Toc215816567" w:history="1">
            <w:r w:rsidR="00CD35FC" w:rsidRPr="00A93922">
              <w:rPr>
                <w:rStyle w:val="Hyperlink"/>
                <w:rFonts w:eastAsiaTheme="majorEastAsia"/>
                <w:noProof/>
              </w:rPr>
              <w:t>4. Phân cụm (Clustering)</w:t>
            </w:r>
            <w:r w:rsidR="00CD35FC">
              <w:rPr>
                <w:noProof/>
                <w:webHidden/>
              </w:rPr>
              <w:tab/>
            </w:r>
            <w:r w:rsidR="00CD35FC">
              <w:rPr>
                <w:noProof/>
                <w:webHidden/>
              </w:rPr>
              <w:fldChar w:fldCharType="begin"/>
            </w:r>
            <w:r w:rsidR="00CD35FC">
              <w:rPr>
                <w:noProof/>
                <w:webHidden/>
              </w:rPr>
              <w:instrText xml:space="preserve"> PAGEREF _Toc215816567 \h </w:instrText>
            </w:r>
            <w:r w:rsidR="00CD35FC">
              <w:rPr>
                <w:noProof/>
                <w:webHidden/>
              </w:rPr>
            </w:r>
            <w:r w:rsidR="00CD35FC">
              <w:rPr>
                <w:noProof/>
                <w:webHidden/>
              </w:rPr>
              <w:fldChar w:fldCharType="separate"/>
            </w:r>
            <w:r w:rsidR="00CD35FC">
              <w:rPr>
                <w:noProof/>
                <w:webHidden/>
              </w:rPr>
              <w:t>8</w:t>
            </w:r>
            <w:r w:rsidR="00CD35FC">
              <w:rPr>
                <w:noProof/>
                <w:webHidden/>
              </w:rPr>
              <w:fldChar w:fldCharType="end"/>
            </w:r>
          </w:hyperlink>
        </w:p>
        <w:p w:rsidR="0090789D" w:rsidRPr="0090789D" w:rsidRDefault="0090789D">
          <w:r w:rsidRPr="0090789D">
            <w:rPr>
              <w:b/>
              <w:bCs/>
              <w:noProof/>
            </w:rPr>
            <w:fldChar w:fldCharType="end"/>
          </w:r>
        </w:p>
      </w:sdtContent>
    </w:sdt>
    <w:p w:rsidR="0028548D" w:rsidRDefault="0028548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53179B" w:rsidRDefault="00276251" w:rsidP="00276251">
      <w:pPr>
        <w:pStyle w:val="Heading1"/>
        <w:spacing w:before="120" w:after="120" w:line="276" w:lineRule="auto"/>
        <w:jc w:val="center"/>
      </w:pPr>
      <w:bookmarkStart w:id="2" w:name="_Toc215816555"/>
      <w:r>
        <w:t>TÓM TẮT</w:t>
      </w:r>
      <w:bookmarkEnd w:id="2"/>
    </w:p>
    <w:p w:rsidR="00276251" w:rsidRDefault="00276251" w:rsidP="00276251">
      <w:pPr>
        <w:pStyle w:val="NormalWeb"/>
        <w:spacing w:before="120" w:after="120" w:line="276" w:lineRule="auto"/>
        <w:jc w:val="both"/>
      </w:pPr>
      <w:r>
        <w:t xml:space="preserve">Nghiên cứu này nhằm khai phá các mẫu ẩn và cấu trúc tiềm ẩn trong dữ liệu tuyển dụng quy mô lớn được thu thập từ nền tảng </w:t>
      </w:r>
      <w:r w:rsidRPr="009B115B">
        <w:rPr>
          <w:b/>
        </w:rPr>
        <w:t>LinkedIn</w:t>
      </w:r>
      <w:r>
        <w:t xml:space="preserve">. Trên cơ sở bộ dữ liệu chứa thông tin về mô tả công việc, kỹ năng, mức lương và đặc điểm doanh nghiệp, đề tài triển khai ba hướng phân tích chính: (1) phân cụm nghề nghiệp dựa trên mô tả và yêu cầu kỹ năng nhằm nhận diện các nhóm nghề có đặc điểm tương đồng; (2) khai phá luật kết hợp và phân tích mạng kỹ năng để phát hiện các </w:t>
      </w:r>
      <w:r>
        <w:rPr>
          <w:rStyle w:val="Emphasis"/>
        </w:rPr>
        <w:t>skill bundles</w:t>
      </w:r>
      <w:r>
        <w:t xml:space="preserve"> thường được yêu cầu đồng thời trong thị trường lao động; và (3) phân tích các yếu tố tác động đến mức lương, đồng thời xây dựng mô hình dự đoán lương dựa trên đặc trưng công việc và thông tin công ty. Kết quả nghiên cứu cung cấp cái nhìn toàn diện về cấu trúc nghề nghiệp, sự kết hợp kỹ năng và đặc điểm đãi ngộ, qua đó hỗ trợ hiểu rõ hơn xu hướng nhân lực trong bối cảnh thị trường lao động thay đổi nhanh chóng.</w:t>
      </w:r>
    </w:p>
    <w:p w:rsidR="00276251" w:rsidRPr="00276251" w:rsidRDefault="00276251"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90789D" w:rsidRDefault="00270AD2" w:rsidP="00276251">
      <w:pPr>
        <w:pStyle w:val="Heading1"/>
        <w:spacing w:before="120" w:after="120" w:line="276" w:lineRule="auto"/>
      </w:pPr>
      <w:bookmarkStart w:id="3" w:name="_Toc215816556"/>
      <w:r>
        <w:lastRenderedPageBreak/>
        <w:t>Chương I</w:t>
      </w:r>
      <w:r w:rsidR="00684BB6">
        <w:t>.</w:t>
      </w:r>
      <w:r>
        <w:t xml:space="preserve"> Giới thiệu</w:t>
      </w:r>
      <w:bookmarkEnd w:id="3"/>
    </w:p>
    <w:p w:rsidR="00E40A99" w:rsidRPr="00E40A99" w:rsidRDefault="00270AD2" w:rsidP="00101B6D">
      <w:pPr>
        <w:pStyle w:val="Heading2"/>
        <w:spacing w:before="120" w:after="120" w:line="276" w:lineRule="auto"/>
      </w:pPr>
      <w:bookmarkStart w:id="4" w:name="_Toc215816557"/>
      <w:r>
        <w:t>1. Bối cảnh</w:t>
      </w:r>
      <w:bookmarkEnd w:id="4"/>
    </w:p>
    <w:p w:rsidR="00101B6D" w:rsidRDefault="00101B6D" w:rsidP="00276251">
      <w:pPr>
        <w:spacing w:before="120" w:after="120" w:line="276" w:lineRule="auto"/>
        <w:jc w:val="both"/>
      </w:pPr>
      <w:r>
        <w:t>Trong bối cảnh nền kinh tế số phát triển nhanh chóng, thị trường lao động toàn cầu đang chứng kiến sự biến đổi mạnh mẽ về nhu cầu kỹ năng và cơ cấu nghề nghiệp. Các doanh nghiệp liên tục điều chỉnh yêu cầu tuyển dụng nhằm thích ứng với công nghệ mới, mô hình vận hành linh hoạt và áp lực cạnh tranh ngày càng tăng. LinkedIn, với vai trò là nền tảng nghề nghiệp lớn nhất thế giới, cung cấp nguồn dữ liệu tuyển dụng phong phú và cập nhật theo thời gian thực, phản ánh trực tiếp sự dịch chuyển của nhu cầu nhân lực trên phạm vi toàn cầu. Tuy nhiên, khối lượng dữ liệu lớn và đa dạng này đòi hỏi các phương pháp phân tích tiên tiến để phát hiện những mẫu ẩn, xu hướng ngầm và mối quan hệ phức tạp giữa kỹ năng, mô tả công việc và đặc điểm doanh nghiệp. Trong bối cảnh đó, các kỹ thuật khai phá dữ liệu (Data Mining) trở thành công cụ cần thiết, cho phép khám phá cấu trúc thị trường lao động và đưa ra những hiểu biết sâu sắc phục vụ phân tích, dự báo và hỗ trợ ra quyết định.</w:t>
      </w:r>
    </w:p>
    <w:p w:rsidR="00E40A99" w:rsidRDefault="00E40A99" w:rsidP="00E40A99">
      <w:pPr>
        <w:pStyle w:val="Heading2"/>
        <w:spacing w:before="120" w:after="120" w:line="276" w:lineRule="auto"/>
      </w:pPr>
      <w:bookmarkStart w:id="5" w:name="_Toc215816558"/>
      <w:r w:rsidRPr="00E40A99">
        <w:t>2. Lý do chọn đề tài</w:t>
      </w:r>
      <w:bookmarkEnd w:id="5"/>
    </w:p>
    <w:p w:rsidR="00101B6D" w:rsidRPr="00101B6D" w:rsidRDefault="00101B6D" w:rsidP="00276251">
      <w:pPr>
        <w:spacing w:before="120" w:after="120" w:line="276" w:lineRule="auto"/>
        <w:jc w:val="both"/>
      </w:pPr>
      <w:r>
        <w:t xml:space="preserve">Bộ dữ liệu </w:t>
      </w:r>
      <w:r w:rsidRPr="00101B6D">
        <w:rPr>
          <w:rStyle w:val="Emphasis"/>
          <w:b/>
        </w:rPr>
        <w:t>LinkedIn Job Postings</w:t>
      </w:r>
      <w:r>
        <w:t xml:space="preserve"> được công bố trên Kaggle là một nguồn dữ liệu có cấu trúc rõ ràng và độ bao phủ rộng, bao gồm thông tin về mô tả công việc, kỹ năng, mức lương, loại hình công việc, quy mô công ty và nhiều thuộc tính liên quan. Với sự phong phú và tính hệ thống của dữ liệu, đề tài này phù hợp để triển khai đầy đủ các kỹ thuật cốt lõi của khai phá dữ liệu như phân cụm (clustering), khai phá luật kết hợp (association rule mining) và khai phá mẫu (pattern mining). Việc áp dụng các phương pháp này không chỉ giúp phát hiện những nhóm nghề nghiệp tiềm ẩn, nhận diện các bộ kỹ năng thường đi kèm, mà còn góp phần hiểu rõ những yếu tố chi phối mức lương và cấu trúc tuyển dụng trong từng lĩnh vực. Đồng thời, việc phân tích dữ liệu tuyển dụng hiện nay mang ý nghĩa thực tiễn cao, cung cấp insight quan trọng cho ứng viên, doanh nghiệp, cũng như các nhà hoạch định chính sách về xu hướng nhân lực trong kỷ nguyên việc làm số hóa.</w:t>
      </w:r>
    </w:p>
    <w:p w:rsidR="00E40A99" w:rsidRDefault="00E40A99" w:rsidP="00E40A99">
      <w:pPr>
        <w:pStyle w:val="Heading2"/>
        <w:spacing w:before="120" w:after="120" w:line="276" w:lineRule="auto"/>
      </w:pPr>
      <w:bookmarkStart w:id="6" w:name="_Toc215816559"/>
      <w:r>
        <w:t>3. Mục tiêu nghiên cứu</w:t>
      </w:r>
      <w:bookmarkEnd w:id="6"/>
    </w:p>
    <w:p w:rsidR="00101B6D" w:rsidRDefault="00101B6D" w:rsidP="00276251">
      <w:pPr>
        <w:spacing w:before="120" w:after="120" w:line="276" w:lineRule="auto"/>
        <w:jc w:val="both"/>
      </w:pPr>
      <w:r>
        <w:t xml:space="preserve">Mục tiêu của nghiên cứu này là ứng dụng các kỹ thuật khai phá dữ liệu để phân tích chuyên sâu bộ dữ liệu tuyển dụng trên LinkedIn. Trước hết, nghiên cứu hướng tới việc phân cụm các nhóm nghề nghiệp dựa trên mô tả công việc và bộ kỹ năng yêu cầu, nhằm xác định cấu trúc nghề nghiệp tiềm ẩn và các nhóm ngành có tính tương đồng cao. Tiếp theo, nghiên cứu tập trung khai phá các bộ kỹ năng thường xuất hiện đồng thời trong các bài đăng tuyển dụng, từ đó hình thành các </w:t>
      </w:r>
      <w:r w:rsidRPr="00101B6D">
        <w:rPr>
          <w:rStyle w:val="Emphasis"/>
          <w:b/>
        </w:rPr>
        <w:t>skill bundles</w:t>
      </w:r>
      <w:r>
        <w:t xml:space="preserve"> có giá trị trong phân tích nhu cầu nhân lực và định hướng phát triển kỹ năng. Cuối cùng, đề tài xem xét các yếu tố liên quan đến mức lương và xây dựng mô hình dự đoán mức lương dựa trên các đặc trưng như kỹ năng, mô tả công việc, kinh nghiệm và thông tin doanh nghiệp. Ba mục tiêu này kết hợp nhằm tạo nên một cái nhìn toàn diện về đặc điểm tuyển dụng trên LinkedIn và các quy luật ẩn trong dữ liệu.</w:t>
      </w:r>
    </w:p>
    <w:p w:rsidR="00645BF7" w:rsidRDefault="00645BF7" w:rsidP="00645BF7">
      <w:pPr>
        <w:pStyle w:val="Heading2"/>
        <w:spacing w:before="120" w:after="120" w:line="276" w:lineRule="auto"/>
      </w:pPr>
      <w:bookmarkStart w:id="7" w:name="_Toc215816560"/>
      <w:r>
        <w:lastRenderedPageBreak/>
        <w:t>4. Câu hỏi nguyên cứu</w:t>
      </w:r>
      <w:bookmarkEnd w:id="7"/>
    </w:p>
    <w:p w:rsidR="00645BF7" w:rsidRDefault="00645BF7" w:rsidP="00276251">
      <w:pPr>
        <w:spacing w:before="120" w:after="120" w:line="276" w:lineRule="auto"/>
        <w:jc w:val="both"/>
      </w:pPr>
      <w:r>
        <w:t>Dựa trên mục tiêu của đề tài, nghiên cứu tập trung trả lời ba câu hỏi chính, mỗi câu hỏi phản ánh một hướng khai phá dữ liệu quan trọng.</w:t>
      </w:r>
    </w:p>
    <w:p w:rsidR="00645BF7" w:rsidRDefault="00645BF7" w:rsidP="00276251">
      <w:pPr>
        <w:spacing w:before="120" w:after="120" w:line="276" w:lineRule="auto"/>
      </w:pPr>
      <w:r>
        <w:rPr>
          <w:rStyle w:val="Strong"/>
        </w:rPr>
        <w:t>Thứ nhất (RQ1)</w:t>
      </w:r>
      <w:r>
        <w:t xml:space="preserve">, nghiên cứu đặt vấn đề: </w:t>
      </w:r>
      <w:r>
        <w:rPr>
          <w:rStyle w:val="Emphasis"/>
        </w:rPr>
        <w:t>“Các nhóm nghề nghiệp trên thị trường tuyển dụng được hình thành như thế nào dựa trên mô tả công việc và bộ kỹ năng yêu cầu?”</w:t>
      </w:r>
      <w:r>
        <w:br/>
        <w:t>Câu hỏi này hướng đến việc áp dụng các kỹ thuật phân cụm để khám phá cấu trúc tiềm ẩn của thị trường lao động và xác định những nhóm nghề nghiệp có đặc điểm tương đồng.</w:t>
      </w:r>
    </w:p>
    <w:p w:rsidR="00645BF7" w:rsidRDefault="00645BF7" w:rsidP="00276251">
      <w:pPr>
        <w:spacing w:before="120" w:after="120" w:line="276" w:lineRule="auto"/>
      </w:pPr>
      <w:r>
        <w:rPr>
          <w:rStyle w:val="Strong"/>
        </w:rPr>
        <w:t>Thứ hai (RQ2)</w:t>
      </w:r>
      <w:r>
        <w:t xml:space="preserve">, nghiên cứu tìm hiểu: </w:t>
      </w:r>
      <w:r>
        <w:rPr>
          <w:rStyle w:val="Emphasis"/>
        </w:rPr>
        <w:t>“Những kỹ năng nào có xu hướng xuất hiện đồng thời trong các bài tuyển dụng, và liệu có tồn tại các ‘skill bundles’ đặc trưng theo từng nhóm nghề nghiệp hay không?”</w:t>
      </w:r>
      <w:r>
        <w:br/>
        <w:t>Đây là câu hỏi trọng tâm của khai phá luật kết hợp và phân tích mạng kỹ năng, giúp khám phá các mẫu liên kết giữa kỹ năng và đặc trưng nghề nghiệp.</w:t>
      </w:r>
    </w:p>
    <w:p w:rsidR="00645BF7" w:rsidRDefault="00645BF7" w:rsidP="00276251">
      <w:pPr>
        <w:spacing w:before="120" w:after="120" w:line="276" w:lineRule="auto"/>
        <w:jc w:val="both"/>
      </w:pPr>
      <w:r>
        <w:rPr>
          <w:rStyle w:val="Strong"/>
        </w:rPr>
        <w:t>Thứ ba (RQ3)</w:t>
      </w:r>
      <w:r>
        <w:t xml:space="preserve">, nghiên cứu xem xét: </w:t>
      </w:r>
      <w:r>
        <w:rPr>
          <w:rStyle w:val="Emphasis"/>
        </w:rPr>
        <w:t>“Các yếu tố nào ảnh hưởng đến mức lương, và liệu có thể dự đoán mức lương dựa trên mô tả công việc, kỹ năng, kinh nghiệm và thông tin doanh nghiệp hay không?”</w:t>
      </w:r>
      <w:r>
        <w:br/>
        <w:t>Câu hỏi này cho phép đánh giá mối liên hệ giữa các đặc trưng công việc và mức lương, đồng thời kiểm chứng khả năng ứng dụng mô hình dự đoán trong bối cảnh dữ liệu tuyển dụng thực tế.</w:t>
      </w:r>
    </w:p>
    <w:p w:rsidR="00645BF7" w:rsidRDefault="00C00B1E" w:rsidP="00C00B1E">
      <w:pPr>
        <w:spacing w:before="120" w:after="120" w:line="276" w:lineRule="auto"/>
        <w:jc w:val="both"/>
      </w:pPr>
      <w:r>
        <w:t>Ba câu hỏi nghiên cứu trên được lựa chọn nhằm phản ánh đầy đủ các hướng tiếp cận chính trong khai phá dữ liệu, bao gồm phân cụm, khai phá luật và phân tích dự đoán. Mỗi câu hỏi tập trung vào một khía cạnh đặc thù của dữ liệu tuyển dụng, giúp nghiên cứu khám phá cả cấu trúc nghề nghiệp, mối quan hệ kỹ năng và các yếu tố tác động đến mức lương. Nhờ đó, đề tài đảm bảo tính toàn diện và bám sát mục tiêu phân tích dữ liệu thị trường lao động.</w:t>
      </w:r>
    </w:p>
    <w:p w:rsidR="006130A9" w:rsidRDefault="006130A9" w:rsidP="006130A9">
      <w:pPr>
        <w:pStyle w:val="Heading2"/>
      </w:pPr>
      <w:bookmarkStart w:id="8" w:name="_Toc215816561"/>
      <w:r>
        <w:t>5. Đối tượng và phạm vi nghiên cứu</w:t>
      </w:r>
      <w:bookmarkEnd w:id="8"/>
    </w:p>
    <w:p w:rsidR="006130A9" w:rsidRDefault="006130A9" w:rsidP="00C00B1E">
      <w:pPr>
        <w:spacing w:before="120" w:after="120" w:line="276" w:lineRule="auto"/>
        <w:jc w:val="both"/>
      </w:pPr>
      <w:r>
        <w:t xml:space="preserve">Đối tượng nghiên cứu của đề tài là dữ liệu tuyển dụng được thu thập từ bộ dữ liệu </w:t>
      </w:r>
      <w:r w:rsidRPr="006130A9">
        <w:rPr>
          <w:rStyle w:val="Emphasis"/>
          <w:b/>
        </w:rPr>
        <w:t>LinkedIn Job Postings</w:t>
      </w:r>
      <w:r>
        <w:t xml:space="preserve"> trên nền tảng Kaggle, bao gồm thông tin về mô tả công việc, bộ kỹ năng yêu cầu, mức lương, loại hình công việc, kinh nghiệm, quy mô doanh nghiệp và các thuộc tính liên quan. Phạm vi nghiên cứu tập trung vào việc phân tích các mẫu dữ liệu có cấu trúc và phi cấu trúc trong bộ dữ liệu này nhằm khám phá các nhóm nghề nghiệp tiềm ẩn, nhận diện các nhóm kỹ năng thường xuất hiện đồng thời, và khảo sát những yếu tố tác động đến mức lương. Nghiên cứu không mở rộng sang các nguồn dữ liệu tuyển dụng khác ngoài LinkedIn và không đánh giá các yếu tố ngoại sinh như đặc điểm ngành nghề theo quốc gia, chính sách lao động hay biến động kinh tế vĩ mô. Việc giới hạn phạm vi như vậy giúp đảm bảo tính tập trung và làm rõ giá trị của các phương pháp khai phá dữ liệu được áp dụng.</w:t>
      </w:r>
    </w:p>
    <w:p w:rsidR="006130A9" w:rsidRDefault="006130A9" w:rsidP="006130A9">
      <w:pPr>
        <w:pStyle w:val="Heading2"/>
      </w:pPr>
      <w:bookmarkStart w:id="9" w:name="_Toc215816562"/>
      <w:r>
        <w:t>6. Phương pháp tiếp cận</w:t>
      </w:r>
      <w:bookmarkEnd w:id="9"/>
    </w:p>
    <w:p w:rsidR="006130A9" w:rsidRDefault="006130A9" w:rsidP="006130A9">
      <w:pPr>
        <w:pStyle w:val="NormalWeb"/>
        <w:jc w:val="both"/>
      </w:pPr>
      <w:r>
        <w:t xml:space="preserve">Nghiên cứu áp dụng quy trình khai phá dữ liệu theo hướng tiếp cận CRISP-DM, bao gồm các bước chính: hiểu dữ liệu, tiền xử lý dữ liệu, khai phá mẫu và đánh giá kết quả. Trước hết, dữ liệu từ nhiều tệp liên quan được tích hợp và xử lý để đảm bảo tính đầy đủ và nhất quán, đồng thời chuẩn </w:t>
      </w:r>
      <w:r>
        <w:lastRenderedPageBreak/>
        <w:t>hóa văn bản trong mô tả công việc và kỹ năng. Sau đó, các kỹ thuật khai phá dữ liệu được triển khai theo từng mục tiêu nghiên cứu: phân cụm (clustering) được sử dụng để nhận diện các nhóm nghề nghiệp dựa trên mô tả và kỹ năng; khai phá luật kết hợp (association rule mining) và phân tích mạng kỹ năng được áp dụng để khám phá các nhóm kỹ năng đồng xuất hiện; và cuối cùng, các kỹ thuật khai phá mẫu và mô hình dự đoán được dùng để phân tích những yếu tố tác động đến mức lương và xây dựng mô hình dự đoán mức lương. Cách tiếp cận này cho phép kết hợp hài hòa giữa phân tích khám phá và mô hình hóa, đảm bảo tính toàn diện và phù hợp với đặc trưng của bài toán khai phá dữ liệu.</w:t>
      </w:r>
    </w:p>
    <w:p w:rsidR="00684BB6" w:rsidRDefault="00684BB6" w:rsidP="00684BB6">
      <w:pPr>
        <w:pStyle w:val="Heading1"/>
        <w:spacing w:before="120" w:after="120" w:line="276" w:lineRule="auto"/>
      </w:pPr>
      <w:bookmarkStart w:id="10" w:name="_Toc215816563"/>
      <w:r>
        <w:t>Chương II. Cơ sở lý thuyết</w:t>
      </w:r>
      <w:bookmarkEnd w:id="10"/>
    </w:p>
    <w:p w:rsidR="00684BB6" w:rsidRDefault="00684BB6" w:rsidP="00684BB6">
      <w:pPr>
        <w:pStyle w:val="Heading2"/>
        <w:spacing w:before="120" w:after="120" w:line="276" w:lineRule="auto"/>
      </w:pPr>
      <w:bookmarkStart w:id="11" w:name="_Toc215816564"/>
      <w:r>
        <w:t>1. Tổng quan về Khai phá dữ liệu (Data Mining)</w:t>
      </w:r>
      <w:bookmarkEnd w:id="11"/>
    </w:p>
    <w:p w:rsidR="00684BB6" w:rsidRDefault="00684BB6" w:rsidP="00684BB6">
      <w:pPr>
        <w:pStyle w:val="NormalWeb"/>
        <w:spacing w:before="120" w:beforeAutospacing="0" w:after="120" w:afterAutospacing="0" w:line="276" w:lineRule="auto"/>
        <w:jc w:val="both"/>
      </w:pPr>
      <w:r>
        <w:t>Khai phá dữ liệu (Data Mining) là quá trình trích xuất tri thức hữu ích, các mẫu tiềm ẩn hoặc những mối quan hệ có ý nghĩa từ các tập dữ liệu có quy mô lớn và phức tạp. Đây là một lĩnh vực nằm trong vòng đời của khám phá tri thức từ dữ liệu (Knowledge Discovery in Databases – KDD), kết hợp nhiều kỹ thuật từ thống kê, học máy, trí tuệ nhân tạo và trực quan hóa dữ liệu. Vai trò của Data Mining ngày càng quan trọng trong bối cảnh dữ liệu số tăng trưởng nhanh, cho phép các tổ chức và nhà nghiên cứu đưa ra quyết định chính xác và hiệu quả dựa trên các mẫu được phát hiện tự động, thay vì dựa vào quan sát thủ công.</w:t>
      </w:r>
    </w:p>
    <w:p w:rsidR="00684BB6" w:rsidRDefault="00684BB6" w:rsidP="00684BB6">
      <w:pPr>
        <w:pStyle w:val="NormalWeb"/>
        <w:spacing w:before="120" w:beforeAutospacing="0" w:after="120" w:afterAutospacing="0" w:line="276" w:lineRule="auto"/>
        <w:jc w:val="both"/>
      </w:pPr>
      <w:r>
        <w:t>Quy trình CRISP-DM (Cross-Industry Standard Process for Data Mining) là mô hình tham chiếu phổ biến nhất cho các dự án khai phá dữ liệu. Quy trình này gồm sáu giai đoạn chính: (1) hiểu biết bối cảnh và yêu cầu bài toán (Business Understanding), (2) hiểu và khám phá dữ liệu (Data Understanding), (3) tiền xử lý và chuẩn hóa dữ liệu (Data Preparation), (4) xây dựng mô hình khai phá (Modeling), (5) đánh giá mô hình (Evaluation), và (6) triển khai hoặc diễn giải kết quả (Deployment). Quy trình này có tính vòng lặp và linh hoạt, cho phép người phân tích liên tục điều chỉnh các bước để cải thiện chất lượng mô hình và kết quả thu được.</w:t>
      </w:r>
    </w:p>
    <w:p w:rsidR="00684BB6" w:rsidRDefault="00684BB6" w:rsidP="00684BB6">
      <w:pPr>
        <w:pStyle w:val="NormalWeb"/>
        <w:spacing w:before="120" w:beforeAutospacing="0" w:after="120" w:afterAutospacing="0" w:line="276" w:lineRule="auto"/>
        <w:jc w:val="both"/>
      </w:pPr>
      <w:r>
        <w:t xml:space="preserve">Trong Data Mining, các kỹ thuật được phân loại thành ba nhóm chính. </w:t>
      </w:r>
      <w:r>
        <w:rPr>
          <w:rStyle w:val="Strong"/>
        </w:rPr>
        <w:t>Supervised learning</w:t>
      </w:r>
      <w:r>
        <w:t xml:space="preserve"> bao gồm các phương pháp học có giám sát, trong đó dữ liệu đã có nhãn, cho phép xây dựng các mô hình phân lớp (classification) hoặc dự đoán giá trị (regression). </w:t>
      </w:r>
      <w:r>
        <w:rPr>
          <w:rStyle w:val="Strong"/>
        </w:rPr>
        <w:t>Unsupervised learning</w:t>
      </w:r>
      <w:r>
        <w:t xml:space="preserve"> là các kỹ thuật học không giám sát như phân cụm (clustering) hoặc phát hiện bất thường (anomaly detection), giúp khám phá cấu trúc ẩn trong dữ liệu mà không cần nhãn. Cuối cùng, </w:t>
      </w:r>
      <w:r>
        <w:rPr>
          <w:rStyle w:val="Strong"/>
        </w:rPr>
        <w:t>pattern mining</w:t>
      </w:r>
      <w:r>
        <w:t xml:space="preserve"> tập trung vào việc tìm kiếm các mẫu phổ biến và mối liên hệ giữa các thuộc tính dữ liệu, chẳng hạn như khai phá luật kết hợp (association rule mining), phân tích đồng xuất hiện (co-occurrence mining) hay phát hiện tập mục thường xuyên (frequent itemset mining). Ba nhóm kỹ thuật này tạo nên nền tảng cốt lõi cho việc giải quyết các bài toán khai phá dữ liệu trong nhiều lĩnh vực, bao gồm tuyển dụng, thương mại điện tử, tài chính và chăm sóc sức khỏe.</w:t>
      </w:r>
    </w:p>
    <w:p w:rsidR="00D84DF9" w:rsidRDefault="00D84DF9" w:rsidP="00D84DF9">
      <w:pPr>
        <w:pStyle w:val="Heading2"/>
        <w:spacing w:before="120" w:after="120" w:line="276" w:lineRule="auto"/>
      </w:pPr>
      <w:bookmarkStart w:id="12" w:name="_Toc215816565"/>
      <w:r>
        <w:t>2. Tiền xử lí dữ liệu (Data Preprocessing)</w:t>
      </w:r>
      <w:bookmarkEnd w:id="12"/>
    </w:p>
    <w:p w:rsidR="00D84DF9" w:rsidRDefault="00D84DF9" w:rsidP="00D84DF9">
      <w:pPr>
        <w:pStyle w:val="NormalWeb"/>
        <w:spacing w:before="120" w:beforeAutospacing="0" w:after="120" w:afterAutospacing="0" w:line="276" w:lineRule="auto"/>
        <w:jc w:val="both"/>
      </w:pPr>
      <w:r>
        <w:t xml:space="preserve">Tiền xử lý dữ liệu là một bước quan trọng trong quy trình khai phá dữ liệu, nhằm đảm bảo dữ liệu đầu vào có chất lượng tốt, nhất quán và phù hợp cho các phương pháp phân tích. Đối với bộ dữ liệu tuyển dụng LinkedIn, quá trình tiền xử lý bao gồm nhiều thao tác nhằm xử lý dữ liệu thiếu, </w:t>
      </w:r>
      <w:r>
        <w:lastRenderedPageBreak/>
        <w:t xml:space="preserve">sai lệch hoặc nhiễu. Trước hết, việc </w:t>
      </w:r>
      <w:r>
        <w:rPr>
          <w:rStyle w:val="Strong"/>
        </w:rPr>
        <w:t>làm sạch dữ liệu</w:t>
      </w:r>
      <w:r>
        <w:t xml:space="preserve"> được thực hiện bằng cách kiểm tra và xử lý các giá trị khuyết (missing values), loại bỏ các bản ghi trùng lặp, chuẩn hóa định dạng ngày tháng, mức lương và các trường thông tin không đồng nhất. Các thuộc tính văn bản như mô tả công việc và kỹ năng thường chứa nhiều thành phần dư thừa, do đó cần được chuẩn hóa thông qua các kỹ thuật tiền xử lý ngôn ngữ tự nhiên.</w:t>
      </w:r>
    </w:p>
    <w:p w:rsidR="00D84DF9" w:rsidRDefault="00D84DF9" w:rsidP="00D84DF9">
      <w:pPr>
        <w:pStyle w:val="NormalWeb"/>
        <w:spacing w:before="120" w:beforeAutospacing="0" w:after="120" w:afterAutospacing="0" w:line="276" w:lineRule="auto"/>
        <w:jc w:val="both"/>
      </w:pPr>
      <w:r>
        <w:t xml:space="preserve">Đối với dữ liệu dạng text, quá trình chuẩn hóa bao gồm các bước </w:t>
      </w:r>
      <w:r>
        <w:rPr>
          <w:rStyle w:val="Strong"/>
        </w:rPr>
        <w:t>tokenization</w:t>
      </w:r>
      <w:r>
        <w:t xml:space="preserve"> (tách văn bản thành các đơn vị từ), loại bỏ </w:t>
      </w:r>
      <w:r>
        <w:rPr>
          <w:rStyle w:val="Strong"/>
        </w:rPr>
        <w:t>stopwords</w:t>
      </w:r>
      <w:r>
        <w:t xml:space="preserve"> (các từ không mang nhiều ý nghĩa như “and”, “the”, “with”), chuyển các từ về dạng gốc thông qua </w:t>
      </w:r>
      <w:r>
        <w:rPr>
          <w:rStyle w:val="Strong"/>
        </w:rPr>
        <w:t>lemmatization</w:t>
      </w:r>
      <w:r>
        <w:t>, nhằm giảm số lượng biến và tăng tính khái quát của mô hình. Các bước này giúp giảm nhiễu và cải thiện chất lượng của các vector biểu diễn văn bản, đặc biệt trong các bài toán phân cụm và khai phá luật.</w:t>
      </w:r>
    </w:p>
    <w:p w:rsidR="00D84DF9" w:rsidRDefault="00D84DF9" w:rsidP="00D84DF9">
      <w:pPr>
        <w:pStyle w:val="NormalWeb"/>
        <w:spacing w:before="120" w:beforeAutospacing="0" w:after="120" w:afterAutospacing="0" w:line="276" w:lineRule="auto"/>
        <w:jc w:val="both"/>
      </w:pPr>
      <w:r>
        <w:t xml:space="preserve">Bên cạnh dữ liệu văn bản, các thuộc tính phân loại như loại hình công việc, mức kinh nghiệm hay quốc gia cần được </w:t>
      </w:r>
      <w:r>
        <w:rPr>
          <w:rStyle w:val="Strong"/>
        </w:rPr>
        <w:t>biến đổi dữ liệu phân loại</w:t>
      </w:r>
      <w:r>
        <w:t xml:space="preserve"> thông qua các phương pháp mã hóa như one-hot encoding hoặc label encoding. Việc mã hóa này cho phép chuyển dữ liệu phân loại sang dạng số, giúp các mô hình khai phá dữ liệu có thể xử lý hiệu quả hơn. Tổng thể, quá trình tiền xử lý đóng vai trò nền tảng, đảm bảo dữ liệu được chuẩn hóa đầy đủ trước khi đưa vào các kỹ thuật phân cụm, khai phá luật và mô hình dự đoán trong các chương tiếp theo.</w:t>
      </w:r>
    </w:p>
    <w:p w:rsidR="00D84DF9" w:rsidRPr="00D84DF9" w:rsidRDefault="00D84DF9" w:rsidP="00D84DF9"/>
    <w:p w:rsidR="00684BB6" w:rsidRDefault="00D84DF9" w:rsidP="00661ED0">
      <w:pPr>
        <w:pStyle w:val="Heading2"/>
        <w:spacing w:before="120" w:after="120" w:line="276" w:lineRule="auto"/>
        <w:rPr>
          <w:rStyle w:val="Strong"/>
          <w:b/>
        </w:rPr>
      </w:pPr>
      <w:bookmarkStart w:id="13" w:name="_Toc215816566"/>
      <w:r>
        <w:t xml:space="preserve">3. Vector hóa văn bản </w:t>
      </w:r>
      <w:r w:rsidRPr="00661ED0">
        <w:t>(</w:t>
      </w:r>
      <w:r w:rsidRPr="00661ED0">
        <w:rPr>
          <w:rStyle w:val="Strong"/>
          <w:b/>
        </w:rPr>
        <w:t>Vectorization of Text)</w:t>
      </w:r>
      <w:bookmarkEnd w:id="13"/>
    </w:p>
    <w:p w:rsidR="00E56A09" w:rsidRDefault="00E56A09" w:rsidP="00A23CA3">
      <w:pPr>
        <w:pStyle w:val="NormalWeb"/>
        <w:spacing w:before="120" w:beforeAutospacing="0" w:after="120" w:afterAutospacing="0" w:line="276" w:lineRule="auto"/>
        <w:jc w:val="both"/>
      </w:pPr>
      <w:r>
        <w:t xml:space="preserve">Vector hóa văn bản (text vectorization) là bước chuyển đổi dữ liệu văn bản thành dạng số để các thuật toán khai phá dữ liệu có thể xử lý. Hai phương pháp phổ biến được sử dụng trong nghiên cứu này là </w:t>
      </w:r>
      <w:r>
        <w:rPr>
          <w:rStyle w:val="Strong"/>
        </w:rPr>
        <w:t>TF-IDF</w:t>
      </w:r>
      <w:r>
        <w:t xml:space="preserve"> và </w:t>
      </w:r>
      <w:r>
        <w:rPr>
          <w:rStyle w:val="Strong"/>
        </w:rPr>
        <w:t>word/skill embedding</w:t>
      </w:r>
      <w:r>
        <w:t>.</w:t>
      </w:r>
    </w:p>
    <w:p w:rsidR="00E56A09" w:rsidRDefault="00E56A09" w:rsidP="00A23CA3">
      <w:pPr>
        <w:pStyle w:val="NormalWeb"/>
        <w:spacing w:before="120" w:beforeAutospacing="0" w:after="120" w:afterAutospacing="0" w:line="276" w:lineRule="auto"/>
        <w:jc w:val="both"/>
      </w:pPr>
      <w:r>
        <w:t>TF-IDF (Term Frequency – Inverse Document Frequency) đánh giá tầm quan trọng của một từ trong một văn bản so với toàn bộ tập văn bản. Công thức được định nghĩa như sau:</w:t>
      </w:r>
    </w:p>
    <w:p w:rsidR="00E56A09" w:rsidRPr="00503149" w:rsidRDefault="00503149" w:rsidP="00A23CA3">
      <w:pPr>
        <w:pStyle w:val="ListParagraph"/>
        <w:numPr>
          <w:ilvl w:val="0"/>
          <w:numId w:val="5"/>
        </w:numPr>
        <w:spacing w:before="120" w:after="120" w:line="276" w:lineRule="auto"/>
        <w:rPr>
          <w:b/>
        </w:rPr>
      </w:pPr>
      <w:r w:rsidRPr="00503149">
        <w:rPr>
          <w:b/>
        </w:rPr>
        <w:t>Term Frequency (TF):</w:t>
      </w:r>
    </w:p>
    <w:p w:rsidR="00503149" w:rsidRPr="00503149" w:rsidRDefault="00503149" w:rsidP="00A23CA3">
      <w:pPr>
        <w:pStyle w:val="ListParagraph"/>
        <w:spacing w:before="120" w:after="120" w:line="276" w:lineRule="auto"/>
      </w:pPr>
      <m:oMathPara>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t,d</m:t>
                  </m:r>
                </m:sub>
              </m:sSub>
            </m:num>
            <m:den>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sub>
                <m:sup/>
                <m:e>
                  <m:r>
                    <w:rPr>
                      <w:rFonts w:ascii="Cambria Math" w:hAnsi="Cambria Math"/>
                    </w:rPr>
                    <m:t> </m:t>
                  </m:r>
                </m:e>
              </m:nary>
              <m:sSub>
                <m:sSubPr>
                  <m:ctrlPr>
                    <w:rPr>
                      <w:rFonts w:ascii="Cambria Math" w:hAnsi="Cambria Math"/>
                    </w:rPr>
                  </m:ctrlPr>
                </m:sSubPr>
                <m:e>
                  <m:r>
                    <w:rPr>
                      <w:rFonts w:ascii="Cambria Math" w:hAnsi="Cambria Math"/>
                    </w:rPr>
                    <m:t>f</m:t>
                  </m:r>
                </m:e>
                <m:sub>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,d</m:t>
                  </m:r>
                </m:sub>
              </m:sSub>
            </m:den>
          </m:f>
        </m:oMath>
      </m:oMathPara>
    </w:p>
    <w:p w:rsidR="00503149" w:rsidRDefault="00503149" w:rsidP="00A23CA3">
      <w:pPr>
        <w:spacing w:before="120" w:after="120" w:line="276" w:lineRule="auto"/>
      </w:pPr>
      <w:r>
        <w:tab/>
        <w:t xml:space="preserve">Trong đó </w:t>
      </w:r>
      <m:oMath>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 xml:space="preserve"> </m:t>
        </m:r>
      </m:oMath>
      <w:r>
        <w:t xml:space="preserve">là số lần từ </w:t>
      </w:r>
      <m:oMath>
        <m:r>
          <w:rPr>
            <w:rFonts w:ascii="Cambria Math" w:hAnsi="Cambria Math"/>
          </w:rPr>
          <m:t>t</m:t>
        </m:r>
      </m:oMath>
      <w:r>
        <w:t xml:space="preserve"> xuất hiện trong văn bản </w:t>
      </w:r>
      <m:oMath>
        <m:r>
          <w:rPr>
            <w:rFonts w:ascii="Cambria Math" w:hAnsi="Cambria Math"/>
          </w:rPr>
          <m:t>d</m:t>
        </m:r>
      </m:oMath>
      <w:r>
        <w:t>.</w:t>
      </w:r>
    </w:p>
    <w:p w:rsidR="00503149" w:rsidRPr="00503149" w:rsidRDefault="00503149" w:rsidP="00A23CA3">
      <w:pPr>
        <w:pStyle w:val="ListParagraph"/>
        <w:numPr>
          <w:ilvl w:val="0"/>
          <w:numId w:val="5"/>
        </w:numPr>
        <w:spacing w:before="120" w:after="120" w:line="276" w:lineRule="auto"/>
        <w:rPr>
          <w:b/>
        </w:rPr>
      </w:pPr>
      <w:r w:rsidRPr="00503149">
        <w:rPr>
          <w:b/>
        </w:rPr>
        <w:t>Inverse Document Frequency (IDF):</w:t>
      </w:r>
    </w:p>
    <w:p w:rsidR="00503149" w:rsidRPr="00503149" w:rsidRDefault="00503149" w:rsidP="00A23CA3">
      <w:pPr>
        <w:spacing w:before="120" w:after="120" w:line="276" w:lineRule="auto"/>
        <w:ind w:left="720"/>
      </w:pPr>
      <m:oMathPara>
        <m:oMath>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m:t>
          </m:r>
        </m:oMath>
      </m:oMathPara>
    </w:p>
    <w:p w:rsidR="00503149" w:rsidRDefault="00503149" w:rsidP="00A23CA3">
      <w:pPr>
        <w:spacing w:before="120" w:after="120" w:line="276" w:lineRule="auto"/>
        <w:ind w:left="720"/>
      </w:pPr>
      <w:r>
        <w:t xml:space="preserve">Trong đó </w:t>
      </w:r>
      <m:oMath>
        <m:r>
          <w:rPr>
            <w:rFonts w:ascii="Cambria Math" w:hAnsi="Cambria Math"/>
          </w:rPr>
          <m:t>N</m:t>
        </m:r>
      </m:oMath>
      <w:r>
        <w:t xml:space="preserve"> là tổng số văn bản,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là số văn bản chứa từ </w:t>
      </w:r>
      <m:oMath>
        <m:r>
          <w:rPr>
            <w:rFonts w:ascii="Cambria Math" w:hAnsi="Cambria Math"/>
          </w:rPr>
          <m:t>t</m:t>
        </m:r>
      </m:oMath>
      <w:r>
        <w:t>.</w:t>
      </w:r>
    </w:p>
    <w:p w:rsidR="00503149" w:rsidRDefault="00503149" w:rsidP="00A23CA3">
      <w:pPr>
        <w:pStyle w:val="ListParagraph"/>
        <w:numPr>
          <w:ilvl w:val="0"/>
          <w:numId w:val="5"/>
        </w:numPr>
        <w:spacing w:before="120" w:after="120" w:line="276" w:lineRule="auto"/>
      </w:pPr>
      <w:r w:rsidRPr="00503149">
        <w:rPr>
          <w:b/>
        </w:rPr>
        <w:t>TF-IDF</w:t>
      </w:r>
      <w:r>
        <w:t>:</w:t>
      </w:r>
    </w:p>
    <w:p w:rsidR="00503149" w:rsidRPr="00503149" w:rsidRDefault="00503149" w:rsidP="00A23CA3">
      <w:pPr>
        <w:pStyle w:val="ListParagraph"/>
        <w:spacing w:before="120" w:after="120" w:line="276" w:lineRule="auto"/>
      </w:pPr>
      <m:oMathPara>
        <m:oMath>
          <m:r>
            <w:rPr>
              <w:rFonts w:ascii="Cambria Math" w:hAnsi="Cambria Math"/>
            </w:rPr>
            <m:t>TFID</m:t>
          </m:r>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t</m:t>
              </m:r>
            </m:sub>
          </m:sSub>
        </m:oMath>
      </m:oMathPara>
    </w:p>
    <w:p w:rsidR="00503149" w:rsidRDefault="00503149" w:rsidP="00A23CA3">
      <w:pPr>
        <w:pStyle w:val="ListParagraph"/>
        <w:spacing w:before="120" w:after="120" w:line="276" w:lineRule="auto"/>
        <w:jc w:val="both"/>
      </w:pPr>
      <w:r>
        <w:t>TF-IDF giúp nhấn mạnh các từ đặc trưng và giảm trọng số của những từ xuất hiện quá phổ biến.</w:t>
      </w:r>
    </w:p>
    <w:p w:rsidR="00A23CA3" w:rsidRDefault="00503149" w:rsidP="00A23CA3">
      <w:pPr>
        <w:pStyle w:val="ListParagraph"/>
        <w:spacing w:before="120" w:after="120" w:line="276" w:lineRule="auto"/>
        <w:jc w:val="both"/>
      </w:pPr>
      <w:r>
        <w:lastRenderedPageBreak/>
        <w:t xml:space="preserve">Embedding là phương pháp biểu diễn từ hoặc kỹ năng dưới dạng vector chiều thấp, trong đó các từ có ý nghĩa gần nhau được biểu diễn gần nhau trong không gian vector. Các mô hình như </w:t>
      </w:r>
      <w:r>
        <w:rPr>
          <w:rStyle w:val="Strong"/>
        </w:rPr>
        <w:t>Word2Vec</w:t>
      </w:r>
      <w:r>
        <w:t xml:space="preserve">, </w:t>
      </w:r>
      <w:r>
        <w:rPr>
          <w:rStyle w:val="Strong"/>
        </w:rPr>
        <w:t>GloVe</w:t>
      </w:r>
      <w:r>
        <w:t xml:space="preserve"> hay embedding từ </w:t>
      </w:r>
      <w:r>
        <w:rPr>
          <w:rStyle w:val="Strong"/>
        </w:rPr>
        <w:t>BERT</w:t>
      </w:r>
      <w:r>
        <w:t xml:space="preserve"> học được ngữ nghĩa thông qua ngữ cảnh xuất hiện trong văn bản.</w:t>
      </w:r>
    </w:p>
    <w:p w:rsidR="00503149" w:rsidRDefault="00503149" w:rsidP="00A23CA3">
      <w:pPr>
        <w:pStyle w:val="ListParagraph"/>
        <w:spacing w:before="120" w:after="120" w:line="276" w:lineRule="auto"/>
      </w:pPr>
      <w:r>
        <w:t>Biểu diễn embedding có dạng:</w:t>
      </w:r>
    </w:p>
    <w:p w:rsidR="00503149" w:rsidRPr="00A23CA3" w:rsidRDefault="00503149" w:rsidP="00A23CA3">
      <w:pPr>
        <w:pStyle w:val="ListParagraph"/>
        <w:spacing w:before="120" w:after="120" w:line="276" w:lineRule="auto"/>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m:oMathPara>
    </w:p>
    <w:p w:rsidR="00A23CA3" w:rsidRDefault="00A23CA3" w:rsidP="00A23CA3">
      <w:pPr>
        <w:pStyle w:val="NormalWeb"/>
        <w:spacing w:before="120" w:beforeAutospacing="0" w:after="120" w:afterAutospacing="0" w:line="276" w:lineRule="auto"/>
      </w:pPr>
      <w:r>
        <w:t xml:space="preserve">Trong đó </w:t>
      </w:r>
      <m:oMath>
        <m:r>
          <w:rPr>
            <w:rFonts w:ascii="Cambria Math" w:hAnsi="Cambria Math"/>
          </w:rPr>
          <m:t>d</m:t>
        </m:r>
      </m:oMath>
      <w:r>
        <w:t xml:space="preserve"> là số chiều của vector embedding, thường từ 50 đến 768 tùy mô hình.</w:t>
      </w:r>
    </w:p>
    <w:p w:rsidR="00A23CA3" w:rsidRDefault="00A23CA3" w:rsidP="00A23CA3">
      <w:pPr>
        <w:pStyle w:val="NormalWeb"/>
        <w:spacing w:before="120" w:beforeAutospacing="0" w:after="120" w:afterAutospacing="0" w:line="276" w:lineRule="auto"/>
      </w:pPr>
      <w:r>
        <w:t>Embedding phù hợp cho các bài toán yêu cầu hiểu ngữ nghĩa sâu như phân tích kỹ năng.</w:t>
      </w:r>
    </w:p>
    <w:p w:rsidR="00A23CA3" w:rsidRDefault="00A23CA3" w:rsidP="00503149">
      <w:pPr>
        <w:pStyle w:val="ListParagraph"/>
      </w:pPr>
    </w:p>
    <w:p w:rsidR="00661ED0" w:rsidRDefault="00661ED0" w:rsidP="00661ED0">
      <w:pPr>
        <w:pStyle w:val="Heading2"/>
      </w:pPr>
      <w:bookmarkStart w:id="14" w:name="_Toc215816567"/>
      <w:r>
        <w:t>4. Phân cụm (Clustering)</w:t>
      </w:r>
      <w:bookmarkEnd w:id="14"/>
    </w:p>
    <w:p w:rsidR="00A23CA3" w:rsidRDefault="00A23CA3" w:rsidP="00A23CA3">
      <w:pPr>
        <w:pStyle w:val="NormalWeb"/>
        <w:spacing w:before="120" w:beforeAutospacing="0" w:after="120" w:afterAutospacing="0" w:line="276" w:lineRule="auto"/>
        <w:jc w:val="both"/>
      </w:pPr>
      <w:r>
        <w:t>Phân cụm là kỹ thuật học không giám sát nhằm nhóm các đối tượng có đặc điểm tương đồng vào cùng một cụm.</w:t>
      </w:r>
    </w:p>
    <w:p w:rsidR="00A23CA3" w:rsidRDefault="00A23CA3" w:rsidP="00A23CA3">
      <w:pPr>
        <w:pStyle w:val="NormalWeb"/>
        <w:spacing w:before="120" w:beforeAutospacing="0" w:after="120" w:afterAutospacing="0" w:line="276" w:lineRule="auto"/>
        <w:jc w:val="both"/>
      </w:pPr>
      <w:r w:rsidRPr="00A23CA3">
        <w:rPr>
          <w:b/>
        </w:rPr>
        <w:t>K-means</w:t>
      </w:r>
      <w:r>
        <w:t xml:space="preserve"> là thuật toán phân cụm phổ biến nhất, hoạt động bằng cách tối thiểu hóa tổng bình phương khoảng cách từ điểm dữ liệu đến tâm cụm. Hàm mục tiêu của K-means được định nghĩa như sau:</w:t>
      </w:r>
    </w:p>
    <w:p w:rsidR="00A23CA3" w:rsidRDefault="00A23CA3" w:rsidP="00A23CA3">
      <w:pPr>
        <w:pStyle w:val="NormalWeb"/>
        <w:spacing w:before="120" w:beforeAutospacing="0" w:after="120" w:afterAutospacing="0" w:line="276" w:lineRule="auto"/>
      </w:pPr>
      <m:oMathPara>
        <m:oMath>
          <m:r>
            <w:rPr>
              <w:rFonts w:ascii="Cambria Math" w:hAnsi="Cambria Math"/>
            </w:rPr>
            <m:t>J=</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 </m:t>
              </m:r>
            </m:e>
          </m:nary>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r>
                <w:rPr>
                  <w:rFonts w:ascii="Cambria Math" w:hAnsi="Cambria Math"/>
                </w:rPr>
                <m:t> </m:t>
              </m:r>
            </m:e>
          </m:nary>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2</m:t>
              </m:r>
            </m:sup>
          </m:sSup>
        </m:oMath>
      </m:oMathPara>
    </w:p>
    <w:p w:rsidR="00A23CA3" w:rsidRDefault="00A23CA3" w:rsidP="00A23CA3">
      <w:pPr>
        <w:pStyle w:val="NormalWeb"/>
        <w:spacing w:before="120" w:beforeAutospacing="0" w:after="120" w:afterAutospacing="0" w:line="276" w:lineRule="auto"/>
      </w:pPr>
      <w:r>
        <w:t>Trong đó:</w:t>
      </w:r>
    </w:p>
    <w:p w:rsidR="00A23CA3" w:rsidRDefault="00A23CA3" w:rsidP="00A23CA3">
      <w:pPr>
        <w:pStyle w:val="NormalWeb"/>
        <w:numPr>
          <w:ilvl w:val="0"/>
          <w:numId w:val="6"/>
        </w:numPr>
        <w:spacing w:before="120" w:beforeAutospacing="0" w:after="120" w:afterAutospacing="0" w:line="276" w:lineRule="auto"/>
      </w:pP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oMath>
      <w:r>
        <w:t xml:space="preserve"> cụm thứ </w:t>
      </w:r>
      <m:oMath>
        <m:r>
          <w:rPr>
            <w:rFonts w:ascii="Cambria Math" w:hAnsi="Cambria Math"/>
          </w:rPr>
          <m:t>k</m:t>
        </m:r>
      </m:oMath>
    </w:p>
    <w:p w:rsidR="00A23CA3" w:rsidRDefault="00A23CA3" w:rsidP="00A23CA3">
      <w:pPr>
        <w:pStyle w:val="NormalWeb"/>
        <w:numPr>
          <w:ilvl w:val="0"/>
          <w:numId w:val="6"/>
        </w:numPr>
        <w:spacing w:before="120" w:beforeAutospacing="0" w:after="120" w:afterAutospacing="0" w:line="276" w:lineRule="auto"/>
      </w:pPr>
      <m:oMath>
        <m:sSub>
          <m:sSubPr>
            <m:ctrlPr>
              <w:rPr>
                <w:rFonts w:ascii="Cambria Math" w:hAnsi="Cambria Math"/>
                <w:i/>
              </w:rPr>
            </m:ctrlPr>
          </m:sSubPr>
          <m:e>
            <m:r>
              <w:rPr>
                <w:rFonts w:ascii="Cambria Math" w:hAnsi="Cambria Math"/>
              </w:rPr>
              <m:t>x</m:t>
            </m:r>
          </m:e>
          <m:sub>
            <m:r>
              <w:rPr>
                <w:rFonts w:ascii="Cambria Math" w:hAnsi="Cambria Math"/>
              </w:rPr>
              <m:t>i</m:t>
            </m:r>
          </m:sub>
        </m:sSub>
      </m:oMath>
      <w:r>
        <w:t>: điểm dữ liệu</w:t>
      </w:r>
    </w:p>
    <w:p w:rsidR="00A23CA3" w:rsidRDefault="00A23CA3" w:rsidP="00A23CA3">
      <w:pPr>
        <w:pStyle w:val="NormalWeb"/>
        <w:numPr>
          <w:ilvl w:val="0"/>
          <w:numId w:val="6"/>
        </w:numPr>
        <w:spacing w:before="120" w:beforeAutospacing="0" w:after="120" w:afterAutospacing="0" w:line="276" w:lineRule="auto"/>
      </w:pPr>
      <m:oMath>
        <m:sSub>
          <m:sSubPr>
            <m:ctrlPr>
              <w:rPr>
                <w:rStyle w:val="vlist-s"/>
                <w:rFonts w:ascii="Cambria Math" w:hAnsi="Cambria Math"/>
                <w:i/>
              </w:rPr>
            </m:ctrlPr>
          </m:sSubPr>
          <m:e>
            <m:r>
              <w:rPr>
                <w:rStyle w:val="vlist-s"/>
                <w:rFonts w:ascii="Cambria Math" w:hAnsi="Cambria Math"/>
              </w:rPr>
              <m:t>μ</m:t>
            </m:r>
          </m:e>
          <m:sub>
            <m:r>
              <w:rPr>
                <w:rStyle w:val="vlist-s"/>
                <w:rFonts w:ascii="Cambria Math" w:hAnsi="Cambria Math"/>
              </w:rPr>
              <m:t>k</m:t>
            </m:r>
          </m:sub>
        </m:sSub>
        <m:r>
          <w:rPr>
            <w:rStyle w:val="vlist-s"/>
            <w:rFonts w:ascii="Cambria Math" w:hAnsi="Cambria Math"/>
          </w:rPr>
          <m:t xml:space="preserve"> </m:t>
        </m:r>
      </m:oMath>
      <w:r>
        <w:rPr>
          <w:rStyle w:val="vlist-s"/>
        </w:rPr>
        <w:t>​</w:t>
      </w:r>
      <w:r>
        <w:t xml:space="preserve">: tâm cụm thứ </w:t>
      </w:r>
      <m:oMath>
        <m:r>
          <w:rPr>
            <w:rFonts w:ascii="Cambria Math" w:hAnsi="Cambria Math"/>
          </w:rPr>
          <m:t>k</m:t>
        </m:r>
      </m:oMath>
    </w:p>
    <w:p w:rsidR="00A23CA3" w:rsidRDefault="00A23CA3" w:rsidP="00A23CA3">
      <w:pPr>
        <w:pStyle w:val="NormalWeb"/>
        <w:spacing w:before="120" w:beforeAutospacing="0" w:after="120" w:afterAutospacing="0" w:line="276" w:lineRule="auto"/>
      </w:pPr>
      <w:r>
        <w:t>Cập nhật tâm cụm:</w:t>
      </w:r>
    </w:p>
    <w:p w:rsidR="00A23CA3" w:rsidRDefault="00A23CA3" w:rsidP="00A23CA3">
      <w:pPr>
        <w:spacing w:before="120" w:after="120" w:line="276" w:lineRule="auto"/>
        <w:jc w:val="center"/>
      </w:pPr>
      <m:oMath>
        <m:sSub>
          <m:sSubPr>
            <m:ctrlPr>
              <w:rPr>
                <w:rStyle w:val="vlist-s"/>
                <w:rFonts w:ascii="Cambria Math" w:hAnsi="Cambria Math"/>
              </w:rPr>
            </m:ctrlPr>
          </m:sSubPr>
          <m:e>
            <m:r>
              <w:rPr>
                <w:rStyle w:val="vlist-s"/>
                <w:rFonts w:ascii="Cambria Math" w:hAnsi="Cambria Math"/>
              </w:rPr>
              <m:t>μ</m:t>
            </m:r>
          </m:e>
          <m:sub>
            <m:r>
              <w:rPr>
                <w:rStyle w:val="vlist-s"/>
                <w:rFonts w:ascii="Cambria Math" w:hAnsi="Cambria Math"/>
              </w:rPr>
              <m:t>k</m:t>
            </m:r>
          </m:sub>
        </m:sSub>
        <m:r>
          <w:rPr>
            <w:rStyle w:val="vlist-s"/>
            <w:rFonts w:ascii="Cambria Math" w:hAnsi="Cambria Math"/>
          </w:rPr>
          <m:t>=</m:t>
        </m:r>
        <m:f>
          <m:fPr>
            <m:ctrlPr>
              <w:rPr>
                <w:rStyle w:val="vlist-s"/>
                <w:rFonts w:ascii="Cambria Math" w:hAnsi="Cambria Math"/>
              </w:rPr>
            </m:ctrlPr>
          </m:fPr>
          <m:num>
            <m:r>
              <w:rPr>
                <w:rStyle w:val="vlist-s"/>
                <w:rFonts w:ascii="Cambria Math" w:hAnsi="Cambria Math"/>
              </w:rPr>
              <m:t>1</m:t>
            </m:r>
          </m:num>
          <m:den>
            <m:d>
              <m:dPr>
                <m:begChr m:val="|"/>
                <m:endChr m:val="|"/>
                <m:ctrlPr>
                  <w:rPr>
                    <w:rStyle w:val="vlist-s"/>
                    <w:rFonts w:ascii="Cambria Math" w:hAnsi="Cambria Math"/>
                  </w:rPr>
                </m:ctrlPr>
              </m:dPr>
              <m:e>
                <m:sSub>
                  <m:sSubPr>
                    <m:ctrlPr>
                      <w:rPr>
                        <w:rStyle w:val="vlist-s"/>
                        <w:rFonts w:ascii="Cambria Math" w:hAnsi="Cambria Math"/>
                      </w:rPr>
                    </m:ctrlPr>
                  </m:sSubPr>
                  <m:e>
                    <m:r>
                      <w:rPr>
                        <w:rStyle w:val="vlist-s"/>
                        <w:rFonts w:ascii="Cambria Math" w:hAnsi="Cambria Math"/>
                      </w:rPr>
                      <m:t>C</m:t>
                    </m:r>
                  </m:e>
                  <m:sub>
                    <m:r>
                      <w:rPr>
                        <w:rStyle w:val="vlist-s"/>
                        <w:rFonts w:ascii="Cambria Math" w:hAnsi="Cambria Math"/>
                      </w:rPr>
                      <m:t>k</m:t>
                    </m:r>
                  </m:sub>
                </m:sSub>
              </m:e>
            </m:d>
          </m:den>
        </m:f>
        <m:nary>
          <m:naryPr>
            <m:chr m:val="∑"/>
            <m:limLoc m:val="undOvr"/>
            <m:grow m:val="1"/>
            <m:supHide m:val="1"/>
            <m:ctrlPr>
              <w:rPr>
                <w:rStyle w:val="vlist-s"/>
                <w:rFonts w:ascii="Cambria Math" w:hAnsi="Cambria Math"/>
              </w:rPr>
            </m:ctrlPr>
          </m:naryPr>
          <m:sub>
            <m:sSub>
              <m:sSubPr>
                <m:ctrlPr>
                  <w:rPr>
                    <w:rStyle w:val="vlist-s"/>
                    <w:rFonts w:ascii="Cambria Math" w:hAnsi="Cambria Math"/>
                  </w:rPr>
                </m:ctrlPr>
              </m:sSubPr>
              <m:e>
                <m:r>
                  <w:rPr>
                    <w:rStyle w:val="vlist-s"/>
                    <w:rFonts w:ascii="Cambria Math" w:hAnsi="Cambria Math"/>
                  </w:rPr>
                  <m:t>x</m:t>
                </m:r>
              </m:e>
              <m:sub>
                <m:r>
                  <w:rPr>
                    <w:rStyle w:val="vlist-s"/>
                    <w:rFonts w:ascii="Cambria Math" w:hAnsi="Cambria Math"/>
                  </w:rPr>
                  <m:t>i</m:t>
                </m:r>
              </m:sub>
            </m:sSub>
            <m:r>
              <w:rPr>
                <w:rStyle w:val="vlist-s"/>
                <w:rFonts w:ascii="Cambria Math" w:hAnsi="Cambria Math"/>
              </w:rPr>
              <m:t>∈</m:t>
            </m:r>
            <m:sSub>
              <m:sSubPr>
                <m:ctrlPr>
                  <w:rPr>
                    <w:rStyle w:val="vlist-s"/>
                    <w:rFonts w:ascii="Cambria Math" w:hAnsi="Cambria Math"/>
                  </w:rPr>
                </m:ctrlPr>
              </m:sSubPr>
              <m:e>
                <m:r>
                  <w:rPr>
                    <w:rStyle w:val="vlist-s"/>
                    <w:rFonts w:ascii="Cambria Math" w:hAnsi="Cambria Math"/>
                  </w:rPr>
                  <m:t>C</m:t>
                </m:r>
              </m:e>
              <m:sub>
                <m:r>
                  <w:rPr>
                    <w:rStyle w:val="vlist-s"/>
                    <w:rFonts w:ascii="Cambria Math" w:hAnsi="Cambria Math"/>
                  </w:rPr>
                  <m:t>k</m:t>
                </m:r>
              </m:sub>
            </m:sSub>
          </m:sub>
          <m:sup/>
          <m:e>
            <m:r>
              <w:rPr>
                <w:rStyle w:val="vlist-s"/>
                <w:rFonts w:ascii="Cambria Math" w:hAnsi="Cambria Math"/>
              </w:rPr>
              <m:t> </m:t>
            </m:r>
          </m:e>
        </m:nary>
        <m:sSub>
          <m:sSubPr>
            <m:ctrlPr>
              <w:rPr>
                <w:rStyle w:val="vlist-s"/>
                <w:rFonts w:ascii="Cambria Math" w:hAnsi="Cambria Math"/>
              </w:rPr>
            </m:ctrlPr>
          </m:sSubPr>
          <m:e>
            <m:r>
              <w:rPr>
                <w:rStyle w:val="vlist-s"/>
                <w:rFonts w:ascii="Cambria Math" w:hAnsi="Cambria Math"/>
              </w:rPr>
              <m:t>x</m:t>
            </m:r>
          </m:e>
          <m:sub>
            <m:r>
              <w:rPr>
                <w:rStyle w:val="vlist-s"/>
                <w:rFonts w:ascii="Cambria Math" w:hAnsi="Cambria Math"/>
              </w:rPr>
              <m:t>i</m:t>
            </m:r>
          </m:sub>
        </m:sSub>
      </m:oMath>
      <w:r>
        <w:rPr>
          <w:rStyle w:val="vlist-s"/>
        </w:rPr>
        <w:t xml:space="preserve"> </w:t>
      </w:r>
      <w:r>
        <w:rPr>
          <w:rStyle w:val="vlist-s"/>
        </w:rPr>
        <w:t>​</w:t>
      </w:r>
    </w:p>
    <w:p w:rsidR="00A23CA3" w:rsidRDefault="00A23CA3" w:rsidP="00A23CA3">
      <w:pPr>
        <w:pStyle w:val="NormalWeb"/>
        <w:spacing w:before="120" w:beforeAutospacing="0" w:after="120" w:afterAutospacing="0" w:line="276" w:lineRule="auto"/>
      </w:pPr>
      <w:r w:rsidRPr="00A23CA3">
        <w:rPr>
          <w:b/>
        </w:rPr>
        <w:t>Hierarchical clustering</w:t>
      </w:r>
      <w:r>
        <w:t xml:space="preserve"> xây dựng cấu trúc phân cấp các cụm thông qua hai chiến lược:</w:t>
      </w:r>
    </w:p>
    <w:p w:rsidR="00A23CA3" w:rsidRDefault="00A23CA3" w:rsidP="00A23CA3">
      <w:pPr>
        <w:pStyle w:val="NormalWeb"/>
        <w:numPr>
          <w:ilvl w:val="0"/>
          <w:numId w:val="7"/>
        </w:numPr>
        <w:spacing w:before="120" w:beforeAutospacing="0" w:after="120" w:afterAutospacing="0" w:line="276" w:lineRule="auto"/>
      </w:pPr>
      <w:r>
        <w:rPr>
          <w:rStyle w:val="Emphasis"/>
        </w:rPr>
        <w:t>Agglomerative</w:t>
      </w:r>
      <w:r>
        <w:t>: gộp dần các điểm lại với nhau</w:t>
      </w:r>
    </w:p>
    <w:p w:rsidR="00A23CA3" w:rsidRDefault="00A23CA3" w:rsidP="00A23CA3">
      <w:pPr>
        <w:pStyle w:val="NormalWeb"/>
        <w:numPr>
          <w:ilvl w:val="0"/>
          <w:numId w:val="7"/>
        </w:numPr>
        <w:spacing w:before="120" w:beforeAutospacing="0" w:after="120" w:afterAutospacing="0" w:line="276" w:lineRule="auto"/>
      </w:pPr>
      <w:r>
        <w:rPr>
          <w:rStyle w:val="Emphasis"/>
        </w:rPr>
        <w:t>Divisive</w:t>
      </w:r>
      <w:r>
        <w:t>: phân tách dần các cụm</w:t>
      </w:r>
    </w:p>
    <w:p w:rsidR="00A23CA3" w:rsidRDefault="00A23CA3" w:rsidP="00A23CA3">
      <w:pPr>
        <w:pStyle w:val="NormalWeb"/>
        <w:spacing w:before="120" w:beforeAutospacing="0" w:after="120" w:afterAutospacing="0" w:line="276" w:lineRule="auto"/>
      </w:pPr>
      <w:r>
        <w:t>Khoảng cách giữa hai cụm có thể được tính bằng:</w:t>
      </w:r>
    </w:p>
    <w:p w:rsidR="00A23CA3" w:rsidRDefault="00A23CA3" w:rsidP="00A23CA3">
      <w:pPr>
        <w:pStyle w:val="NormalWeb"/>
        <w:numPr>
          <w:ilvl w:val="0"/>
          <w:numId w:val="8"/>
        </w:numPr>
        <w:spacing w:before="120" w:beforeAutospacing="0" w:after="120" w:afterAutospacing="0" w:line="276" w:lineRule="auto"/>
      </w:pPr>
      <w:r>
        <w:rPr>
          <w:rStyle w:val="Strong"/>
        </w:rPr>
        <w:t>Single linkage:</w:t>
      </w:r>
    </w:p>
    <w:p w:rsidR="00A23CA3" w:rsidRDefault="00A23CA3" w:rsidP="00A23CA3">
      <w:pPr>
        <w:spacing w:before="120" w:after="120" w:line="276" w:lineRule="auto"/>
        <w:jc w:val="center"/>
      </w:pPr>
      <m:oMathPara>
        <m:oMath>
          <m:r>
            <w:rPr>
              <w:rFonts w:ascii="Cambria Math" w:hAnsi="Cambria Math"/>
            </w:rPr>
            <m:t>d(A,B)=</m:t>
          </m:r>
          <m:limLow>
            <m:limLowPr>
              <m:ctrlPr>
                <w:rPr>
                  <w:rFonts w:ascii="Cambria Math" w:hAnsi="Cambria Math"/>
                </w:rPr>
              </m:ctrlPr>
            </m:limLowPr>
            <m:e>
              <m:r>
                <w:rPr>
                  <w:rFonts w:ascii="Cambria Math" w:hAnsi="Cambria Math"/>
                </w:rPr>
                <m:t>min</m:t>
              </m:r>
            </m:e>
            <m:lim>
              <m:r>
                <w:rPr>
                  <w:rFonts w:ascii="Cambria Math" w:hAnsi="Cambria Math"/>
                </w:rPr>
                <m:t>a∈A,b∈B</m:t>
              </m:r>
            </m:lim>
          </m:limLow>
          <m:r>
            <w:rPr>
              <w:rFonts w:ascii="Cambria Math" w:hAnsi="Cambria Math"/>
            </w:rPr>
            <m:t> d(a,b)</m:t>
          </m:r>
        </m:oMath>
      </m:oMathPara>
    </w:p>
    <w:p w:rsidR="00A23CA3" w:rsidRDefault="00A23CA3" w:rsidP="00A23CA3">
      <w:pPr>
        <w:pStyle w:val="NormalWeb"/>
        <w:numPr>
          <w:ilvl w:val="0"/>
          <w:numId w:val="9"/>
        </w:numPr>
        <w:spacing w:before="120" w:beforeAutospacing="0" w:after="120" w:afterAutospacing="0" w:line="276" w:lineRule="auto"/>
      </w:pPr>
      <w:r>
        <w:rPr>
          <w:rStyle w:val="Strong"/>
        </w:rPr>
        <w:t>Complete linkage:</w:t>
      </w:r>
    </w:p>
    <w:p w:rsidR="00A23CA3" w:rsidRDefault="00A23CA3" w:rsidP="00A23CA3">
      <w:pPr>
        <w:spacing w:before="120" w:after="120" w:line="276" w:lineRule="auto"/>
        <w:jc w:val="center"/>
      </w:pPr>
      <m:oMathPara>
        <m:oMath>
          <m:r>
            <w:rPr>
              <w:rFonts w:ascii="Cambria Math" w:hAnsi="Cambria Math"/>
            </w:rPr>
            <m:t>d(A,B)=</m:t>
          </m:r>
          <m:limLow>
            <m:limLowPr>
              <m:ctrlPr>
                <w:rPr>
                  <w:rFonts w:ascii="Cambria Math" w:hAnsi="Cambria Math"/>
                </w:rPr>
              </m:ctrlPr>
            </m:limLowPr>
            <m:e>
              <m:r>
                <w:rPr>
                  <w:rFonts w:ascii="Cambria Math" w:hAnsi="Cambria Math"/>
                </w:rPr>
                <m:t>m</m:t>
              </m:r>
              <m:r>
                <w:rPr>
                  <w:rFonts w:ascii="Cambria Math" w:hAnsi="Cambria Math"/>
                </w:rPr>
                <m:t>ax</m:t>
              </m:r>
            </m:e>
            <m:lim>
              <m:r>
                <w:rPr>
                  <w:rFonts w:ascii="Cambria Math" w:hAnsi="Cambria Math"/>
                </w:rPr>
                <m:t>a∈A,b∈B</m:t>
              </m:r>
            </m:lim>
          </m:limLow>
          <m:r>
            <w:rPr>
              <w:rFonts w:ascii="Cambria Math" w:hAnsi="Cambria Math"/>
            </w:rPr>
            <m:t> d(a,b)</m:t>
          </m:r>
        </m:oMath>
      </m:oMathPara>
    </w:p>
    <w:p w:rsidR="00A23CA3" w:rsidRDefault="00A23CA3" w:rsidP="00A23CA3">
      <w:pPr>
        <w:pStyle w:val="NormalWeb"/>
        <w:numPr>
          <w:ilvl w:val="0"/>
          <w:numId w:val="10"/>
        </w:numPr>
        <w:spacing w:before="120" w:beforeAutospacing="0" w:after="120" w:afterAutospacing="0" w:line="276" w:lineRule="auto"/>
      </w:pPr>
      <w:r>
        <w:rPr>
          <w:rStyle w:val="Strong"/>
        </w:rPr>
        <w:lastRenderedPageBreak/>
        <w:t>Average linkage:</w:t>
      </w:r>
    </w:p>
    <w:p w:rsidR="00A23CA3" w:rsidRDefault="00A23CA3" w:rsidP="00A23CA3">
      <w:pPr>
        <w:spacing w:before="120" w:after="120" w:line="276" w:lineRule="auto"/>
        <w:jc w:val="center"/>
      </w:pPr>
      <m:oMathPara>
        <m:oMath>
          <m:r>
            <w:rPr>
              <w:rFonts w:ascii="Cambria Math" w:hAnsi="Cambria Math"/>
            </w:rPr>
            <m:t>d(A,B)=</m:t>
          </m:r>
          <m:f>
            <m:fPr>
              <m:ctrlPr>
                <w:rPr>
                  <w:rFonts w:ascii="Cambria Math" w:hAnsi="Cambria Math"/>
                </w:rPr>
              </m:ctrlPr>
            </m:fPr>
            <m:num>
              <m:r>
                <w:rPr>
                  <w:rFonts w:ascii="Cambria Math" w:hAnsi="Cambria Math"/>
                </w:rPr>
                <m:t>1</m:t>
              </m:r>
            </m:num>
            <m:den>
              <m:r>
                <w:rPr>
                  <w:rFonts w:ascii="Cambria Math" w:hAnsi="Cambria Math"/>
                </w:rPr>
                <m:t>|A||B|</m:t>
              </m:r>
            </m:den>
          </m:f>
          <m:nary>
            <m:naryPr>
              <m:chr m:val="∑"/>
              <m:limLoc m:val="undOvr"/>
              <m:grow m:val="1"/>
              <m:supHide m:val="1"/>
              <m:ctrlPr>
                <w:rPr>
                  <w:rFonts w:ascii="Cambria Math" w:hAnsi="Cambria Math"/>
                </w:rPr>
              </m:ctrlPr>
            </m:naryPr>
            <m:sub>
              <m:r>
                <w:rPr>
                  <w:rFonts w:ascii="Cambria Math" w:hAnsi="Cambria Math"/>
                </w:rPr>
                <m:t>a∈A</m:t>
              </m:r>
            </m:sub>
            <m:sup/>
            <m:e>
              <m:r>
                <w:rPr>
                  <w:rFonts w:ascii="Cambria Math" w:hAnsi="Cambria Math"/>
                </w:rPr>
                <m:t> </m:t>
              </m:r>
            </m:e>
          </m:nary>
          <m:nary>
            <m:naryPr>
              <m:chr m:val="∑"/>
              <m:limLoc m:val="undOvr"/>
              <m:grow m:val="1"/>
              <m:supHide m:val="1"/>
              <m:ctrlPr>
                <w:rPr>
                  <w:rFonts w:ascii="Cambria Math" w:hAnsi="Cambria Math"/>
                </w:rPr>
              </m:ctrlPr>
            </m:naryPr>
            <m:sub>
              <m:r>
                <w:rPr>
                  <w:rFonts w:ascii="Cambria Math" w:hAnsi="Cambria Math"/>
                </w:rPr>
                <m:t>b∈B</m:t>
              </m:r>
            </m:sub>
            <m:sup/>
            <m:e>
              <m:r>
                <w:rPr>
                  <w:rFonts w:ascii="Cambria Math" w:hAnsi="Cambria Math"/>
                </w:rPr>
                <m:t> </m:t>
              </m:r>
            </m:e>
          </m:nary>
          <m:r>
            <w:rPr>
              <w:rFonts w:ascii="Cambria Math" w:hAnsi="Cambria Math"/>
            </w:rPr>
            <m:t>d(a,b)</m:t>
          </m:r>
        </m:oMath>
      </m:oMathPara>
    </w:p>
    <w:p w:rsidR="00A23CA3" w:rsidRDefault="00A23CA3" w:rsidP="00A23CA3">
      <w:pPr>
        <w:pStyle w:val="NormalWeb"/>
        <w:spacing w:before="120" w:beforeAutospacing="0" w:after="120" w:afterAutospacing="0" w:line="276" w:lineRule="auto"/>
        <w:jc w:val="both"/>
      </w:pPr>
      <w:r w:rsidRPr="00A23CA3">
        <w:rPr>
          <w:b/>
        </w:rPr>
        <w:t>Silhouette score</w:t>
      </w:r>
      <w:r>
        <w:t xml:space="preserve"> đánh giá chất lượng phân cụm dựa trên sự khác biệt giữa </w:t>
      </w:r>
      <w:r>
        <w:rPr>
          <w:rStyle w:val="Emphasis"/>
        </w:rPr>
        <w:t>mức độ gắn kết trong cụm</w:t>
      </w:r>
      <w:r>
        <w:t xml:space="preserve"> và </w:t>
      </w:r>
      <w:r>
        <w:rPr>
          <w:rStyle w:val="Emphasis"/>
        </w:rPr>
        <w:t>mức độ phân tách giữa các cụm</w:t>
      </w:r>
      <w:r>
        <w:t>.</w:t>
      </w:r>
    </w:p>
    <w:p w:rsidR="00A23CA3" w:rsidRDefault="00A23CA3" w:rsidP="00A23CA3">
      <w:pPr>
        <w:pStyle w:val="NormalWeb"/>
        <w:spacing w:before="120" w:beforeAutospacing="0" w:after="120" w:afterAutospacing="0" w:line="276" w:lineRule="auto"/>
      </w:pPr>
      <w:r>
        <w:t xml:space="preserve">Với mỗi điểm </w:t>
      </w:r>
      <m:oMath>
        <m:r>
          <w:rPr>
            <w:rFonts w:ascii="Cambria Math" w:hAnsi="Cambria Math"/>
          </w:rPr>
          <m:t>i</m:t>
        </m:r>
      </m:oMath>
      <w:r>
        <w:t>:</w:t>
      </w:r>
    </w:p>
    <w:p w:rsidR="00A23CA3" w:rsidRDefault="00A23CA3" w:rsidP="00A23CA3">
      <w:pPr>
        <w:pStyle w:val="NormalWeb"/>
        <w:numPr>
          <w:ilvl w:val="0"/>
          <w:numId w:val="11"/>
        </w:numPr>
        <w:spacing w:before="120" w:beforeAutospacing="0" w:after="120" w:afterAutospacing="0" w:line="276" w:lineRule="auto"/>
      </w:pPr>
      <m:oMath>
        <m:r>
          <w:rPr>
            <w:rFonts w:ascii="Cambria Math" w:hAnsi="Cambria Math"/>
          </w:rPr>
          <m:t>a(i)</m:t>
        </m:r>
      </m:oMath>
      <w:r>
        <w:t xml:space="preserve"> </w:t>
      </w:r>
      <w:r>
        <w:t xml:space="preserve">= khoảng cách trung bình từ điểm </w:t>
      </w:r>
      <w:r>
        <w:rPr>
          <w:rStyle w:val="katex-mathml"/>
        </w:rPr>
        <w:t>ii</w:t>
      </w:r>
      <w:r>
        <w:rPr>
          <w:rStyle w:val="mord"/>
        </w:rPr>
        <w:t>i</w:t>
      </w:r>
      <w:r>
        <w:t xml:space="preserve"> đến các điểm trong cùng cụm</w:t>
      </w:r>
    </w:p>
    <w:p w:rsidR="00A23CA3" w:rsidRDefault="00A23CA3" w:rsidP="00A23CA3">
      <w:pPr>
        <w:pStyle w:val="NormalWeb"/>
        <w:numPr>
          <w:ilvl w:val="0"/>
          <w:numId w:val="11"/>
        </w:numPr>
        <w:spacing w:before="120" w:beforeAutospacing="0" w:after="120" w:afterAutospacing="0" w:line="276" w:lineRule="auto"/>
      </w:pPr>
      <m:oMath>
        <m:r>
          <w:rPr>
            <w:rFonts w:ascii="Cambria Math" w:hAnsi="Cambria Math"/>
          </w:rPr>
          <m:t>b(i)</m:t>
        </m:r>
      </m:oMath>
      <w:r>
        <w:t xml:space="preserve"> = khoảng cách trung bình từ điểm </w:t>
      </w:r>
      <w:r>
        <w:rPr>
          <w:rStyle w:val="katex-mathml"/>
        </w:rPr>
        <w:t>ii</w:t>
      </w:r>
      <w:r>
        <w:rPr>
          <w:rStyle w:val="mord"/>
        </w:rPr>
        <w:t>i</w:t>
      </w:r>
      <w:r>
        <w:t xml:space="preserve"> đến các điểm ở cụm gần nhất khác</w:t>
      </w:r>
    </w:p>
    <w:p w:rsidR="00A23CA3" w:rsidRDefault="00A23CA3" w:rsidP="00A23CA3">
      <w:pPr>
        <w:pStyle w:val="NormalWeb"/>
        <w:spacing w:before="120" w:beforeAutospacing="0" w:after="120" w:afterAutospacing="0" w:line="276" w:lineRule="auto"/>
      </w:pPr>
      <w:r>
        <w:t>Công thức:</w:t>
      </w:r>
    </w:p>
    <w:p w:rsidR="00A23CA3" w:rsidRDefault="00A23CA3" w:rsidP="00A23CA3">
      <w:pPr>
        <w:spacing w:before="120" w:after="120" w:line="276" w:lineRule="auto"/>
        <w:jc w:val="center"/>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-a(i)</m:t>
              </m:r>
            </m:num>
            <m:den>
              <m:r>
                <m:rPr>
                  <m:sty m:val="p"/>
                </m:rPr>
                <w:rPr>
                  <w:rFonts w:ascii="Cambria Math" w:hAnsi="Cambria Math"/>
                </w:rPr>
                <m:t>max⁡</m:t>
              </m:r>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 b</m:t>
              </m:r>
              <m:d>
                <m:dPr>
                  <m:ctrlPr>
                    <w:rPr>
                      <w:rFonts w:ascii="Cambria Math" w:hAnsi="Cambria Math"/>
                      <w:i/>
                    </w:rPr>
                  </m:ctrlPr>
                </m:dPr>
                <m:e>
                  <m:r>
                    <w:rPr>
                      <w:rFonts w:ascii="Cambria Math" w:hAnsi="Cambria Math"/>
                    </w:rPr>
                    <m:t>i</m:t>
                  </m:r>
                </m:e>
              </m:d>
              <m:r>
                <w:rPr>
                  <w:rFonts w:ascii="Cambria Math" w:hAnsi="Cambria Math"/>
                </w:rPr>
                <m:t>}</m:t>
              </m:r>
            </m:den>
          </m:f>
        </m:oMath>
      </m:oMathPara>
    </w:p>
    <w:p w:rsidR="00A23CA3" w:rsidRDefault="00A23CA3" w:rsidP="00A23CA3">
      <w:pPr>
        <w:pStyle w:val="NormalWeb"/>
        <w:spacing w:before="120" w:beforeAutospacing="0" w:after="120" w:afterAutospacing="0" w:line="276" w:lineRule="auto"/>
      </w:pPr>
      <w:r>
        <w:t>Giá trị:</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≈1</m:t>
        </m:r>
      </m:oMath>
      <w:r>
        <w:t>: phân cụm tốt</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≈0</m:t>
        </m:r>
      </m:oMath>
      <w:r>
        <w:t>: cụm chồng lấn</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&lt;0</m:t>
        </m:r>
      </m:oMath>
      <w:r>
        <w:t>: phân cụm không phù hợp</w:t>
      </w:r>
    </w:p>
    <w:p w:rsidR="00A23CA3" w:rsidRDefault="00C82335" w:rsidP="00C82335">
      <w:pPr>
        <w:pStyle w:val="Heading2"/>
      </w:pPr>
      <m:oMath>
        <m:r>
          <m:rPr>
            <m:sty m:val="bi"/>
          </m:rPr>
          <w:rPr>
            <w:rFonts w:ascii="Cambria Math" w:hAnsi="Cambria Math"/>
          </w:rPr>
          <m:t>5</m:t>
        </m:r>
      </m:oMath>
      <w:r w:rsidRPr="00C82335">
        <w:t>.</w:t>
      </w:r>
      <w:r>
        <w:t xml:space="preserve"> Khai phá luật kết hợp (Association Rules)</w:t>
      </w:r>
    </w:p>
    <w:p w:rsidR="00C82335" w:rsidRDefault="00C82335" w:rsidP="00C82335">
      <w:pPr>
        <w:pStyle w:val="NormalWeb"/>
        <w:spacing w:before="120" w:beforeAutospacing="0" w:after="120" w:afterAutospacing="0" w:line="276" w:lineRule="auto"/>
        <w:jc w:val="both"/>
      </w:pPr>
      <w:r>
        <w:t xml:space="preserve">Khai phá luật kết hợp nhằm tìm các mẫu thường xuyên và mối quan hệ giữa các thuộc tính trong dữ liệu. Đây là kỹ thuật quan trọng để phân tích </w:t>
      </w:r>
      <w:r>
        <w:rPr>
          <w:rStyle w:val="Strong"/>
        </w:rPr>
        <w:t>skill bundles</w:t>
      </w:r>
      <w:r>
        <w:t>.</w:t>
      </w:r>
    </w:p>
    <w:p w:rsidR="00C82335" w:rsidRPr="00C82335" w:rsidRDefault="00C82335" w:rsidP="00C82335">
      <w:pPr>
        <w:spacing w:before="120" w:after="120" w:line="276" w:lineRule="auto"/>
      </w:pPr>
      <w:r w:rsidRPr="00C82335">
        <w:rPr>
          <w:rStyle w:val="Strong"/>
          <w:bCs w:val="0"/>
        </w:rPr>
        <w:t>Apriori và FP-Growth</w:t>
      </w:r>
      <w:r w:rsidRPr="00C82335">
        <w:rPr>
          <w:rStyle w:val="Strong"/>
          <w:bCs w:val="0"/>
        </w:rPr>
        <w:t>:</w:t>
      </w:r>
    </w:p>
    <w:p w:rsidR="00C82335" w:rsidRDefault="00C82335" w:rsidP="00C82335">
      <w:pPr>
        <w:pStyle w:val="NormalWeb"/>
        <w:numPr>
          <w:ilvl w:val="0"/>
          <w:numId w:val="13"/>
        </w:numPr>
        <w:spacing w:before="120" w:beforeAutospacing="0" w:after="120" w:afterAutospacing="0" w:line="276" w:lineRule="auto"/>
        <w:jc w:val="both"/>
      </w:pPr>
      <w:r>
        <w:rPr>
          <w:rStyle w:val="Strong"/>
        </w:rPr>
        <w:t>Apriori</w:t>
      </w:r>
      <w:r>
        <w:t>: tìm tập mục thường xuyên dựa trên nguyên lý:</w:t>
      </w:r>
      <w:r>
        <w:t xml:space="preserve"> </w:t>
      </w:r>
      <w:r>
        <w:t>"Nếu một tập mục là phổ biến, thì mọi tập con của nó cũng phổ biến."</w:t>
      </w:r>
    </w:p>
    <w:p w:rsidR="00C82335" w:rsidRDefault="00C82335" w:rsidP="00C82335">
      <w:pPr>
        <w:pStyle w:val="NormalWeb"/>
        <w:numPr>
          <w:ilvl w:val="0"/>
          <w:numId w:val="13"/>
        </w:numPr>
        <w:spacing w:before="120" w:beforeAutospacing="0" w:after="120" w:afterAutospacing="0" w:line="276" w:lineRule="auto"/>
        <w:jc w:val="both"/>
      </w:pPr>
      <w:r>
        <w:rPr>
          <w:rStyle w:val="Strong"/>
        </w:rPr>
        <w:t>FP-Growth</w:t>
      </w:r>
      <w:r>
        <w:t>: xây dựng FP-tree để tìm tập mục thường xuyên nhanh hơn, tránh duyệt dữ liệu nhiều lần.</w:t>
      </w:r>
      <w:bookmarkStart w:id="15" w:name="_GoBack"/>
      <w:bookmarkEnd w:id="15"/>
    </w:p>
    <w:p w:rsidR="00C82335" w:rsidRDefault="00C82335" w:rsidP="00C82335">
      <w:pPr>
        <w:pStyle w:val="NormalWeb"/>
        <w:spacing w:before="120" w:beforeAutospacing="0" w:after="120" w:afterAutospacing="0" w:line="276" w:lineRule="auto"/>
        <w:rPr>
          <w:rStyle w:val="Strong"/>
          <w:b w:val="0"/>
        </w:rPr>
      </w:pPr>
      <w:r w:rsidRPr="00C82335">
        <w:rPr>
          <w:rStyle w:val="Strong"/>
          <w:b w:val="0"/>
        </w:rPr>
        <w:t>Các chỉ số đánh giá luật kết hợp</w:t>
      </w:r>
      <w:r>
        <w:rPr>
          <w:rStyle w:val="Strong"/>
          <w:b w:val="0"/>
        </w:rPr>
        <w:t>:</w:t>
      </w:r>
    </w:p>
    <w:p w:rsidR="00C82335" w:rsidRPr="00C82335" w:rsidRDefault="00C82335" w:rsidP="00C82335">
      <w:pPr>
        <w:pStyle w:val="NormalWeb"/>
        <w:numPr>
          <w:ilvl w:val="0"/>
          <w:numId w:val="5"/>
        </w:numPr>
        <w:spacing w:before="120" w:beforeAutospacing="0" w:after="120" w:afterAutospacing="0" w:line="276" w:lineRule="auto"/>
        <w:rPr>
          <w:b/>
        </w:rPr>
      </w:pPr>
      <w:r>
        <w:rPr>
          <w:b/>
        </w:rPr>
        <w:t>Support (độ phổ biến):</w:t>
      </w:r>
    </w:p>
    <w:p w:rsidR="00C82335" w:rsidRPr="00C82335" w:rsidRDefault="00C82335" w:rsidP="00C82335">
      <w:pPr>
        <w:pStyle w:val="NormalWeb"/>
        <w:spacing w:before="120" w:beforeAutospacing="0" w:after="120" w:afterAutospacing="0" w:line="276" w:lineRule="auto"/>
        <w:ind w:left="720"/>
        <w:rPr>
          <w:b/>
        </w:rPr>
      </w:pPr>
      <m:oMathPara>
        <m:oMath>
          <m:r>
            <w:rPr>
              <w:rFonts w:ascii="Cambria Math" w:hAnsi="Cambria Math"/>
            </w:rPr>
            <m:t>Support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số giao dịch chứa A∪B</m:t>
              </m:r>
            </m:num>
            <m:den>
              <m:r>
                <w:rPr>
                  <w:rFonts w:ascii="Cambria Math" w:hAnsi="Cambria Math"/>
                </w:rPr>
                <m:t>tổng số giao dịch</m:t>
              </m:r>
            </m:den>
          </m:f>
        </m:oMath>
      </m:oMathPara>
    </w:p>
    <w:p w:rsidR="00C82335" w:rsidRPr="00C82335" w:rsidRDefault="00C82335" w:rsidP="00C82335">
      <w:pPr>
        <w:spacing w:before="120" w:after="120" w:line="276" w:lineRule="auto"/>
      </w:pPr>
    </w:p>
    <w:p w:rsidR="00661ED0" w:rsidRPr="00661ED0" w:rsidRDefault="00661ED0" w:rsidP="00C82335">
      <w:pPr>
        <w:spacing w:before="120" w:after="120" w:line="276" w:lineRule="auto"/>
      </w:pPr>
    </w:p>
    <w:p w:rsidR="00661ED0" w:rsidRDefault="00C82335" w:rsidP="00C82335">
      <w:pPr>
        <w:pStyle w:val="ListParagraph"/>
        <w:numPr>
          <w:ilvl w:val="0"/>
          <w:numId w:val="5"/>
        </w:numPr>
        <w:spacing w:before="120" w:after="120" w:line="276" w:lineRule="auto"/>
      </w:pPr>
      <w:r>
        <w:rPr>
          <w:b/>
        </w:rPr>
        <w:t>Confidence (độ tin cậy)</w:t>
      </w:r>
      <w:r>
        <w:t>:</w:t>
      </w:r>
    </w:p>
    <w:p w:rsidR="00C82335" w:rsidRPr="00661ED0" w:rsidRDefault="00C82335" w:rsidP="00C82335">
      <w:pPr>
        <w:spacing w:before="120" w:after="120" w:line="276" w:lineRule="auto"/>
        <w:ind w:left="720"/>
      </w:pPr>
      <m:oMathPara>
        <m:oMath>
          <m:r>
            <w:rPr>
              <w:rFonts w:ascii="Cambria Math" w:hAnsi="Cambria Math"/>
            </w:rPr>
            <w:lastRenderedPageBreak/>
            <m:t>Confidence</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Support(A∪B)</m:t>
              </m:r>
            </m:num>
            <m:den>
              <m:r>
                <w:rPr>
                  <w:rFonts w:ascii="Cambria Math" w:hAnsi="Cambria Math"/>
                </w:rPr>
                <m:t>Support(A)</m:t>
              </m:r>
            </m:den>
          </m:f>
        </m:oMath>
      </m:oMathPara>
    </w:p>
    <w:p w:rsidR="006130A9" w:rsidRDefault="00C82335" w:rsidP="00C82335">
      <w:pPr>
        <w:pStyle w:val="ListParagraph"/>
        <w:numPr>
          <w:ilvl w:val="0"/>
          <w:numId w:val="5"/>
        </w:numPr>
        <w:spacing w:before="120" w:after="120" w:line="276" w:lineRule="auto"/>
      </w:pPr>
      <w:r>
        <w:rPr>
          <w:b/>
        </w:rPr>
        <w:t>Lift (độ nâng):</w:t>
      </w:r>
    </w:p>
    <w:p w:rsidR="00C82335" w:rsidRPr="00C82335" w:rsidRDefault="00C82335" w:rsidP="00C82335">
      <w:pPr>
        <w:spacing w:before="120" w:after="120" w:line="276" w:lineRule="auto"/>
        <w:ind w:left="360"/>
      </w:pPr>
      <m:oMathPara>
        <m:oMath>
          <m:r>
            <w:rPr>
              <w:rFonts w:ascii="Cambria Math" w:hAnsi="Cambria Math"/>
            </w:rPr>
            <m:t>Lift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Confidence(A→B)</m:t>
              </m:r>
            </m:num>
            <m:den>
              <m:r>
                <w:rPr>
                  <w:rFonts w:ascii="Cambria Math" w:hAnsi="Cambria Math"/>
                </w:rPr>
                <m:t>Support(B)</m:t>
              </m:r>
            </m:den>
          </m:f>
        </m:oMath>
      </m:oMathPara>
    </w:p>
    <w:p w:rsidR="00C82335" w:rsidRDefault="00C82335" w:rsidP="00C82335">
      <w:pPr>
        <w:spacing w:before="120" w:after="120" w:line="276" w:lineRule="auto"/>
      </w:pPr>
      <w:r>
        <w:t>Giải thích:</w:t>
      </w:r>
    </w:p>
    <w:p w:rsidR="00C82335" w:rsidRDefault="00C82335" w:rsidP="00C82335">
      <w:pPr>
        <w:pStyle w:val="ListParagraph"/>
        <w:numPr>
          <w:ilvl w:val="0"/>
          <w:numId w:val="5"/>
        </w:numPr>
        <w:spacing w:before="120" w:after="120" w:line="276" w:lineRule="auto"/>
      </w:pPr>
      <m:oMath>
        <m:r>
          <w:rPr>
            <w:rFonts w:ascii="Cambria Math" w:hAnsi="Cambria Math"/>
          </w:rPr>
          <m:t>Lift&gt;1→A</m:t>
        </m:r>
      </m:oMath>
      <w:r>
        <w:t xml:space="preserve"> và </w:t>
      </w:r>
      <m:oMath>
        <m:r>
          <w:rPr>
            <w:rFonts w:ascii="Cambria Math" w:hAnsi="Cambria Math"/>
          </w:rPr>
          <m:t>B</m:t>
        </m:r>
      </m:oMath>
      <w:r>
        <w:t xml:space="preserve"> </w:t>
      </w:r>
      <w:r>
        <w:t>xuất hiện cùng nhau nhiều hơn mong đợi (có quan hệ tích cực)</w:t>
      </w:r>
    </w:p>
    <w:p w:rsidR="00C82335" w:rsidRDefault="00C82335" w:rsidP="00C82335">
      <w:pPr>
        <w:pStyle w:val="ListParagraph"/>
        <w:numPr>
          <w:ilvl w:val="0"/>
          <w:numId w:val="5"/>
        </w:numPr>
        <w:spacing w:before="120" w:after="120" w:line="276" w:lineRule="auto"/>
      </w:pPr>
      <m:oMath>
        <m:r>
          <w:rPr>
            <w:rFonts w:ascii="Cambria Math" w:hAnsi="Cambria Math"/>
          </w:rPr>
          <m:t>Lift=1→</m:t>
        </m:r>
      </m:oMath>
      <w:r>
        <w:t xml:space="preserve"> không có quan hệ</w:t>
      </w:r>
    </w:p>
    <w:p w:rsidR="00C82335" w:rsidRPr="006130A9" w:rsidRDefault="00C82335" w:rsidP="00C82335">
      <w:pPr>
        <w:pStyle w:val="ListParagraph"/>
        <w:numPr>
          <w:ilvl w:val="0"/>
          <w:numId w:val="5"/>
        </w:numPr>
        <w:spacing w:before="120" w:after="120" w:line="276" w:lineRule="auto"/>
      </w:pPr>
      <m:oMath>
        <m:r>
          <w:rPr>
            <w:rFonts w:ascii="Cambria Math" w:hAnsi="Cambria Math"/>
          </w:rPr>
          <m:t>Lift&lt;1→A</m:t>
        </m:r>
      </m:oMath>
      <w:r>
        <w:t xml:space="preserve"> và </w:t>
      </w:r>
      <m:oMath>
        <m:r>
          <w:rPr>
            <w:rFonts w:ascii="Cambria Math" w:hAnsi="Cambria Math"/>
          </w:rPr>
          <m:t>B</m:t>
        </m:r>
      </m:oMath>
      <w:r>
        <w:t xml:space="preserve"> </w:t>
      </w:r>
      <w:r>
        <w:t>xuất hiện cùng nhau ít hơn mong đợi (quan hệ âm)</w:t>
      </w:r>
    </w:p>
    <w:sectPr w:rsidR="00C82335" w:rsidRPr="006130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71BC" w:rsidRDefault="001C71BC" w:rsidP="0090789D">
      <w:r>
        <w:separator/>
      </w:r>
    </w:p>
  </w:endnote>
  <w:endnote w:type="continuationSeparator" w:id="0">
    <w:p w:rsidR="001C71BC" w:rsidRDefault="001C71BC" w:rsidP="0090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3469894"/>
      <w:docPartObj>
        <w:docPartGallery w:val="Page Numbers (Bottom of Page)"/>
        <w:docPartUnique/>
      </w:docPartObj>
    </w:sdtPr>
    <w:sdtEndPr>
      <w:rPr>
        <w:noProof/>
      </w:rPr>
    </w:sdtEndPr>
    <w:sdtContent>
      <w:p w:rsidR="0090789D" w:rsidRDefault="00907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B45FB" w:rsidRDefault="001C71BC" w:rsidP="004B45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5860"/>
      <w:docPartObj>
        <w:docPartGallery w:val="Page Numbers (Bottom of Page)"/>
        <w:docPartUnique/>
      </w:docPartObj>
    </w:sdtPr>
    <w:sdtEndPr>
      <w:rPr>
        <w:noProof/>
      </w:rPr>
    </w:sdtEndPr>
    <w:sdtContent>
      <w:p w:rsidR="00C27FD2" w:rsidRDefault="008E10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27FD2" w:rsidRDefault="001C7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71BC" w:rsidRDefault="001C71BC" w:rsidP="0090789D">
      <w:r>
        <w:separator/>
      </w:r>
    </w:p>
  </w:footnote>
  <w:footnote w:type="continuationSeparator" w:id="0">
    <w:p w:rsidR="001C71BC" w:rsidRDefault="001C71BC" w:rsidP="00907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3E6F"/>
    <w:multiLevelType w:val="hybridMultilevel"/>
    <w:tmpl w:val="656A2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6212A"/>
    <w:multiLevelType w:val="multilevel"/>
    <w:tmpl w:val="1A8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F58AD"/>
    <w:multiLevelType w:val="multilevel"/>
    <w:tmpl w:val="3CD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67CC"/>
    <w:multiLevelType w:val="multilevel"/>
    <w:tmpl w:val="ADC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C5740"/>
    <w:multiLevelType w:val="multilevel"/>
    <w:tmpl w:val="DCB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B2F46"/>
    <w:multiLevelType w:val="multilevel"/>
    <w:tmpl w:val="A26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D7E0B"/>
    <w:multiLevelType w:val="multilevel"/>
    <w:tmpl w:val="9372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C523C"/>
    <w:multiLevelType w:val="multilevel"/>
    <w:tmpl w:val="414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E713B"/>
    <w:multiLevelType w:val="multilevel"/>
    <w:tmpl w:val="684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34698"/>
    <w:multiLevelType w:val="multilevel"/>
    <w:tmpl w:val="D3E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C5FE4"/>
    <w:multiLevelType w:val="multilevel"/>
    <w:tmpl w:val="CC4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549AF"/>
    <w:multiLevelType w:val="multilevel"/>
    <w:tmpl w:val="277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835BE"/>
    <w:multiLevelType w:val="multilevel"/>
    <w:tmpl w:val="EE8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
  </w:num>
  <w:num w:numId="4">
    <w:abstractNumId w:val="2"/>
  </w:num>
  <w:num w:numId="5">
    <w:abstractNumId w:val="0"/>
  </w:num>
  <w:num w:numId="6">
    <w:abstractNumId w:val="5"/>
  </w:num>
  <w:num w:numId="7">
    <w:abstractNumId w:val="8"/>
  </w:num>
  <w:num w:numId="8">
    <w:abstractNumId w:val="4"/>
  </w:num>
  <w:num w:numId="9">
    <w:abstractNumId w:val="12"/>
  </w:num>
  <w:num w:numId="10">
    <w:abstractNumId w:val="10"/>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53"/>
    <w:rsid w:val="000C2F1F"/>
    <w:rsid w:val="00101B6D"/>
    <w:rsid w:val="001C71BC"/>
    <w:rsid w:val="00270AD2"/>
    <w:rsid w:val="00276251"/>
    <w:rsid w:val="0028548D"/>
    <w:rsid w:val="00503149"/>
    <w:rsid w:val="0053179B"/>
    <w:rsid w:val="006130A9"/>
    <w:rsid w:val="00641263"/>
    <w:rsid w:val="0064186E"/>
    <w:rsid w:val="00645BF7"/>
    <w:rsid w:val="00652D53"/>
    <w:rsid w:val="00661ED0"/>
    <w:rsid w:val="00684BB6"/>
    <w:rsid w:val="007B35AF"/>
    <w:rsid w:val="00840439"/>
    <w:rsid w:val="008518D2"/>
    <w:rsid w:val="00866B16"/>
    <w:rsid w:val="00872B6C"/>
    <w:rsid w:val="008B672C"/>
    <w:rsid w:val="008D731E"/>
    <w:rsid w:val="008E1082"/>
    <w:rsid w:val="0090789D"/>
    <w:rsid w:val="00974B85"/>
    <w:rsid w:val="00990482"/>
    <w:rsid w:val="009B115B"/>
    <w:rsid w:val="00A23CA3"/>
    <w:rsid w:val="00A81811"/>
    <w:rsid w:val="00AE5BE6"/>
    <w:rsid w:val="00C00B1E"/>
    <w:rsid w:val="00C82335"/>
    <w:rsid w:val="00CD35FC"/>
    <w:rsid w:val="00D449FD"/>
    <w:rsid w:val="00D84DF9"/>
    <w:rsid w:val="00E40A99"/>
    <w:rsid w:val="00E56A09"/>
    <w:rsid w:val="00E573F8"/>
    <w:rsid w:val="00EA5096"/>
    <w:rsid w:val="00ED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B7BF0"/>
  <w15:chartTrackingRefBased/>
  <w15:docId w15:val="{117865B5-F356-4ADB-94E2-6E01E263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6251"/>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270AD2"/>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81811"/>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270AD2"/>
    <w:pPr>
      <w:keepNext/>
      <w:keepLines/>
      <w:spacing w:before="40"/>
      <w:outlineLvl w:val="2"/>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52D53"/>
    <w:pPr>
      <w:tabs>
        <w:tab w:val="center" w:pos="4680"/>
        <w:tab w:val="right" w:pos="9360"/>
      </w:tabs>
    </w:pPr>
  </w:style>
  <w:style w:type="character" w:customStyle="1" w:styleId="FooterChar">
    <w:name w:val="Footer Char"/>
    <w:basedOn w:val="DefaultParagraphFont"/>
    <w:link w:val="Footer"/>
    <w:uiPriority w:val="99"/>
    <w:rsid w:val="00652D53"/>
    <w:rPr>
      <w:rFonts w:eastAsia="Times New Roman" w:cs="Times New Roman"/>
      <w:sz w:val="24"/>
      <w:szCs w:val="24"/>
    </w:rPr>
  </w:style>
  <w:style w:type="table" w:customStyle="1" w:styleId="TableGrid">
    <w:name w:val="TableGrid"/>
    <w:rsid w:val="00652D53"/>
    <w:pPr>
      <w:spacing w:after="0" w:line="240" w:lineRule="auto"/>
    </w:pPr>
    <w:rPr>
      <w:rFonts w:asciiTheme="minorHAnsi" w:eastAsiaTheme="minorEastAsia" w:hAnsiTheme="minorHAnsi"/>
    </w:rPr>
    <w:tblPr>
      <w:tblCellMar>
        <w:top w:w="0" w:type="dxa"/>
        <w:left w:w="0" w:type="dxa"/>
        <w:bottom w:w="0" w:type="dxa"/>
        <w:right w:w="0" w:type="dxa"/>
      </w:tblCellMar>
    </w:tblPr>
  </w:style>
  <w:style w:type="paragraph" w:styleId="Header">
    <w:name w:val="header"/>
    <w:basedOn w:val="Normal"/>
    <w:link w:val="HeaderChar"/>
    <w:uiPriority w:val="99"/>
    <w:unhideWhenUsed/>
    <w:rsid w:val="0090789D"/>
    <w:pPr>
      <w:tabs>
        <w:tab w:val="center" w:pos="4680"/>
        <w:tab w:val="right" w:pos="9360"/>
      </w:tabs>
    </w:pPr>
  </w:style>
  <w:style w:type="character" w:customStyle="1" w:styleId="HeaderChar">
    <w:name w:val="Header Char"/>
    <w:basedOn w:val="DefaultParagraphFont"/>
    <w:link w:val="Header"/>
    <w:uiPriority w:val="99"/>
    <w:rsid w:val="0090789D"/>
    <w:rPr>
      <w:rFonts w:eastAsia="Times New Roman" w:cs="Times New Roman"/>
      <w:sz w:val="24"/>
      <w:szCs w:val="24"/>
    </w:rPr>
  </w:style>
  <w:style w:type="character" w:customStyle="1" w:styleId="Heading1Char">
    <w:name w:val="Heading 1 Char"/>
    <w:basedOn w:val="DefaultParagraphFont"/>
    <w:link w:val="Heading1"/>
    <w:uiPriority w:val="9"/>
    <w:rsid w:val="00270AD2"/>
    <w:rPr>
      <w:rFonts w:eastAsiaTheme="majorEastAsia" w:cstheme="majorBidi"/>
      <w:b/>
      <w:sz w:val="32"/>
      <w:szCs w:val="32"/>
    </w:rPr>
  </w:style>
  <w:style w:type="paragraph" w:styleId="TOCHeading">
    <w:name w:val="TOC Heading"/>
    <w:basedOn w:val="Heading1"/>
    <w:next w:val="Normal"/>
    <w:uiPriority w:val="39"/>
    <w:unhideWhenUsed/>
    <w:qFormat/>
    <w:rsid w:val="0090789D"/>
    <w:pPr>
      <w:spacing w:line="259" w:lineRule="auto"/>
      <w:outlineLvl w:val="9"/>
    </w:pPr>
  </w:style>
  <w:style w:type="character" w:customStyle="1" w:styleId="Heading2Char">
    <w:name w:val="Heading 2 Char"/>
    <w:basedOn w:val="DefaultParagraphFont"/>
    <w:link w:val="Heading2"/>
    <w:uiPriority w:val="9"/>
    <w:rsid w:val="00A81811"/>
    <w:rPr>
      <w:rFonts w:eastAsiaTheme="majorEastAsia" w:cstheme="majorBidi"/>
      <w:b/>
      <w:sz w:val="28"/>
      <w:szCs w:val="26"/>
    </w:rPr>
  </w:style>
  <w:style w:type="paragraph" w:styleId="TOC1">
    <w:name w:val="toc 1"/>
    <w:basedOn w:val="Normal"/>
    <w:next w:val="Normal"/>
    <w:autoRedefine/>
    <w:uiPriority w:val="39"/>
    <w:unhideWhenUsed/>
    <w:rsid w:val="00270AD2"/>
    <w:pPr>
      <w:spacing w:after="100"/>
    </w:pPr>
  </w:style>
  <w:style w:type="character" w:customStyle="1" w:styleId="Heading3Char">
    <w:name w:val="Heading 3 Char"/>
    <w:basedOn w:val="DefaultParagraphFont"/>
    <w:link w:val="Heading3"/>
    <w:uiPriority w:val="9"/>
    <w:semiHidden/>
    <w:rsid w:val="00270AD2"/>
    <w:rPr>
      <w:rFonts w:eastAsiaTheme="majorEastAsia" w:cstheme="majorBidi"/>
      <w:sz w:val="26"/>
      <w:szCs w:val="24"/>
    </w:rPr>
  </w:style>
  <w:style w:type="character" w:styleId="Hyperlink">
    <w:name w:val="Hyperlink"/>
    <w:basedOn w:val="DefaultParagraphFont"/>
    <w:uiPriority w:val="99"/>
    <w:unhideWhenUsed/>
    <w:rsid w:val="00270AD2"/>
    <w:rPr>
      <w:color w:val="0563C1" w:themeColor="hyperlink"/>
      <w:u w:val="single"/>
    </w:rPr>
  </w:style>
  <w:style w:type="paragraph" w:styleId="NormalWeb">
    <w:name w:val="Normal (Web)"/>
    <w:basedOn w:val="Normal"/>
    <w:uiPriority w:val="99"/>
    <w:unhideWhenUsed/>
    <w:rsid w:val="00A81811"/>
    <w:pPr>
      <w:spacing w:before="100" w:beforeAutospacing="1" w:after="100" w:afterAutospacing="1"/>
    </w:pPr>
  </w:style>
  <w:style w:type="character" w:styleId="Strong">
    <w:name w:val="Strong"/>
    <w:basedOn w:val="DefaultParagraphFont"/>
    <w:uiPriority w:val="22"/>
    <w:qFormat/>
    <w:rsid w:val="00E40A99"/>
    <w:rPr>
      <w:b/>
      <w:bCs/>
    </w:rPr>
  </w:style>
  <w:style w:type="paragraph" w:styleId="TOC2">
    <w:name w:val="toc 2"/>
    <w:basedOn w:val="Normal"/>
    <w:next w:val="Normal"/>
    <w:autoRedefine/>
    <w:uiPriority w:val="39"/>
    <w:unhideWhenUsed/>
    <w:rsid w:val="00E40A99"/>
    <w:pPr>
      <w:spacing w:after="100"/>
      <w:ind w:left="240"/>
    </w:pPr>
  </w:style>
  <w:style w:type="character" w:styleId="Emphasis">
    <w:name w:val="Emphasis"/>
    <w:basedOn w:val="DefaultParagraphFont"/>
    <w:uiPriority w:val="20"/>
    <w:qFormat/>
    <w:rsid w:val="00101B6D"/>
    <w:rPr>
      <w:i/>
      <w:iCs/>
    </w:rPr>
  </w:style>
  <w:style w:type="paragraph" w:styleId="NoSpacing">
    <w:name w:val="No Spacing"/>
    <w:uiPriority w:val="1"/>
    <w:qFormat/>
    <w:rsid w:val="00101B6D"/>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2762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251"/>
    <w:rPr>
      <w:rFonts w:ascii="Segoe UI" w:eastAsia="Times New Roman" w:hAnsi="Segoe UI" w:cs="Segoe UI"/>
      <w:sz w:val="18"/>
      <w:szCs w:val="18"/>
    </w:rPr>
  </w:style>
  <w:style w:type="character" w:customStyle="1" w:styleId="katex-mathml">
    <w:name w:val="katex-mathml"/>
    <w:basedOn w:val="DefaultParagraphFont"/>
    <w:rsid w:val="00661ED0"/>
  </w:style>
  <w:style w:type="character" w:customStyle="1" w:styleId="mord">
    <w:name w:val="mord"/>
    <w:basedOn w:val="DefaultParagraphFont"/>
    <w:rsid w:val="00661ED0"/>
  </w:style>
  <w:style w:type="character" w:styleId="PlaceholderText">
    <w:name w:val="Placeholder Text"/>
    <w:basedOn w:val="DefaultParagraphFont"/>
    <w:uiPriority w:val="99"/>
    <w:semiHidden/>
    <w:rsid w:val="00661ED0"/>
    <w:rPr>
      <w:color w:val="808080"/>
    </w:rPr>
  </w:style>
  <w:style w:type="character" w:customStyle="1" w:styleId="mpunct">
    <w:name w:val="mpunct"/>
    <w:basedOn w:val="DefaultParagraphFont"/>
    <w:rsid w:val="00E56A09"/>
  </w:style>
  <w:style w:type="character" w:customStyle="1" w:styleId="vlist-s">
    <w:name w:val="vlist-s"/>
    <w:basedOn w:val="DefaultParagraphFont"/>
    <w:rsid w:val="00E56A09"/>
  </w:style>
  <w:style w:type="character" w:customStyle="1" w:styleId="mrel">
    <w:name w:val="mrel"/>
    <w:basedOn w:val="DefaultParagraphFont"/>
    <w:rsid w:val="00E56A09"/>
  </w:style>
  <w:style w:type="character" w:customStyle="1" w:styleId="mop">
    <w:name w:val="mop"/>
    <w:basedOn w:val="DefaultParagraphFont"/>
    <w:rsid w:val="00E56A09"/>
  </w:style>
  <w:style w:type="character" w:customStyle="1" w:styleId="delimsizing">
    <w:name w:val="delimsizing"/>
    <w:basedOn w:val="DefaultParagraphFont"/>
    <w:rsid w:val="00E56A09"/>
  </w:style>
  <w:style w:type="character" w:customStyle="1" w:styleId="mbin">
    <w:name w:val="mbin"/>
    <w:basedOn w:val="DefaultParagraphFont"/>
    <w:rsid w:val="00E56A09"/>
  </w:style>
  <w:style w:type="paragraph" w:styleId="ListParagraph">
    <w:name w:val="List Paragraph"/>
    <w:basedOn w:val="Normal"/>
    <w:uiPriority w:val="34"/>
    <w:qFormat/>
    <w:rsid w:val="00503149"/>
    <w:pPr>
      <w:ind w:left="720"/>
      <w:contextualSpacing/>
    </w:pPr>
  </w:style>
  <w:style w:type="character" w:customStyle="1" w:styleId="mopen">
    <w:name w:val="mopen"/>
    <w:basedOn w:val="DefaultParagraphFont"/>
    <w:rsid w:val="00A23CA3"/>
  </w:style>
  <w:style w:type="character" w:customStyle="1" w:styleId="mclose">
    <w:name w:val="mclose"/>
    <w:basedOn w:val="DefaultParagraphFont"/>
    <w:rsid w:val="00A23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02202">
      <w:bodyDiv w:val="1"/>
      <w:marLeft w:val="0"/>
      <w:marRight w:val="0"/>
      <w:marTop w:val="0"/>
      <w:marBottom w:val="0"/>
      <w:divBdr>
        <w:top w:val="none" w:sz="0" w:space="0" w:color="auto"/>
        <w:left w:val="none" w:sz="0" w:space="0" w:color="auto"/>
        <w:bottom w:val="none" w:sz="0" w:space="0" w:color="auto"/>
        <w:right w:val="none" w:sz="0" w:space="0" w:color="auto"/>
      </w:divBdr>
    </w:div>
    <w:div w:id="809829158">
      <w:bodyDiv w:val="1"/>
      <w:marLeft w:val="0"/>
      <w:marRight w:val="0"/>
      <w:marTop w:val="0"/>
      <w:marBottom w:val="0"/>
      <w:divBdr>
        <w:top w:val="none" w:sz="0" w:space="0" w:color="auto"/>
        <w:left w:val="none" w:sz="0" w:space="0" w:color="auto"/>
        <w:bottom w:val="none" w:sz="0" w:space="0" w:color="auto"/>
        <w:right w:val="none" w:sz="0" w:space="0" w:color="auto"/>
      </w:divBdr>
    </w:div>
    <w:div w:id="878318079">
      <w:bodyDiv w:val="1"/>
      <w:marLeft w:val="0"/>
      <w:marRight w:val="0"/>
      <w:marTop w:val="0"/>
      <w:marBottom w:val="0"/>
      <w:divBdr>
        <w:top w:val="none" w:sz="0" w:space="0" w:color="auto"/>
        <w:left w:val="none" w:sz="0" w:space="0" w:color="auto"/>
        <w:bottom w:val="none" w:sz="0" w:space="0" w:color="auto"/>
        <w:right w:val="none" w:sz="0" w:space="0" w:color="auto"/>
      </w:divBdr>
    </w:div>
    <w:div w:id="1325233313">
      <w:bodyDiv w:val="1"/>
      <w:marLeft w:val="0"/>
      <w:marRight w:val="0"/>
      <w:marTop w:val="0"/>
      <w:marBottom w:val="0"/>
      <w:divBdr>
        <w:top w:val="none" w:sz="0" w:space="0" w:color="auto"/>
        <w:left w:val="none" w:sz="0" w:space="0" w:color="auto"/>
        <w:bottom w:val="none" w:sz="0" w:space="0" w:color="auto"/>
        <w:right w:val="none" w:sz="0" w:space="0" w:color="auto"/>
      </w:divBdr>
    </w:div>
    <w:div w:id="1481191402">
      <w:bodyDiv w:val="1"/>
      <w:marLeft w:val="0"/>
      <w:marRight w:val="0"/>
      <w:marTop w:val="0"/>
      <w:marBottom w:val="0"/>
      <w:divBdr>
        <w:top w:val="none" w:sz="0" w:space="0" w:color="auto"/>
        <w:left w:val="none" w:sz="0" w:space="0" w:color="auto"/>
        <w:bottom w:val="none" w:sz="0" w:space="0" w:color="auto"/>
        <w:right w:val="none" w:sz="0" w:space="0" w:color="auto"/>
      </w:divBdr>
    </w:div>
    <w:div w:id="1499733104">
      <w:bodyDiv w:val="1"/>
      <w:marLeft w:val="0"/>
      <w:marRight w:val="0"/>
      <w:marTop w:val="0"/>
      <w:marBottom w:val="0"/>
      <w:divBdr>
        <w:top w:val="none" w:sz="0" w:space="0" w:color="auto"/>
        <w:left w:val="none" w:sz="0" w:space="0" w:color="auto"/>
        <w:bottom w:val="none" w:sz="0" w:space="0" w:color="auto"/>
        <w:right w:val="none" w:sz="0" w:space="0" w:color="auto"/>
      </w:divBdr>
    </w:div>
    <w:div w:id="1582371504">
      <w:bodyDiv w:val="1"/>
      <w:marLeft w:val="0"/>
      <w:marRight w:val="0"/>
      <w:marTop w:val="0"/>
      <w:marBottom w:val="0"/>
      <w:divBdr>
        <w:top w:val="none" w:sz="0" w:space="0" w:color="auto"/>
        <w:left w:val="none" w:sz="0" w:space="0" w:color="auto"/>
        <w:bottom w:val="none" w:sz="0" w:space="0" w:color="auto"/>
        <w:right w:val="none" w:sz="0" w:space="0" w:color="auto"/>
      </w:divBdr>
    </w:div>
    <w:div w:id="1621767215">
      <w:bodyDiv w:val="1"/>
      <w:marLeft w:val="0"/>
      <w:marRight w:val="0"/>
      <w:marTop w:val="0"/>
      <w:marBottom w:val="0"/>
      <w:divBdr>
        <w:top w:val="none" w:sz="0" w:space="0" w:color="auto"/>
        <w:left w:val="none" w:sz="0" w:space="0" w:color="auto"/>
        <w:bottom w:val="none" w:sz="0" w:space="0" w:color="auto"/>
        <w:right w:val="none" w:sz="0" w:space="0" w:color="auto"/>
      </w:divBdr>
    </w:div>
    <w:div w:id="1622372934">
      <w:bodyDiv w:val="1"/>
      <w:marLeft w:val="0"/>
      <w:marRight w:val="0"/>
      <w:marTop w:val="0"/>
      <w:marBottom w:val="0"/>
      <w:divBdr>
        <w:top w:val="none" w:sz="0" w:space="0" w:color="auto"/>
        <w:left w:val="none" w:sz="0" w:space="0" w:color="auto"/>
        <w:bottom w:val="none" w:sz="0" w:space="0" w:color="auto"/>
        <w:right w:val="none" w:sz="0" w:space="0" w:color="auto"/>
      </w:divBdr>
    </w:div>
    <w:div w:id="1709261385">
      <w:bodyDiv w:val="1"/>
      <w:marLeft w:val="0"/>
      <w:marRight w:val="0"/>
      <w:marTop w:val="0"/>
      <w:marBottom w:val="0"/>
      <w:divBdr>
        <w:top w:val="none" w:sz="0" w:space="0" w:color="auto"/>
        <w:left w:val="none" w:sz="0" w:space="0" w:color="auto"/>
        <w:bottom w:val="none" w:sz="0" w:space="0" w:color="auto"/>
        <w:right w:val="none" w:sz="0" w:space="0" w:color="auto"/>
      </w:divBdr>
    </w:div>
    <w:div w:id="1770811897">
      <w:bodyDiv w:val="1"/>
      <w:marLeft w:val="0"/>
      <w:marRight w:val="0"/>
      <w:marTop w:val="0"/>
      <w:marBottom w:val="0"/>
      <w:divBdr>
        <w:top w:val="none" w:sz="0" w:space="0" w:color="auto"/>
        <w:left w:val="none" w:sz="0" w:space="0" w:color="auto"/>
        <w:bottom w:val="none" w:sz="0" w:space="0" w:color="auto"/>
        <w:right w:val="none" w:sz="0" w:space="0" w:color="auto"/>
      </w:divBdr>
    </w:div>
    <w:div w:id="1836335583">
      <w:bodyDiv w:val="1"/>
      <w:marLeft w:val="0"/>
      <w:marRight w:val="0"/>
      <w:marTop w:val="0"/>
      <w:marBottom w:val="0"/>
      <w:divBdr>
        <w:top w:val="none" w:sz="0" w:space="0" w:color="auto"/>
        <w:left w:val="none" w:sz="0" w:space="0" w:color="auto"/>
        <w:bottom w:val="none" w:sz="0" w:space="0" w:color="auto"/>
        <w:right w:val="none" w:sz="0" w:space="0" w:color="auto"/>
      </w:divBdr>
    </w:div>
    <w:div w:id="2029596101">
      <w:bodyDiv w:val="1"/>
      <w:marLeft w:val="0"/>
      <w:marRight w:val="0"/>
      <w:marTop w:val="0"/>
      <w:marBottom w:val="0"/>
      <w:divBdr>
        <w:top w:val="none" w:sz="0" w:space="0" w:color="auto"/>
        <w:left w:val="none" w:sz="0" w:space="0" w:color="auto"/>
        <w:bottom w:val="none" w:sz="0" w:space="0" w:color="auto"/>
        <w:right w:val="none" w:sz="0" w:space="0" w:color="auto"/>
      </w:divBdr>
    </w:div>
    <w:div w:id="203040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3B360-6BA6-4BE1-A28E-99102B282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2543</Words>
  <Characters>14500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9</cp:revision>
  <dcterms:created xsi:type="dcterms:W3CDTF">2025-12-04T16:06:00Z</dcterms:created>
  <dcterms:modified xsi:type="dcterms:W3CDTF">2025-12-05T17:08:00Z</dcterms:modified>
</cp:coreProperties>
</file>