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05" w:rsidRPr="00A05799" w:rsidRDefault="00791720" w:rsidP="0079172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0"/>
        </w:rPr>
      </w:pPr>
      <w:r w:rsidRPr="00A05799">
        <w:rPr>
          <w:rFonts w:ascii="Times New Roman" w:hAnsi="Times New Roman" w:cs="Times New Roman"/>
          <w:b/>
          <w:color w:val="000000" w:themeColor="text1"/>
          <w:sz w:val="36"/>
          <w:szCs w:val="30"/>
        </w:rPr>
        <w:t>BẢNG PHÂN CHIA CÔNG VIỆC</w:t>
      </w:r>
    </w:p>
    <w:p w:rsidR="000A4F19" w:rsidRPr="00A05799" w:rsidRDefault="000A4F19" w:rsidP="00A0579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Tên</w:t>
      </w:r>
      <w:proofErr w:type="spellEnd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Đề</w:t>
      </w:r>
      <w:proofErr w:type="spellEnd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</w:t>
      </w:r>
      <w:proofErr w:type="spellEnd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TÍCH HỢP VÀ TRIỂN KHAI ERP TRÊN PHẦN MỀM ODOO TẠI CÔNG TY CỔ PHẦN THỂ THAO SỈ - PHÂN HỆ BÁN HÀNG</w:t>
      </w:r>
    </w:p>
    <w:p w:rsidR="000A4F19" w:rsidRPr="00A05799" w:rsidRDefault="000A4F19" w:rsidP="000A4F1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ty </w:t>
      </w:r>
      <w:proofErr w:type="spellStart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tập</w:t>
      </w:r>
      <w:proofErr w:type="spellEnd"/>
      <w:r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="00A05799" w:rsidRPr="00A05799">
        <w:rPr>
          <w:color w:val="000000" w:themeColor="text1"/>
        </w:rPr>
        <w:t xml:space="preserve"> </w:t>
      </w:r>
      <w:proofErr w:type="spellStart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ty </w:t>
      </w:r>
      <w:proofErr w:type="spellStart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Trách</w:t>
      </w:r>
      <w:proofErr w:type="spellEnd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nhiệm</w:t>
      </w:r>
      <w:proofErr w:type="spellEnd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hữu</w:t>
      </w:r>
      <w:proofErr w:type="spellEnd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hạn</w:t>
      </w:r>
      <w:proofErr w:type="spellEnd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05799" w:rsidRPr="00A057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Vieterp</w:t>
      </w:r>
      <w:proofErr w:type="spellEnd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875"/>
        <w:gridCol w:w="2932"/>
        <w:gridCol w:w="4628"/>
      </w:tblGrid>
      <w:tr w:rsidR="00A05799" w:rsidRPr="00A05799" w:rsidTr="000A4F19">
        <w:tc>
          <w:tcPr>
            <w:tcW w:w="2875" w:type="dxa"/>
            <w:tcBorders>
              <w:bottom w:val="single" w:sz="4" w:space="0" w:color="auto"/>
            </w:tcBorders>
            <w:vAlign w:val="center"/>
          </w:tcPr>
          <w:p w:rsidR="00791720" w:rsidRPr="00A05799" w:rsidRDefault="00791720" w:rsidP="000A4F19">
            <w:pPr>
              <w:tabs>
                <w:tab w:val="left" w:pos="88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932" w:type="dxa"/>
            <w:vAlign w:val="center"/>
          </w:tcPr>
          <w:p w:rsidR="00791720" w:rsidRPr="00A05799" w:rsidRDefault="00791720" w:rsidP="000A4F1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628" w:type="dxa"/>
            <w:vAlign w:val="center"/>
          </w:tcPr>
          <w:p w:rsidR="00791720" w:rsidRPr="00A05799" w:rsidRDefault="00791720" w:rsidP="000A4F1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</w:tr>
      <w:tr w:rsidR="00A05799" w:rsidRPr="00A05799" w:rsidTr="000A4F19">
        <w:trPr>
          <w:trHeight w:val="395"/>
        </w:trPr>
        <w:tc>
          <w:tcPr>
            <w:tcW w:w="2875" w:type="dxa"/>
            <w:tcBorders>
              <w:bottom w:val="nil"/>
            </w:tcBorders>
            <w:vAlign w:val="center"/>
          </w:tcPr>
          <w:p w:rsidR="00791720" w:rsidRPr="00A05799" w:rsidRDefault="00D06972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Ngọc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Huyền</w:t>
            </w:r>
            <w:proofErr w:type="spellEnd"/>
          </w:p>
        </w:tc>
        <w:tc>
          <w:tcPr>
            <w:tcW w:w="2932" w:type="dxa"/>
            <w:vAlign w:val="center"/>
          </w:tcPr>
          <w:p w:rsidR="00791720" w:rsidRPr="00A05799" w:rsidRDefault="00791720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4628" w:type="dxa"/>
            <w:vAlign w:val="center"/>
          </w:tcPr>
          <w:p w:rsidR="000E257F" w:rsidRPr="00A05799" w:rsidRDefault="000E257F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phận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VietERP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…</w:t>
            </w:r>
          </w:p>
          <w:p w:rsidR="00791720" w:rsidRPr="00A05799" w:rsidRDefault="00D06972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Thu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thập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ty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Thao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Sỉ</w:t>
            </w:r>
            <w:proofErr w:type="spellEnd"/>
          </w:p>
          <w:p w:rsidR="00D06972" w:rsidRPr="00A05799" w:rsidRDefault="00D06972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E257F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</w:p>
          <w:p w:rsidR="00D06972" w:rsidRPr="00A05799" w:rsidRDefault="000E257F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05799" w:rsidRPr="00A05799" w:rsidTr="000A4F19">
        <w:tc>
          <w:tcPr>
            <w:tcW w:w="2875" w:type="dxa"/>
            <w:vMerge w:val="restart"/>
            <w:tcBorders>
              <w:top w:val="nil"/>
            </w:tcBorders>
            <w:vAlign w:val="center"/>
          </w:tcPr>
          <w:p w:rsidR="005B4930" w:rsidRPr="00A05799" w:rsidRDefault="005B4930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32" w:type="dxa"/>
            <w:vAlign w:val="center"/>
          </w:tcPr>
          <w:p w:rsidR="005B4930" w:rsidRPr="00A05799" w:rsidRDefault="005B4930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628" w:type="dxa"/>
            <w:vAlign w:val="center"/>
          </w:tcPr>
          <w:p w:rsidR="005B4930" w:rsidRPr="00A05799" w:rsidRDefault="005B4930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rã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:rsidR="005B4930" w:rsidRPr="00A05799" w:rsidRDefault="005B4930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:rsidR="005B4930" w:rsidRPr="00A05799" w:rsidRDefault="005B4930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:rsidR="005B4930" w:rsidRPr="00A05799" w:rsidRDefault="005B4930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Usecase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5B4930" w:rsidRPr="00A05799" w:rsidRDefault="005B4930" w:rsidP="000A4F19">
            <w:pPr>
              <w:pStyle w:val="ListParagraph"/>
              <w:numPr>
                <w:ilvl w:val="0"/>
                <w:numId w:val="14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so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ERP –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ty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VietERP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ty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sỉ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05799" w:rsidRPr="00A05799" w:rsidTr="000A4F19">
        <w:tc>
          <w:tcPr>
            <w:tcW w:w="2875" w:type="dxa"/>
            <w:vMerge/>
            <w:vAlign w:val="center"/>
          </w:tcPr>
          <w:p w:rsidR="005B4930" w:rsidRPr="00A05799" w:rsidRDefault="005B4930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32" w:type="dxa"/>
            <w:vAlign w:val="center"/>
          </w:tcPr>
          <w:p w:rsidR="005B4930" w:rsidRPr="00A05799" w:rsidRDefault="005B4930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628" w:type="dxa"/>
            <w:vAlign w:val="center"/>
          </w:tcPr>
          <w:p w:rsidR="005B4930" w:rsidRPr="00A05799" w:rsidRDefault="005B4930" w:rsidP="000A4F19">
            <w:pPr>
              <w:pStyle w:val="ListParagraph"/>
              <w:numPr>
                <w:ilvl w:val="0"/>
                <w:numId w:val="13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VietERP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dẫn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…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oodo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VietERP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05799" w:rsidRPr="00A05799" w:rsidTr="000A4F19">
        <w:tc>
          <w:tcPr>
            <w:tcW w:w="2875" w:type="dxa"/>
            <w:vMerge/>
            <w:vAlign w:val="center"/>
          </w:tcPr>
          <w:p w:rsidR="005B4930" w:rsidRPr="00A05799" w:rsidRDefault="005B4930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32" w:type="dxa"/>
            <w:vAlign w:val="center"/>
          </w:tcPr>
          <w:p w:rsidR="005B4930" w:rsidRPr="00A05799" w:rsidRDefault="005B4930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628" w:type="dxa"/>
            <w:vAlign w:val="center"/>
          </w:tcPr>
          <w:p w:rsidR="005B4930" w:rsidRPr="00A05799" w:rsidRDefault="005B4930" w:rsidP="000A4F19">
            <w:pPr>
              <w:pStyle w:val="ListParagraph"/>
              <w:numPr>
                <w:ilvl w:val="0"/>
                <w:numId w:val="13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thiện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chuyên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nghiệp</w:t>
            </w:r>
            <w:proofErr w:type="spellEnd"/>
          </w:p>
        </w:tc>
      </w:tr>
      <w:tr w:rsidR="00A05799" w:rsidRPr="00A05799" w:rsidTr="000A4F19">
        <w:tc>
          <w:tcPr>
            <w:tcW w:w="2875" w:type="dxa"/>
            <w:vMerge w:val="restart"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Lê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2932" w:type="dxa"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628" w:type="dxa"/>
            <w:vAlign w:val="center"/>
          </w:tcPr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Huyền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thảo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Huyền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usecase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2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05799" w:rsidRPr="00A05799" w:rsidTr="000770E9">
        <w:trPr>
          <w:trHeight w:val="4196"/>
        </w:trPr>
        <w:tc>
          <w:tcPr>
            <w:tcW w:w="2875" w:type="dxa"/>
            <w:vMerge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32" w:type="dxa"/>
            <w:vMerge w:val="restart"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628" w:type="dxa"/>
            <w:vAlign w:val="center"/>
          </w:tcPr>
          <w:p w:rsidR="000A4F19" w:rsidRPr="00A05799" w:rsidRDefault="000A4F19" w:rsidP="000A4F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CSDL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2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2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ERD (Entity Relationship Diagram)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2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ERD  sang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CSDL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PostgreSQL.</w:t>
            </w:r>
          </w:p>
        </w:tc>
      </w:tr>
      <w:tr w:rsidR="00A05799" w:rsidRPr="00A05799" w:rsidTr="000A4F19">
        <w:tc>
          <w:tcPr>
            <w:tcW w:w="2875" w:type="dxa"/>
            <w:vMerge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32" w:type="dxa"/>
            <w:vMerge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628" w:type="dxa"/>
            <w:vAlign w:val="center"/>
          </w:tcPr>
          <w:p w:rsidR="000A4F19" w:rsidRPr="00A05799" w:rsidRDefault="000A4F19" w:rsidP="000A4F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21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khỏi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21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Python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odoo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</w:t>
            </w:r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cọc</w:t>
            </w:r>
            <w:proofErr w:type="spellEnd"/>
            <w:r w:rsidR="007C642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phiếu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phiếu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A05799"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…</w:t>
            </w:r>
          </w:p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21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thử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05799" w:rsidRPr="00A05799" w:rsidTr="000A4F19">
        <w:tc>
          <w:tcPr>
            <w:tcW w:w="2875" w:type="dxa"/>
            <w:vMerge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32" w:type="dxa"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4628" w:type="dxa"/>
            <w:vAlign w:val="center"/>
          </w:tcPr>
          <w:p w:rsidR="000A4F19" w:rsidRPr="00A05799" w:rsidRDefault="000A4F19" w:rsidP="000A4F1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cặt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odoo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máy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</w:p>
          <w:p w:rsidR="000A4F19" w:rsidRPr="00A05799" w:rsidRDefault="000A4F19" w:rsidP="000A4F1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A4F19" w:rsidRPr="00A05799" w:rsidTr="000A4F19">
        <w:tc>
          <w:tcPr>
            <w:tcW w:w="2875" w:type="dxa"/>
            <w:vMerge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32" w:type="dxa"/>
            <w:vAlign w:val="center"/>
          </w:tcPr>
          <w:p w:rsidR="000A4F19" w:rsidRPr="00A05799" w:rsidRDefault="000A4F19" w:rsidP="000A4F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628" w:type="dxa"/>
            <w:vAlign w:val="center"/>
          </w:tcPr>
          <w:p w:rsidR="000A4F19" w:rsidRPr="00A05799" w:rsidRDefault="000A4F19" w:rsidP="000A4F19">
            <w:pPr>
              <w:pStyle w:val="ListParagraph"/>
              <w:numPr>
                <w:ilvl w:val="0"/>
                <w:numId w:val="13"/>
              </w:numPr>
              <w:ind w:left="33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thiện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chuyên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tốt</w:t>
            </w:r>
            <w:proofErr w:type="spellEnd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79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nghiệp</w:t>
            </w:r>
            <w:proofErr w:type="spellEnd"/>
          </w:p>
        </w:tc>
      </w:tr>
    </w:tbl>
    <w:p w:rsidR="00791720" w:rsidRPr="00A05799" w:rsidRDefault="00791720" w:rsidP="00791720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91720" w:rsidRPr="00A05799" w:rsidRDefault="00791720" w:rsidP="00791720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0" w:name="_GoBack"/>
      <w:bookmarkEnd w:id="0"/>
    </w:p>
    <w:sectPr w:rsidR="00791720" w:rsidRPr="00A05799" w:rsidSect="000A4F19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7FB8"/>
    <w:multiLevelType w:val="hybridMultilevel"/>
    <w:tmpl w:val="BB5689E2"/>
    <w:lvl w:ilvl="0" w:tplc="4BEE4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53B6"/>
    <w:multiLevelType w:val="hybridMultilevel"/>
    <w:tmpl w:val="4BD45568"/>
    <w:lvl w:ilvl="0" w:tplc="23000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327E2"/>
    <w:multiLevelType w:val="hybridMultilevel"/>
    <w:tmpl w:val="69E4EB88"/>
    <w:lvl w:ilvl="0" w:tplc="A4D86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3D3D"/>
    <w:multiLevelType w:val="hybridMultilevel"/>
    <w:tmpl w:val="6DDC0B5C"/>
    <w:lvl w:ilvl="0" w:tplc="32540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0570A"/>
    <w:multiLevelType w:val="hybridMultilevel"/>
    <w:tmpl w:val="7DD86A6C"/>
    <w:lvl w:ilvl="0" w:tplc="2B886D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13DA4"/>
    <w:multiLevelType w:val="hybridMultilevel"/>
    <w:tmpl w:val="F02E9B12"/>
    <w:lvl w:ilvl="0" w:tplc="4AAC3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9555C"/>
    <w:multiLevelType w:val="hybridMultilevel"/>
    <w:tmpl w:val="99605E7A"/>
    <w:lvl w:ilvl="0" w:tplc="DD50D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131AA"/>
    <w:multiLevelType w:val="hybridMultilevel"/>
    <w:tmpl w:val="00AC0114"/>
    <w:lvl w:ilvl="0" w:tplc="892240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733"/>
    <w:multiLevelType w:val="hybridMultilevel"/>
    <w:tmpl w:val="CEE4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F5945"/>
    <w:multiLevelType w:val="hybridMultilevel"/>
    <w:tmpl w:val="56EAE748"/>
    <w:lvl w:ilvl="0" w:tplc="69708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E4ECA"/>
    <w:multiLevelType w:val="hybridMultilevel"/>
    <w:tmpl w:val="1F320C18"/>
    <w:lvl w:ilvl="0" w:tplc="78CA3F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A0C9F"/>
    <w:multiLevelType w:val="hybridMultilevel"/>
    <w:tmpl w:val="BA2E12B6"/>
    <w:lvl w:ilvl="0" w:tplc="A4D86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F301D"/>
    <w:multiLevelType w:val="hybridMultilevel"/>
    <w:tmpl w:val="A970D31C"/>
    <w:lvl w:ilvl="0" w:tplc="A4D86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83F04"/>
    <w:multiLevelType w:val="hybridMultilevel"/>
    <w:tmpl w:val="B20E4624"/>
    <w:lvl w:ilvl="0" w:tplc="FD74D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31E25"/>
    <w:multiLevelType w:val="hybridMultilevel"/>
    <w:tmpl w:val="84CC30B8"/>
    <w:lvl w:ilvl="0" w:tplc="3684F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C6"/>
    <w:multiLevelType w:val="hybridMultilevel"/>
    <w:tmpl w:val="307EB1A0"/>
    <w:lvl w:ilvl="0" w:tplc="C742DB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13"/>
  </w:num>
  <w:num w:numId="6">
    <w:abstractNumId w:val="14"/>
  </w:num>
  <w:num w:numId="7">
    <w:abstractNumId w:val="3"/>
  </w:num>
  <w:num w:numId="8">
    <w:abstractNumId w:val="1"/>
  </w:num>
  <w:num w:numId="9">
    <w:abstractNumId w:val="15"/>
  </w:num>
  <w:num w:numId="10">
    <w:abstractNumId w:val="7"/>
  </w:num>
  <w:num w:numId="11">
    <w:abstractNumId w:val="4"/>
  </w:num>
  <w:num w:numId="12">
    <w:abstractNumId w:val="5"/>
  </w:num>
  <w:num w:numId="13">
    <w:abstractNumId w:val="12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0"/>
    <w:rsid w:val="000A4F19"/>
    <w:rsid w:val="000A5FCB"/>
    <w:rsid w:val="000E257F"/>
    <w:rsid w:val="00282DCD"/>
    <w:rsid w:val="002977FB"/>
    <w:rsid w:val="002F22BB"/>
    <w:rsid w:val="003A22B2"/>
    <w:rsid w:val="004311A6"/>
    <w:rsid w:val="005B4930"/>
    <w:rsid w:val="00791720"/>
    <w:rsid w:val="00796AB0"/>
    <w:rsid w:val="007C6429"/>
    <w:rsid w:val="00980405"/>
    <w:rsid w:val="00A05799"/>
    <w:rsid w:val="00A73841"/>
    <w:rsid w:val="00D06972"/>
    <w:rsid w:val="00D60FC4"/>
    <w:rsid w:val="00E9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9661"/>
  <w15:chartTrackingRefBased/>
  <w15:docId w15:val="{2F0A388B-1F3E-4B26-A40A-5B287FDF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HUYEN</dc:creator>
  <cp:keywords/>
  <dc:description/>
  <cp:lastModifiedBy>QuangThuan</cp:lastModifiedBy>
  <cp:revision>6</cp:revision>
  <dcterms:created xsi:type="dcterms:W3CDTF">2020-06-12T10:18:00Z</dcterms:created>
  <dcterms:modified xsi:type="dcterms:W3CDTF">2020-06-13T01:32:00Z</dcterms:modified>
</cp:coreProperties>
</file>