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ind w:right="-720"/>
        <w:rPr/>
      </w:pPr>
      <w:bookmarkStart w:colFirst="0" w:colLast="0" w:name="_maf3o4nk3tc5" w:id="0"/>
      <w:bookmarkEnd w:id="0"/>
      <w:r w:rsidDel="00000000" w:rsidR="00000000" w:rsidRPr="00000000">
        <w:rPr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20" w:lineRule="auto"/>
        <w:ind w:right="-720"/>
        <w:rPr>
          <w:rFonts w:ascii="Nunito Sans" w:cs="Nunito Sans" w:eastAsia="Nunito Sans" w:hAnsi="Nunito Sans"/>
        </w:rPr>
      </w:pPr>
      <w:bookmarkStart w:colFirst="0" w:colLast="0" w:name="_ns0a7u4zcx5e" w:id="1"/>
      <w:bookmarkEnd w:id="1"/>
      <w:r w:rsidDel="00000000" w:rsidR="00000000" w:rsidRPr="00000000">
        <w:rPr>
          <w:b w:val="0"/>
          <w:color w:val="302f54"/>
          <w:sz w:val="36"/>
          <w:szCs w:val="36"/>
          <w:rtl w:val="0"/>
        </w:rPr>
        <w:t xml:space="preserve">Student Mental Health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ind w:right="-720"/>
        <w:rPr>
          <w:b w:val="1"/>
          <w:color w:val="302f54"/>
          <w:sz w:val="22"/>
          <w:szCs w:val="22"/>
        </w:rPr>
      </w:pPr>
      <w:bookmarkStart w:colFirst="0" w:colLast="0" w:name="_suyvrzdikegu" w:id="2"/>
      <w:bookmarkEnd w:id="2"/>
      <w:r w:rsidDel="00000000" w:rsidR="00000000" w:rsidRPr="00000000">
        <w:rPr>
          <w:b w:val="1"/>
          <w:color w:val="302f54"/>
          <w:sz w:val="22"/>
          <w:szCs w:val="22"/>
          <w:rtl w:val="0"/>
        </w:rPr>
        <w:t xml:space="preserve">Project Title:</w:t>
      </w:r>
    </w:p>
    <w:p w:rsidR="00000000" w:rsidDel="00000000" w:rsidP="00000000" w:rsidRDefault="00000000" w:rsidRPr="00000000" w14:paraId="00000004">
      <w:pPr>
        <w:ind w:right="-720"/>
        <w:rPr/>
      </w:pPr>
      <w:r w:rsidDel="00000000" w:rsidR="00000000" w:rsidRPr="00000000">
        <w:rPr>
          <w:rtl w:val="0"/>
        </w:rPr>
        <w:t xml:space="preserve">Identifying Key Stressors Affecting University Students' Mental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ind w:right="-720"/>
        <w:rPr>
          <w:b w:val="1"/>
          <w:color w:val="302f54"/>
          <w:sz w:val="22"/>
          <w:szCs w:val="22"/>
        </w:rPr>
      </w:pPr>
      <w:bookmarkStart w:colFirst="0" w:colLast="0" w:name="_zclz9lj02mgc" w:id="3"/>
      <w:bookmarkEnd w:id="3"/>
      <w:r w:rsidDel="00000000" w:rsidR="00000000" w:rsidRPr="00000000">
        <w:rPr>
          <w:b w:val="1"/>
          <w:color w:val="302f54"/>
          <w:sz w:val="22"/>
          <w:szCs w:val="22"/>
          <w:rtl w:val="0"/>
        </w:rPr>
        <w:t xml:space="preserve">Purpose and Outcome: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36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Purpose:</w:t>
      </w:r>
      <w:r w:rsidDel="00000000" w:rsidR="00000000" w:rsidRPr="00000000">
        <w:rPr>
          <w:sz w:val="22"/>
          <w:szCs w:val="22"/>
          <w:rtl w:val="0"/>
        </w:rPr>
        <w:t xml:space="preserve"> F</w:t>
      </w:r>
      <w:r w:rsidDel="00000000" w:rsidR="00000000" w:rsidRPr="00000000">
        <w:rPr>
          <w:sz w:val="22"/>
          <w:szCs w:val="22"/>
          <w:rtl w:val="0"/>
        </w:rPr>
        <w:t xml:space="preserve">ocusing on these key stressors and using a combination of quantitative and qualitative methods, to gain a comprehensive understanding of the factors affecting university students' mental health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36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Outcome:</w:t>
      </w:r>
      <w:r w:rsidDel="00000000" w:rsidR="00000000" w:rsidRPr="00000000">
        <w:rPr>
          <w:sz w:val="22"/>
          <w:szCs w:val="22"/>
          <w:rtl w:val="0"/>
        </w:rPr>
        <w:t xml:space="preserve"> A model that can predict customer churn with high accuracy, along with actionable insights to reduce churn rates.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ind w:right="-720"/>
        <w:rPr>
          <w:b w:val="1"/>
          <w:color w:val="302f54"/>
          <w:sz w:val="22"/>
          <w:szCs w:val="22"/>
        </w:rPr>
      </w:pPr>
      <w:bookmarkStart w:colFirst="0" w:colLast="0" w:name="_2juu1i47x4f9" w:id="4"/>
      <w:bookmarkEnd w:id="4"/>
      <w:r w:rsidDel="00000000" w:rsidR="00000000" w:rsidRPr="00000000">
        <w:rPr>
          <w:b w:val="1"/>
          <w:color w:val="302f54"/>
          <w:sz w:val="22"/>
          <w:szCs w:val="22"/>
          <w:rtl w:val="0"/>
        </w:rPr>
        <w:t xml:space="preserve">Dataset: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36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Source:</w:t>
      </w:r>
      <w:r w:rsidDel="00000000" w:rsidR="00000000" w:rsidRPr="00000000">
        <w:rPr>
          <w:sz w:val="22"/>
          <w:szCs w:val="22"/>
          <w:rtl w:val="0"/>
        </w:rPr>
        <w:t xml:space="preserve"> Public dataset from Kaggle (</w:t>
      </w:r>
      <w:r w:rsidDel="00000000" w:rsidR="00000000" w:rsidRPr="00000000">
        <w:rPr>
          <w:sz w:val="22"/>
          <w:szCs w:val="22"/>
          <w:rtl w:val="0"/>
        </w:rPr>
        <w:t xml:space="preserve">Student Mental Health Survey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https://www.kaggle.com/datasets/abdullahashfaqvirk/student-mental-health-survey/data</w:t>
        </w:r>
      </w:hyperlink>
      <w:r w:rsidDel="00000000" w:rsidR="00000000" w:rsidRPr="00000000">
        <w:rPr>
          <w:sz w:val="22"/>
          <w:szCs w:val="22"/>
          <w:rtl w:val="0"/>
        </w:rPr>
        <w:t xml:space="preserve"> 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36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Description:</w:t>
      </w:r>
      <w:r w:rsidDel="00000000" w:rsidR="00000000" w:rsidRPr="00000000">
        <w:rPr>
          <w:sz w:val="22"/>
          <w:szCs w:val="22"/>
          <w:rtl w:val="0"/>
        </w:rPr>
        <w:t xml:space="preserve"> The dataset contains </w:t>
      </w:r>
      <w:r w:rsidDel="00000000" w:rsidR="00000000" w:rsidRPr="00000000">
        <w:rPr>
          <w:sz w:val="22"/>
          <w:szCs w:val="22"/>
          <w:rtl w:val="0"/>
        </w:rPr>
        <w:t xml:space="preserve">contains detailed information on the mental health and well-being of students, covering various aspects of their academic and personal lives. The dataset provides a comprehensive view of the factors that may influence student mental health: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-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Demographic details such as gender, age, and university.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-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Academic details like degree level, major, academic year, and current CGPA.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-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Student's residential status and experiences with discrimination, harassment, or bullying on campus.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-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Student's lifestyle factors include frequency of sports engagement and average sleep hours per night.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-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Student's satisfaction with their field of study and their perception of academic workload.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-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Addressing the academic pressure, financial concerns, and the quality of social relationships on campus.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-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Frequency of experiencing depression, anxiety, feelings of isolation, and insecurity about the future.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-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Activities that students engage in to relieve stress.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-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-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-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36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Structure: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gender</w:t>
        <w:tab/>
        <w:tab/>
        <w:tab/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Gender of the student (Male/Female)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age</w:t>
        <w:tab/>
        <w:tab/>
        <w:tab/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Age of the student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</w:t>
        <w:tab/>
        <w:tab/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Name of University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degree_level</w:t>
        <w:tab/>
        <w:tab/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Current Degree Level (e.g., Undergraduate, PhD)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degree_major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: Major of Degree (e.g., Data Science, Computer Science)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academic_year</w:t>
      </w:r>
      <w:r w:rsidDel="00000000" w:rsidR="00000000" w:rsidRPr="00000000">
        <w:rPr>
          <w:sz w:val="22"/>
          <w:szCs w:val="22"/>
          <w:rtl w:val="0"/>
        </w:rPr>
        <w:tab/>
        <w:t xml:space="preserve">: The current academic year of the student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cgpa</w:t>
      </w: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: The cumulative grade point average of the student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residential_status</w:t>
      </w:r>
      <w:r w:rsidDel="00000000" w:rsidR="00000000" w:rsidRPr="00000000">
        <w:rPr>
          <w:sz w:val="22"/>
          <w:szCs w:val="22"/>
          <w:rtl w:val="0"/>
        </w:rPr>
        <w:tab/>
        <w:t xml:space="preserve">: Residential Status (e.g., On-campus, Off-campus)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campus_discrimination</w:t>
      </w:r>
      <w:r w:rsidDel="00000000" w:rsidR="00000000" w:rsidRPr="00000000">
        <w:rPr>
          <w:sz w:val="22"/>
          <w:szCs w:val="22"/>
          <w:rtl w:val="0"/>
        </w:rPr>
        <w:t xml:space="preserve">: Experience of Discrimination on Campus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sports_engagement</w:t>
      </w:r>
      <w:r w:rsidDel="00000000" w:rsidR="00000000" w:rsidRPr="00000000">
        <w:rPr>
          <w:sz w:val="22"/>
          <w:szCs w:val="22"/>
          <w:rtl w:val="0"/>
        </w:rPr>
        <w:tab/>
        <w:t xml:space="preserve">: Engagement in Sports Activities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average_sleep</w:t>
      </w:r>
      <w:r w:rsidDel="00000000" w:rsidR="00000000" w:rsidRPr="00000000">
        <w:rPr>
          <w:sz w:val="22"/>
          <w:szCs w:val="22"/>
          <w:rtl w:val="0"/>
        </w:rPr>
        <w:tab/>
        <w:t xml:space="preserve">: The average number of hours the student sleeps per night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study_satisfaction</w:t>
      </w:r>
      <w:r w:rsidDel="00000000" w:rsidR="00000000" w:rsidRPr="00000000">
        <w:rPr>
          <w:sz w:val="22"/>
          <w:szCs w:val="22"/>
          <w:rtl w:val="0"/>
        </w:rPr>
        <w:tab/>
        <w:t xml:space="preserve">: The student's satisfaction with their study environment, rated on a scale from 1 to 5, with 1 is "Very dissatisfied" and 5 is "Very satisfied"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academic_workload</w:t>
      </w:r>
      <w:r w:rsidDel="00000000" w:rsidR="00000000" w:rsidRPr="00000000">
        <w:rPr>
          <w:sz w:val="22"/>
          <w:szCs w:val="22"/>
          <w:rtl w:val="0"/>
        </w:rPr>
        <w:tab/>
        <w:t xml:space="preserve">: The student's perception of their academic workload, rated on a scale from 1 to 5, with 1 is "Low workload" and 5 is "High workload"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academic_pressure</w:t>
      </w:r>
      <w:r w:rsidDel="00000000" w:rsidR="00000000" w:rsidRPr="00000000">
        <w:rPr>
          <w:sz w:val="22"/>
          <w:szCs w:val="22"/>
          <w:rtl w:val="0"/>
        </w:rPr>
        <w:tab/>
        <w:t xml:space="preserve">: The student's perception of academic pressure, rated on a scale from 1 to 5, with 1 is "Low pressure" and 5 is "High pressure"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financial_concerns</w:t>
      </w:r>
      <w:r w:rsidDel="00000000" w:rsidR="00000000" w:rsidRPr="00000000">
        <w:rPr>
          <w:sz w:val="22"/>
          <w:szCs w:val="22"/>
          <w:rtl w:val="0"/>
        </w:rPr>
        <w:tab/>
        <w:t xml:space="preserve">: The level of financial concerns experienced by the student, rated on a scale from 1 to 5, with 1 is "Less concern" and 5 is "High concern"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social_relationships</w:t>
      </w:r>
      <w:r w:rsidDel="00000000" w:rsidR="00000000" w:rsidRPr="00000000">
        <w:rPr>
          <w:sz w:val="22"/>
          <w:szCs w:val="22"/>
          <w:rtl w:val="0"/>
        </w:rPr>
        <w:tab/>
        <w:t xml:space="preserve">: The quality of the student's social relationships, rated on a scale from 1 to 5, with 1 is "Low quality" and 5 is "High quality"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depression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: The level of depression experienced by the student, rated on a scale from 1 to 5, with 1 is "Low depression" and 5 is "High depression"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anxiety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: The level of anxiety experienced by the student, rated on a scale from 1 to 5, with 1 is "Low anxiety" and 5 is "High anxiety"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isolation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: The level of isolation felt by the student, rated on a scale from 1 to 5, with 1 is "Very low isolation" and 5 is "Very high isolation"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720" w:right="-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future_insecurity</w:t>
      </w:r>
      <w:r w:rsidDel="00000000" w:rsidR="00000000" w:rsidRPr="00000000">
        <w:rPr>
          <w:sz w:val="22"/>
          <w:szCs w:val="22"/>
          <w:rtl w:val="0"/>
        </w:rPr>
        <w:tab/>
        <w:t xml:space="preserve">: The level of insecurity about the future experienced by the student, rated on a scale from 1 to 5, with 1 is "Very low insecurity" and 5 is "Very high insecurity"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stress_relief_activities</w:t>
      </w:r>
      <w:r w:rsidDel="00000000" w:rsidR="00000000" w:rsidRPr="00000000">
        <w:rPr>
          <w:sz w:val="22"/>
          <w:szCs w:val="22"/>
          <w:rtl w:val="0"/>
        </w:rPr>
        <w:t xml:space="preserve">: Engagement in Stress Relief Activities (Yes/No)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right="-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ind w:right="-720"/>
        <w:rPr>
          <w:b w:val="1"/>
          <w:color w:val="302f54"/>
          <w:sz w:val="22"/>
          <w:szCs w:val="22"/>
        </w:rPr>
      </w:pPr>
      <w:bookmarkStart w:colFirst="0" w:colLast="0" w:name="_45nv7297jnk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ind w:right="-720"/>
        <w:rPr>
          <w:b w:val="1"/>
          <w:color w:val="302f54"/>
          <w:sz w:val="22"/>
          <w:szCs w:val="22"/>
        </w:rPr>
      </w:pPr>
      <w:bookmarkStart w:colFirst="0" w:colLast="0" w:name="_ekk02lg01c0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ind w:right="-720"/>
        <w:rPr>
          <w:b w:val="1"/>
          <w:color w:val="302f54"/>
          <w:sz w:val="22"/>
          <w:szCs w:val="22"/>
        </w:rPr>
      </w:pPr>
      <w:bookmarkStart w:colFirst="0" w:colLast="0" w:name="_84owdxo5lc7f" w:id="7"/>
      <w:bookmarkEnd w:id="7"/>
      <w:r w:rsidDel="00000000" w:rsidR="00000000" w:rsidRPr="00000000">
        <w:rPr>
          <w:b w:val="1"/>
          <w:color w:val="302f54"/>
          <w:sz w:val="22"/>
          <w:szCs w:val="22"/>
          <w:rtl w:val="0"/>
        </w:rPr>
        <w:t xml:space="preserve">Initial Analysis Plan: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Cleaning:</w:t>
      </w:r>
      <w:r w:rsidDel="00000000" w:rsidR="00000000" w:rsidRPr="00000000">
        <w:rPr>
          <w:sz w:val="22"/>
          <w:szCs w:val="22"/>
          <w:rtl w:val="0"/>
        </w:rPr>
        <w:t xml:space="preserve"> Handle missing values, correct data types, and remove duplicates.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EDA:</w:t>
      </w:r>
      <w:r w:rsidDel="00000000" w:rsidR="00000000" w:rsidRPr="00000000">
        <w:rPr>
          <w:sz w:val="22"/>
          <w:szCs w:val="22"/>
          <w:rtl w:val="0"/>
        </w:rPr>
        <w:t xml:space="preserve"> Generate summary statistics, visualize distributions, and explore relationships between variables.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Analysis:</w:t>
      </w:r>
      <w:r w:rsidDel="00000000" w:rsidR="00000000" w:rsidRPr="00000000">
        <w:rPr>
          <w:sz w:val="22"/>
          <w:szCs w:val="22"/>
          <w:rtl w:val="0"/>
        </w:rPr>
        <w:t xml:space="preserve"> Perform correlation analysis, build and evaluate a logistic regression model, and identify key factors contributing to churn.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Visualization:</w:t>
      </w:r>
      <w:r w:rsidDel="00000000" w:rsidR="00000000" w:rsidRPr="00000000">
        <w:rPr>
          <w:sz w:val="22"/>
          <w:szCs w:val="22"/>
          <w:rtl w:val="0"/>
        </w:rPr>
        <w:t xml:space="preserve"> Create visualizations such as bar charts, histograms, and heatmaps to support the analysis.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right="-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Storytelling:</w:t>
      </w:r>
      <w:r w:rsidDel="00000000" w:rsidR="00000000" w:rsidRPr="00000000">
        <w:rPr>
          <w:sz w:val="22"/>
          <w:szCs w:val="22"/>
          <w:rtl w:val="0"/>
        </w:rPr>
        <w:t xml:space="preserve"> Present the findings with a narrative explaining the key drivers of churn and recommendations for reducing churn rates.</w:t>
      </w:r>
    </w:p>
    <w:p w:rsidR="00000000" w:rsidDel="00000000" w:rsidP="00000000" w:rsidRDefault="00000000" w:rsidRPr="00000000" w14:paraId="00000036">
      <w:pPr>
        <w:ind w:right="-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 ExtraBold">
    <w:embedBold w:fontKey="{00000000-0000-0000-0000-000000000000}" r:id="rId1" w:subsetted="0"/>
    <w:embedBoldItalic w:fontKey="{00000000-0000-0000-0000-000000000000}" r:id="rId2" w:subsetted="0"/>
  </w:font>
  <w:font w:name="Nuni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unito Sans" w:cs="Nunito Sans" w:eastAsia="Nunito Sans" w:hAnsi="Nunito Sans"/>
        <w:color w:val="302f54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rFonts w:ascii="Nunito Sans ExtraBold" w:cs="Nunito Sans ExtraBold" w:eastAsia="Nunito Sans ExtraBold" w:hAnsi="Nunito Sans ExtraBold"/>
      <w:color w:val="302f5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rFonts w:ascii="Nunito Sans" w:cs="Nunito Sans" w:eastAsia="Nunito Sans" w:hAnsi="Nunito Sans"/>
      <w:b w:val="1"/>
      <w:color w:val="515267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bdullahashfaqvirk/student-mental-health-survey/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ExtraBold-bold.ttf"/><Relationship Id="rId2" Type="http://schemas.openxmlformats.org/officeDocument/2006/relationships/font" Target="fonts/NunitoSansExtraBold-boldItalic.ttf"/><Relationship Id="rId3" Type="http://schemas.openxmlformats.org/officeDocument/2006/relationships/font" Target="fonts/NunitoSans-regular.ttf"/><Relationship Id="rId4" Type="http://schemas.openxmlformats.org/officeDocument/2006/relationships/font" Target="fonts/NunitoSans-bold.ttf"/><Relationship Id="rId5" Type="http://schemas.openxmlformats.org/officeDocument/2006/relationships/font" Target="fonts/NunitoSans-italic.ttf"/><Relationship Id="rId6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