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D172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755D814D" wp14:editId="1F366CA6">
            <wp:extent cx="2524125" cy="70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</w:t>
      </w:r>
    </w:p>
    <w:p w14:paraId="69C9AA46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7896318B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CAPSTONE PROJECT REGISTER</w:t>
      </w:r>
      <w:r>
        <w:rPr>
          <w:rFonts w:eastAsia="Times New Roman"/>
          <w:sz w:val="24"/>
          <w:szCs w:val="24"/>
        </w:rPr>
        <w:t xml:space="preserve"> </w:t>
      </w:r>
    </w:p>
    <w:p w14:paraId="34F7AAD7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1C61D200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Class</w:t>
      </w:r>
      <w:r>
        <w:rPr>
          <w:rFonts w:eastAsia="Times New Roman"/>
          <w:sz w:val="24"/>
          <w:szCs w:val="24"/>
        </w:rPr>
        <w:t xml:space="preserve">:            </w:t>
      </w:r>
      <w:r>
        <w:rPr>
          <w:rFonts w:eastAsia="Times New Roman"/>
          <w:b/>
          <w:bCs/>
          <w:sz w:val="24"/>
          <w:szCs w:val="24"/>
        </w:rPr>
        <w:t>Duration time</w:t>
      </w:r>
      <w:r>
        <w:rPr>
          <w:rFonts w:eastAsia="Times New Roman"/>
          <w:sz w:val="24"/>
          <w:szCs w:val="24"/>
        </w:rPr>
        <w:t>:  from 09/2026 To 03/2027</w:t>
      </w:r>
    </w:p>
    <w:p w14:paraId="6FC1FFF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(*) Profession:</w:t>
      </w:r>
      <w:r>
        <w:rPr>
          <w:rFonts w:eastAsia="Times New Roman"/>
          <w:sz w:val="24"/>
          <w:szCs w:val="24"/>
        </w:rPr>
        <w:t xml:space="preserve"> Software Engineer                   </w:t>
      </w:r>
      <w:r>
        <w:rPr>
          <w:rFonts w:eastAsia="Times New Roman"/>
          <w:b/>
          <w:bCs/>
          <w:sz w:val="24"/>
          <w:szCs w:val="24"/>
        </w:rPr>
        <w:t>Specialty</w:t>
      </w:r>
      <w:r>
        <w:rPr>
          <w:rFonts w:eastAsia="Times New Roman"/>
          <w:sz w:val="24"/>
          <w:szCs w:val="24"/>
        </w:rPr>
        <w:t xml:space="preserve">: SE  </w:t>
      </w:r>
      <w:r>
        <w:rPr>
          <w:rFonts w:eastAsia="Times New Roman"/>
          <w:noProof/>
          <w:sz w:val="24"/>
          <w:szCs w:val="24"/>
        </w:rPr>
        <w:drawing>
          <wp:inline distT="114300" distB="114300" distL="114300" distR="114300" wp14:anchorId="05F2D195" wp14:editId="4F5EFA39">
            <wp:extent cx="200025" cy="200025"/>
            <wp:effectExtent l="0" t="0" r="0" b="0"/>
            <wp:docPr id="3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Hộp Văn bản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                        </w:t>
      </w:r>
    </w:p>
    <w:p w14:paraId="0084DEBB" w14:textId="77777777" w:rsidR="0034336D" w:rsidRDefault="00000000">
      <w:pPr>
        <w:shd w:val="clear" w:color="auto" w:fill="FFFFFF"/>
        <w:tabs>
          <w:tab w:val="left" w:pos="2000"/>
          <w:tab w:val="left" w:pos="4500"/>
        </w:tabs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(*) Kinds of person make registers:  </w:t>
      </w:r>
      <w:r>
        <w:rPr>
          <w:rFonts w:eastAsia="Times New Roman"/>
          <w:sz w:val="24"/>
          <w:szCs w:val="24"/>
        </w:rPr>
        <w:t xml:space="preserve">             </w:t>
      </w:r>
      <w:r>
        <w:rPr>
          <w:rFonts w:eastAsia="Times New Roman"/>
          <w:sz w:val="24"/>
          <w:szCs w:val="24"/>
        </w:rPr>
        <w:tab/>
        <w:t xml:space="preserve">Lecturer     </w:t>
      </w:r>
      <w:r>
        <w:rPr>
          <w:rFonts w:eastAsia="Times New Roman"/>
          <w:noProof/>
          <w:sz w:val="24"/>
          <w:szCs w:val="24"/>
        </w:rPr>
        <w:drawing>
          <wp:inline distT="114300" distB="114300" distL="114300" distR="114300" wp14:anchorId="09B24649" wp14:editId="173F0F60">
            <wp:extent cx="200025" cy="200025"/>
            <wp:effectExtent l="0" t="0" r="0" b="0"/>
            <wp:docPr id="2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Hộp Văn bản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          </w:t>
      </w:r>
      <w:r>
        <w:rPr>
          <w:rFonts w:eastAsia="Times New Roman"/>
          <w:sz w:val="24"/>
          <w:szCs w:val="24"/>
        </w:rPr>
        <w:tab/>
        <w:t xml:space="preserve">Students  </w:t>
      </w:r>
    </w:p>
    <w:p w14:paraId="04614A2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2365B58C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1. Register information for supervisor (if have)</w:t>
      </w:r>
      <w:r>
        <w:rPr>
          <w:rFonts w:eastAsia="Times New Roman"/>
          <w:sz w:val="24"/>
          <w:szCs w:val="24"/>
        </w:rPr>
        <w:t xml:space="preserve"> </w:t>
      </w:r>
    </w:p>
    <w:tbl>
      <w:tblPr>
        <w:tblStyle w:val="Style12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955"/>
        <w:gridCol w:w="1850"/>
        <w:gridCol w:w="2325"/>
        <w:gridCol w:w="1450"/>
      </w:tblGrid>
      <w:tr w:rsidR="0034336D" w14:paraId="3D2A5861" w14:textId="77777777">
        <w:trPr>
          <w:trHeight w:val="57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8DDE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353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Full name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134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Phone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4A13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B43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6B69A666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5649" w14:textId="77777777" w:rsidR="0034336D" w:rsidRDefault="00000000">
            <w:pPr>
              <w:spacing w:before="40" w:after="40"/>
              <w:ind w:left="-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E83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ab/>
              <w:t>Lê Thị Quỳnh Chi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05A93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961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0000FF"/>
                <w:sz w:val="24"/>
                <w:szCs w:val="24"/>
              </w:rPr>
            </w:pPr>
            <w:r>
              <w:rPr>
                <w:rFonts w:eastAsia="Times New Roman"/>
                <w:color w:val="0000FF"/>
                <w:sz w:val="24"/>
                <w:szCs w:val="24"/>
              </w:rPr>
              <w:t>chiltq6@fpt.edu.vn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BE47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F218A85" w14:textId="77777777" w:rsidR="0034336D" w:rsidRDefault="00000000">
      <w:pPr>
        <w:shd w:val="clear" w:color="auto" w:fill="FFFFFF"/>
        <w:spacing w:before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2. Register information for students (if have)</w:t>
      </w:r>
      <w:r>
        <w:rPr>
          <w:rFonts w:eastAsia="Times New Roman"/>
          <w:sz w:val="24"/>
          <w:szCs w:val="24"/>
        </w:rPr>
        <w:t xml:space="preserve"> </w:t>
      </w:r>
    </w:p>
    <w:tbl>
      <w:tblPr>
        <w:tblStyle w:val="Style13"/>
        <w:tblW w:w="10274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545"/>
        <w:gridCol w:w="1528"/>
        <w:gridCol w:w="1473"/>
        <w:gridCol w:w="3309"/>
        <w:gridCol w:w="909"/>
      </w:tblGrid>
      <w:tr w:rsidR="0034336D" w14:paraId="0B0ADF0D" w14:textId="77777777"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E6B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9827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E75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A50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30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DE6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9165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Role in Group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3185FC60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A84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145CC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Minh Quang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37163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SE190820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C9F2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0965035221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52DDE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nguyenminhquangnmqlamdong@gmail.com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EA57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Leader</w:t>
            </w:r>
          </w:p>
        </w:tc>
      </w:tr>
      <w:tr w:rsidR="0034336D" w14:paraId="6A8E8040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B09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64FC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Hoàng Hải Phúc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00EC4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SE190740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C33DE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0816260705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9E84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haiphuchoang2675@gmail.com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02A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6A50F185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118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3C790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Quốc Huy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FBEDA9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SE190794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D970B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0947979716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C6144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nguyenhuy.se205@gmail.com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45B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17F04154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6C4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9DE93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Trung Hiếu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09C18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SE190843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0F409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0782513469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EE15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cristand2825@gmail.com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042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37E7C727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F72C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455402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Phan Trần Hoàng Trân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B4C8D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SE190932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899A1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0948326811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E9A18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annaphan0511@gmail.com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6A5A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1CFEF7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3121BECF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3. Register content of Capstone Project</w:t>
      </w:r>
      <w:r>
        <w:rPr>
          <w:rFonts w:eastAsia="Times New Roman"/>
          <w:sz w:val="24"/>
          <w:szCs w:val="24"/>
        </w:rPr>
        <w:t xml:space="preserve"> </w:t>
      </w:r>
    </w:p>
    <w:p w14:paraId="76A1CF3B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(*) 3.1. Capstone Project name:</w:t>
      </w:r>
      <w:r>
        <w:rPr>
          <w:rFonts w:eastAsia="Times New Roman"/>
          <w:sz w:val="24"/>
          <w:szCs w:val="24"/>
        </w:rPr>
        <w:t xml:space="preserve"> </w:t>
      </w:r>
    </w:p>
    <w:p w14:paraId="389807F0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t xml:space="preserve">3.1.1. English: </w:t>
      </w:r>
      <w:r>
        <w:rPr>
          <w:b/>
          <w:i/>
          <w:u w:val="single"/>
        </w:rPr>
        <w:t>ScamShield – AI-Powered Scam Message and Call Detection and Community Alert Platform</w:t>
      </w:r>
    </w:p>
    <w:p w14:paraId="3B75659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t xml:space="preserve">3.1.2. Vietnamese: </w:t>
      </w:r>
      <w:r>
        <w:rPr>
          <w:b/>
          <w:i/>
          <w:u w:val="single"/>
        </w:rPr>
        <w:t>ScamShield – Nền tảng phát hiện tin nhắn/cuộc gọi lừa đảo và cảnh báo cộng đồng</w:t>
      </w:r>
    </w:p>
    <w:p w14:paraId="21C839AA" w14:textId="77777777" w:rsidR="0034336D" w:rsidRDefault="00000000">
      <w:pPr>
        <w:shd w:val="clear" w:color="auto" w:fill="FFFFFF"/>
        <w:spacing w:before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 (*) 3.2. Main proposal content (including result and product)   </w:t>
      </w:r>
    </w:p>
    <w:p w14:paraId="1958EB61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a) Context:</w:t>
      </w:r>
    </w:p>
    <w:p w14:paraId="034A99B2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Online fraud in Vietnam has surged in recent years: impersonation of banks and police officers, “easy job – high salary” recruitment scams, OTP phishing, and fake investment platforms cause thousands of victims and large financial losses every year.</w:t>
      </w:r>
    </w:p>
    <w:p w14:paraId="5FF6F0A4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lastRenderedPageBreak/>
        <w:t>Official warnings exist but are scattered across news articles and government portals. Ordinary users, especially students and the elderly, have no quick tool to verify whether a suspicious message, link, or phone number is a scam.</w:t>
      </w:r>
    </w:p>
    <w:p w14:paraId="1F7ABF84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Key challenges:</w:t>
      </w:r>
    </w:p>
    <w:p w14:paraId="4311DFB4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Scam scripts evolve quickly and constantly change wording to bypass simple keyword filters.</w:t>
      </w:r>
    </w:p>
    <w:p w14:paraId="1FBFD17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Warning information is fragmented across many sources and hard to search.</w:t>
      </w:r>
    </w:p>
    <w:p w14:paraId="1CD26F6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There is no community-maintained blacklist of scam phone numbers and URLs with moderation.</w:t>
      </w:r>
    </w:p>
    <w:p w14:paraId="5007D73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Vulnerable groups (elderly, students) lack awareness and easy-to-use verification tools.</w:t>
      </w:r>
    </w:p>
    <w:p w14:paraId="57D775C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Authorities lack aggregated, real-time analytics about emerging scam trends.</w:t>
      </w:r>
    </w:p>
    <w:p w14:paraId="7FCE1A3F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0D1E39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b) Proposed Solutions:</w:t>
      </w:r>
    </w:p>
    <w:p w14:paraId="2F15DA4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Build a web/mobile platform where users paste or forward a suspicious message, link, or phone number and receive an instant AI verdict (scam type, risk level, explanation) powered by Vietnamese NLP/LLM models.</w:t>
      </w:r>
    </w:p>
    <w:p w14:paraId="746379E8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Develop a community-reported blacklist of phone numbers and URLs with an anti-abuse moderation workflow (evidence upload, moderator review, reputation scoring).</w:t>
      </w:r>
    </w:p>
    <w:p w14:paraId="2748A84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Provide a real-time scam trend dashboard: weekly heatmap of scam categories, top reported numbers, and emerging script patterns.</w:t>
      </w:r>
    </w:p>
    <w:p w14:paraId="296B798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</w:r>
      <w:r>
        <w:rPr>
          <w:rFonts w:eastAsia="Roboto"/>
        </w:rPr>
        <w:t>Offer an education hub with scam scenario library and shareable warning cards for the community</w:t>
      </w:r>
      <w:r>
        <w:t>.</w:t>
      </w:r>
    </w:p>
    <w:p w14:paraId="1B227841" w14:textId="77777777" w:rsidR="0034336D" w:rsidRDefault="00000000">
      <w:pPr>
        <w:tabs>
          <w:tab w:val="left" w:pos="360"/>
        </w:tabs>
        <w:jc w:val="both"/>
      </w:pPr>
      <w:r>
        <w:t>-</w:t>
      </w:r>
      <w:r>
        <w:tab/>
        <w:t>Expose the checker via share-sheet/mini integration so users can verify content directly from messaging apps.</w:t>
      </w:r>
    </w:p>
    <w:p w14:paraId="146C1648" w14:textId="77777777" w:rsidR="0034336D" w:rsidRDefault="00000000">
      <w:pPr>
        <w:tabs>
          <w:tab w:val="left" w:pos="360"/>
        </w:tabs>
        <w:jc w:val="both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rPr>
          <w:rFonts w:eastAsia="Roboto"/>
        </w:rPr>
        <w:t>(Optional) Browser extension or Zalo/Messenger mini-app so users can check text without copy-pasting into the main app</w:t>
      </w:r>
    </w:p>
    <w:p w14:paraId="119F7245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CEF77B1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c) Functional Requirements:</w:t>
      </w:r>
    </w:p>
    <w:p w14:paraId="79CF84BC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Guest</w:t>
      </w:r>
    </w:p>
    <w:p w14:paraId="29240C6C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Check a message, link, or phone number against the blacklist and AI classifier (limited quota)</w:t>
      </w:r>
    </w:p>
    <w:p w14:paraId="66FD42E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Receive a clear UNKNOWN result (not a guessed label) when there is not enough evidence to decide.</w:t>
      </w:r>
    </w:p>
    <w:p w14:paraId="1CFC968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Browse public scam trend dashboard and education hub</w:t>
      </w:r>
    </w:p>
    <w:p w14:paraId="212851A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View recent community alerts</w:t>
      </w:r>
    </w:p>
    <w:p w14:paraId="22D1308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Register an account</w:t>
      </w:r>
    </w:p>
    <w:p w14:paraId="4E3ED7F2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When the Guest quota is exceeded, prompt registration instead of a hard block.</w:t>
      </w:r>
    </w:p>
    <w:p w14:paraId="5BEF4E42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color w:val="000000" w:themeColor="text1"/>
          <w:lang w:val="en-US"/>
        </w:rPr>
        <w:t xml:space="preserve">- </w:t>
      </w:r>
      <w:r>
        <w:rPr>
          <w:rFonts w:eastAsia="SimSun"/>
          <w:color w:val="000000" w:themeColor="text1"/>
        </w:rPr>
        <w:t>View the anonymous contributor leader board with reputation points</w:t>
      </w:r>
      <w:r>
        <w:rPr>
          <w:color w:val="000000" w:themeColor="text1"/>
        </w:rPr>
        <w:t>.</w:t>
      </w:r>
    </w:p>
    <w:p w14:paraId="069A10AC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lastRenderedPageBreak/>
        <w:t>Registered User</w:t>
      </w:r>
    </w:p>
    <w:p w14:paraId="5F7E500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color w:val="000000" w:themeColor="text1"/>
          <w:lang w:val="en-US"/>
        </w:rPr>
        <w:t xml:space="preserve">- </w:t>
      </w:r>
      <w:r>
        <w:rPr>
          <w:rFonts w:eastAsia="SimSun"/>
          <w:color w:val="000000" w:themeColor="text1"/>
        </w:rPr>
        <w:t>Limited AI scam checking with detailed explanations and query history, scaled according to user rank</w:t>
      </w:r>
      <w:r>
        <w:rPr>
          <w:color w:val="000000" w:themeColor="text1"/>
        </w:rPr>
        <w:t>.</w:t>
      </w:r>
    </w:p>
    <w:p w14:paraId="0BD10991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Report scam numbers/URLs with evidence (screenshots OCR, message content); the report becomes a CANDIDATE entry only and never appears on the public blacklist until a moderator approves it.</w:t>
      </w:r>
    </w:p>
    <w:p w14:paraId="6D68BE2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Track status of own reports and earn reputation points. M</w:t>
      </w:r>
      <w:r>
        <w:rPr>
          <w:rFonts w:eastAsia="SimSun"/>
          <w:color w:val="000000" w:themeColor="text1"/>
        </w:rPr>
        <w:t>onthly rewards are granted based on the total reputation points accumulated.</w:t>
      </w:r>
    </w:p>
    <w:p w14:paraId="66543DD4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Any phone number/URL owner (no account required) can submit a dispute against a blacklist entry with supporting proof; Moderator/Administrator must review and retract the entry if evidence does not hold up.</w:t>
      </w:r>
    </w:p>
    <w:p w14:paraId="48D4CF7F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Generate a shareable warning-card image from a confirmed scam verdict, for forwarding to family/friends (useful for warning elderly relatives).</w:t>
      </w:r>
    </w:p>
    <w:p w14:paraId="2729210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 xml:space="preserve">Receive notifications regarding emerging scams in </w:t>
      </w:r>
      <w:r>
        <w:rPr>
          <w:color w:val="000000" w:themeColor="text1"/>
          <w:lang w:val="en-US"/>
        </w:rPr>
        <w:t>the</w:t>
      </w:r>
      <w:r>
        <w:rPr>
          <w:color w:val="000000" w:themeColor="text1"/>
        </w:rPr>
        <w:t xml:space="preserve"> areas or sectors of interest, and when the status of reports or disputes changes.</w:t>
      </w:r>
    </w:p>
    <w:p w14:paraId="6FE557AB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Moderator </w:t>
      </w:r>
    </w:p>
    <w:p w14:paraId="4C612F8F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 xml:space="preserve">Review pending reports and evidence before any entry becomes public. </w:t>
      </w:r>
    </w:p>
    <w:p w14:paraId="476A654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Approve, reject, or merge duplicate reports targeting the same IOC into a single confirmed indicator</w:t>
      </w:r>
      <w:r>
        <w:rPr>
          <w:color w:val="000000" w:themeColor="text1"/>
        </w:rPr>
        <w:t>.</w:t>
      </w:r>
    </w:p>
    <w:p w14:paraId="57BC36F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 xml:space="preserve">(Optional) </w:t>
      </w:r>
      <w:r>
        <w:rPr>
          <w:rFonts w:eastAsia="SimSun"/>
        </w:rPr>
        <w:t>Auto-cluster similar pending reports into one candidate scam wave prior to review</w:t>
      </w:r>
      <w:r>
        <w:rPr>
          <w:color w:val="000000" w:themeColor="text1"/>
        </w:rPr>
        <w:t>.</w:t>
      </w:r>
    </w:p>
    <w:p w14:paraId="6A94E02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counter-evidence in dispute submissions and retract confirmed indicators if the evidence no longer holds up</w:t>
      </w:r>
      <w:r>
        <w:rPr>
          <w:color w:val="000000" w:themeColor="text1"/>
        </w:rPr>
        <w:t>.</w:t>
      </w:r>
    </w:p>
    <w:p w14:paraId="6C68ADEE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Label confirmed indicators with scam categories according to a fixed taxonomy</w:t>
      </w:r>
      <w:r>
        <w:rPr>
          <w:color w:val="000000" w:themeColor="text1"/>
        </w:rPr>
        <w:t>.</w:t>
      </w:r>
    </w:p>
    <w:p w14:paraId="06E57B4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Enter mandatory reasons for all approve, reject, or retract decisions to be stored in an immutable audit trail.</w:t>
      </w:r>
    </w:p>
    <w:p w14:paraId="2CB6F0FE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Flag abusive or bulk-reporting accounts and escalate them to the Administrator.</w:t>
      </w:r>
    </w:p>
    <w:p w14:paraId="0147FB79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Maintain strict privilege boundaries by not modifying cases involving authenticated whitelisted domains/hotlines (cases auto-lock and escalate directly to the Administrator).</w:t>
      </w:r>
    </w:p>
    <w:p w14:paraId="4186F11A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Administrator</w:t>
      </w:r>
    </w:p>
    <w:p w14:paraId="70DC495C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lastRenderedPageBreak/>
        <w:t xml:space="preserve">- </w:t>
      </w:r>
      <w:r>
        <w:rPr>
          <w:rFonts w:eastAsia="SimSun"/>
        </w:rPr>
        <w:t>Manage user accounts, platform permissions, and role assignments (Registered User, Moderator, Administrator, Business/Bank Partner).</w:t>
      </w:r>
    </w:p>
    <w:p w14:paraId="4DF74EB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maintain the fixed scam category taxonomy (e.g., bank/police impersonation, job scam, OTP phishing, fake investment).</w:t>
      </w:r>
    </w:p>
    <w:p w14:paraId="239301A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freeze the deterministic rule set, verified blacklist sources, and authenticated domain/hotline whitelists for business and bank partners.</w:t>
      </w:r>
    </w:p>
    <w:p w14:paraId="59B3D26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freeze classifier decision thresholds only after validation results on held-out evaluation datasets (RBL) justify the update.</w:t>
      </w:r>
    </w:p>
    <w:p w14:paraId="629B14E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Set and configure rate limits per account and abuse-pattern throttling rules to prevent scripted queries and bulk-reporting abuse.</w:t>
      </w:r>
    </w:p>
    <w:p w14:paraId="727EB6B0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Directly investigate cases flagged with "coordinated_report_suspected" (mass reports targeting a whitelisted domain/hotline in a short window) via manual verification, and alert relevant Business/Bank Partners before approving status changes.</w:t>
      </w:r>
    </w:p>
    <w:p w14:paraId="0233820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and approve new whitelist requests submitted by Business/Bank Partners.</w:t>
      </w:r>
    </w:p>
    <w:p w14:paraId="0D10761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Monitor operational system dashboards, performance metrics, and immutable audit logs covering system events and moderation actions.</w:t>
      </w:r>
    </w:p>
    <w:p w14:paraId="4B8F8D54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Publish official scam warnings, maintain the community education hub, and manage scam scenario libraries and quizzes.</w:t>
      </w:r>
    </w:p>
    <w:p w14:paraId="5D2D9DB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and adjudicate abusive or bulk-reporting accounts escalated by Moderators.</w:t>
      </w:r>
    </w:p>
    <w:p w14:paraId="3A08F1C4" w14:textId="77777777" w:rsidR="0034336D" w:rsidRDefault="00000000">
      <w:pPr>
        <w:pStyle w:val="NormalWeb"/>
        <w:rPr>
          <w:color w:val="000000" w:themeColor="text1"/>
        </w:rPr>
      </w:pPr>
      <w:r>
        <w:rPr>
          <w:rFonts w:eastAsia="SimSun"/>
          <w:b/>
          <w:bCs/>
          <w:color w:val="000000"/>
          <w:shd w:val="clear" w:color="auto" w:fill="FAFBFC"/>
        </w:rPr>
        <w:t>Business/Bank Partner</w:t>
      </w:r>
    </w:p>
    <w:p w14:paraId="042FB61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Register and authenticate official corporate domains and hotlines for inclusion in the platform whitelist via an Administrator-reviewed verification process.</w:t>
      </w:r>
    </w:p>
    <w:p w14:paraId="3569213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Submit official alerts supported by verifiable evidence upon detecting active impersonation campaigns targeting their brand across the platform.</w:t>
      </w:r>
    </w:p>
    <w:p w14:paraId="1D2C0FC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Access a dedicated partner dashboard aggregating community-reported brand impersonation cases confirmed by Moderators or Administrators.</w:t>
      </w:r>
    </w:p>
    <w:p w14:paraId="3E66F6A0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Contribute threat-intelligence data, including emerging scam patterns and indicators gathered from customer reports, for Administrator review and integration into the platform's taxonomy and blacklist.</w:t>
      </w:r>
    </w:p>
    <w:p w14:paraId="0F10391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lastRenderedPageBreak/>
        <w:t xml:space="preserve">- </w:t>
      </w:r>
      <w:r>
        <w:rPr>
          <w:rFonts w:eastAsia="SimSun"/>
        </w:rPr>
        <w:t>(Optional) Subscribe to webhooks to receive automated real-time notifications whenever a newly confirmed public indicator involves their whitelisted domain or hotline.</w:t>
      </w:r>
    </w:p>
    <w:p w14:paraId="7C6AB61D" w14:textId="77777777" w:rsidR="0034336D" w:rsidRDefault="00000000">
      <w:pPr>
        <w:pStyle w:val="NormalWeb"/>
      </w:pPr>
      <w:r>
        <w:rPr>
          <w:rStyle w:val="Strong"/>
        </w:rPr>
        <w:t>AI Engine</w:t>
      </w:r>
    </w:p>
    <w:p w14:paraId="24D96E6C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Classify content into scam categories with confidence and explanation</w:t>
      </w:r>
    </w:p>
    <w:p w14:paraId="446DF0B0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Extract indicators (IOC) from the input: phone numbers, URLs, bank account numbers, brand names mentioned.</w:t>
      </w:r>
    </w:p>
    <w:p w14:paraId="48B76668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Run deterministic blacklist/pattern checks first; only call the LLM for ambiguous or high-risk cases, to control cost and latency.</w:t>
      </w:r>
    </w:p>
    <w:p w14:paraId="3EE06EC9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Retrieve and cite verified evidence (official warnings, confirmed blacklist entries) for any LLM-generated explanation; reject or flag claims not backed by retrieved evidence.</w:t>
      </w:r>
    </w:p>
    <w:p w14:paraId="4306E80A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Return UNKNOWN instead of a confident label when evidence is insufficient.</w:t>
      </w:r>
    </w:p>
    <w:p w14:paraId="7B00AB5C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Detect suspicious URLs (pattern + reputation lookup)</w:t>
      </w:r>
    </w:p>
    <w:p w14:paraId="63BADF8E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(Optional) Cluster reports to surface new scam script patterns (campaign clustering).</w:t>
      </w:r>
    </w:p>
    <w:p w14:paraId="131F4399" w14:textId="77777777" w:rsidR="0034336D" w:rsidRDefault="00000000">
      <w:pPr>
        <w:pStyle w:val="NormalWeb"/>
        <w:tabs>
          <w:tab w:val="left" w:pos="1440"/>
        </w:tabs>
      </w:pPr>
      <w:r>
        <w:t>- Support a 2-tier cascaded architecture: Tier 1 Fast-Path (Edge ViSoBERT classifier) and Tier 2 Cloud Fallback (Evidence-Grounded Consolidated 3-Agent Forensic Council with Public Defender)</w:t>
      </w:r>
    </w:p>
    <w:p w14:paraId="31710579" w14:textId="0F10539F" w:rsidR="0034336D" w:rsidRDefault="00000000">
      <w:pPr>
        <w:pStyle w:val="NormalWeb"/>
        <w:tabs>
          <w:tab w:val="left" w:pos="1440"/>
        </w:tabs>
        <w:rPr>
          <w:rFonts w:eastAsia="Times New Roman"/>
          <w:sz w:val="24"/>
          <w:szCs w:val="24"/>
        </w:rPr>
      </w:pPr>
      <w:r>
        <w:t>- This reflects the baseline ladder used for the RBL comparison (see RBL component): B1 = deterministic rules/blacklist, B2a/b/c = fine-tuned Vietnamese PLMs (PhoBERT-base, PhoBERT-large, ViBERT), B3 = direct cloud LLM (Gemini 3.5 Flash), P-single = Structured Forensic Prompting (gpt-6.1-sol), and P (proposed) = 2-tier cascaded framework (Edge ViSoBERT + Cost-Sensitive WBCE α=5.0 + Temperature Scaling routed to an Evidence-Grounded Consolidated 3-Agent Heterogeneous Forensic Council with Public Defender for uncertain or evasive cases).</w:t>
      </w:r>
    </w:p>
    <w:p w14:paraId="57EBB1F8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d) Non-Functional Requirements:</w:t>
      </w:r>
    </w:p>
    <w:p w14:paraId="08176E1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Multi-platform support (responsive web, mobile where applicable)</w:t>
      </w:r>
    </w:p>
    <w:p w14:paraId="05E6E031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User-friendly, intuitive interface</w:t>
      </w:r>
    </w:p>
    <w:p w14:paraId="0533730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 security and privacy (JWT authentication, role-based access control)</w:t>
      </w:r>
    </w:p>
    <w:p w14:paraId="21CF672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Automatic daily backups of databases and uploaded files</w:t>
      </w:r>
    </w:p>
    <w:p w14:paraId="2CB4CD5C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Track system activities, user actions, and performance metrics</w:t>
      </w:r>
    </w:p>
    <w:p w14:paraId="2F3710E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AI classification response time &lt; 3 seconds; offline fallback model when LLM API is unavailable</w:t>
      </w:r>
    </w:p>
    <w:p w14:paraId="6E8F1BAB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0325551A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e) Theory &amp; Practical:</w:t>
      </w:r>
    </w:p>
    <w:p w14:paraId="4A3E822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lastRenderedPageBreak/>
        <w:t>-</w:t>
      </w:r>
      <w:r>
        <w:tab/>
        <w:t>Agile development methodology (Scrum) with sprint-based delivery.</w:t>
      </w:r>
    </w:p>
    <w:p w14:paraId="5B14562E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UML for system modeling (Use Case, Class, Sequence, Deployment).</w:t>
      </w:r>
    </w:p>
    <w:p w14:paraId="363B1A26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- Technology Stack:</w:t>
      </w:r>
    </w:p>
    <w:p w14:paraId="1466EBD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Frontend: React + Next.js (Web), Flutter (Mobile).</w:t>
      </w:r>
    </w:p>
    <w:p w14:paraId="4B715364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Backend: Spring Boot (Java) for business services.</w:t>
      </w:r>
    </w:p>
    <w:p w14:paraId="5599127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AI Service: Python FastAPI; fine-tuned ViSoBERT-v2 ONNX/CPU classifier + Heterogeneous Multi-LLM Forensic Council (gpt-6.1-sol Maker, gemini-3.5-flash-lite / gemini-3.8-flash Checker) with maker-checker verification.</w:t>
      </w:r>
    </w:p>
    <w:p w14:paraId="6C65879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Database: PostgreSQL (relational) + Redis (cache, rate limiting).</w:t>
      </w:r>
    </w:p>
    <w:p w14:paraId="0E0E8B9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 pipeline: crawler for public scam warnings (news, government portals) to enrich dataset.</w:t>
      </w:r>
    </w:p>
    <w:p w14:paraId="5F0DBF19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Authentication &amp; Security: JWT, OAuth2, role-based access control.</w:t>
      </w:r>
    </w:p>
    <w:p w14:paraId="2D691878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Notifications: Firebase Cloud Messaging.</w:t>
      </w:r>
    </w:p>
    <w:p w14:paraId="33DC8D2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DevOps: Docker, GitHub Actions (CI/CD), cloud deployment, monitoring with Prometheus &amp; Grafana.</w:t>
      </w:r>
    </w:p>
    <w:p w14:paraId="2F1F2D84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5A21E476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f) Products (Expected Deliverables):</w:t>
      </w:r>
    </w:p>
    <w:p w14:paraId="614675F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Responsive web application and mobile app for scam checking and reporting.</w:t>
      </w:r>
    </w:p>
    <w:p w14:paraId="672811D7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AI classification service for Vietnamese scam messages (API).</w:t>
      </w:r>
    </w:p>
    <w:p w14:paraId="07415D2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Labeled Vietnamese scam message dataset (&gt;=500 samples) built by the team.</w:t>
      </w:r>
    </w:p>
    <w:p w14:paraId="719F0777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Community blacklist with moderation dashboard.</w:t>
      </w:r>
    </w:p>
    <w:p w14:paraId="7CEE54D1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Scam trend analytics dashboard.</w:t>
      </w:r>
    </w:p>
    <w:p w14:paraId="5E38C80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Comprehensive system and user documentation.</w:t>
      </w:r>
    </w:p>
    <w:p w14:paraId="435F1A0C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RBL experimental study report (see RBL component in section 4).</w:t>
      </w:r>
    </w:p>
    <w:p w14:paraId="32772636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001B604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g) Proposed Tasks:</w:t>
      </w:r>
    </w:p>
    <w:p w14:paraId="7CB08D78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1 – Planning &amp; Design: requirement analysis, UML diagrams, architecture design, project planning.</w:t>
      </w:r>
    </w:p>
    <w:p w14:paraId="1C302284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2 – Core Backend: database schema, REST APIs, authentication/authorization, report workflow.</w:t>
      </w:r>
    </w:p>
    <w:p w14:paraId="7DA8E769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3 – Dataset &amp; AI Service: collect and label Vietnamese scam dataset, train PhoBERT baseline, LLM few-shot pipeline, evaluation.</w:t>
      </w:r>
    </w:p>
    <w:p w14:paraId="53C28F98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4 – Community &amp; Moderation Module: blacklist, evidence upload, moderator workflow, reputation and anti-abuse.</w:t>
      </w:r>
    </w:p>
    <w:p w14:paraId="6A0B9C26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5 – Frontend &amp; Dashboard: web/mobile UI, trend heatmap, education hub, notifications.</w:t>
      </w:r>
    </w:p>
    <w:p w14:paraId="5A724727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6 – Integration &amp; Testing: end-to-end testing, demo scenarios (prepared test set + live input), deployment, documentation.</w:t>
      </w:r>
    </w:p>
    <w:p w14:paraId="6D208BD7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14A1ADCB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3.3. Research Information</w:t>
      </w:r>
    </w:p>
    <w:p w14:paraId="199513CC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a. Research Problem / Research Question:</w:t>
      </w:r>
    </w:p>
    <w:p w14:paraId="072544CA" w14:textId="0202BB61" w:rsidR="0034336D" w:rsidRDefault="00000000">
      <w:pPr>
        <w:spacing w:before="80" w:after="60"/>
        <w:ind w:firstLine="720"/>
        <w:jc w:val="both"/>
      </w:pPr>
      <w:r>
        <w:t xml:space="preserve">Vietnamese scam messages (bank/police impersonation, fake recruitment, OTP phishing) evolve rapidly, leveraging obfuscated text (teencode, Unicode homoglyphs) and psychological urgency to bypass conventional keyword filters. Furthermore, while lightweight edge models are cost-efficient, they struggle with subtle contextual zero-day fraud; conversely, standalone cloud </w:t>
      </w:r>
      <w:r>
        <w:lastRenderedPageBreak/>
        <w:t>LLMs suffer from severe False Positive Rates (FPR ≈ 35.53%</w:t>
      </w:r>
      <w:r w:rsidR="006A0E32">
        <w:t xml:space="preserve"> Gemini 3.5 Flash Lite</w:t>
      </w:r>
      <w:r>
        <w:t xml:space="preserve"> in empirical benchmarks), causing critical 'Alarm Fatigue' (flagging legitimate bank OTPs and service notices as scams).</w:t>
      </w:r>
    </w:p>
    <w:p w14:paraId="3BCCBE64" w14:textId="77777777" w:rsidR="0034336D" w:rsidRDefault="00000000">
      <w:pPr>
        <w:spacing w:before="40" w:after="40"/>
        <w:ind w:firstLine="720"/>
        <w:jc w:val="both"/>
      </w:pPr>
      <w:r>
        <w:t>To resolve this fundamental accuracy-cost-latency trade-off, this research formulates three core research questions:</w:t>
      </w:r>
    </w:p>
    <w:p w14:paraId="38B0E755" w14:textId="77777777" w:rsidR="0034336D" w:rsidRDefault="00000000">
      <w:pPr>
        <w:spacing w:before="40" w:after="40"/>
        <w:jc w:val="both"/>
      </w:pPr>
      <w:r>
        <w:t xml:space="preserve"> - </w:t>
      </w:r>
      <w:r>
        <w:rPr>
          <w:b/>
          <w:i/>
        </w:rPr>
        <w:t>RQ1 (Cascade Effectiveness, Latency &amp; Economic Trade-Off):</w:t>
      </w:r>
      <w:r>
        <w:t xml:space="preserve">  How much does the proposed 2-tier cascaded architecture (P: ViSoBERT Edge + Cloud Council) improve Vietnamese scam detection performance (Macro-F1, Scam Recall, and critical False Positive Rate) while reducing end-to-end latency and API token expenditure compared to standalone edge baselines (B1, B2 Encoders) and standalone Cloud LLMs (B3 Gemini 3.5 Flash / P-single Wang et al., ACL 2024)?</w:t>
      </w:r>
    </w:p>
    <w:p w14:paraId="75A77C05" w14:textId="77777777" w:rsidR="0034336D" w:rsidRDefault="00000000">
      <w:pPr>
        <w:spacing w:before="40" w:after="40"/>
        <w:jc w:val="both"/>
      </w:pPr>
      <w:r>
        <w:t xml:space="preserve"> - </w:t>
      </w:r>
      <w:r>
        <w:rPr>
          <w:b/>
          <w:i/>
        </w:rPr>
        <w:t>RQ2 (Forensic Council Consensus Reliability, Correlated Error Mitigation &amp; Alarm Fatigue Suppression):</w:t>
      </w:r>
      <w:r>
        <w:t xml:space="preserve">  Does a heterogeneous 3-Agent Forensic Council with an active Public Defender veto and maker-checker verification significantly mitigate correlated error failure modes (Kim et al., ICML 2025; Smit et al., ICML 2024; Ladha, 1992) and suppress Alarm Fatigue (0.00% FPR on authentic banking SMS) compared to an optimized Single-LLM baseline with Structured Forensic Prompting (P-single, Wang et al., ACL 2024)?</w:t>
      </w:r>
    </w:p>
    <w:p w14:paraId="354DCB58" w14:textId="192ADE0C" w:rsidR="0034336D" w:rsidRDefault="00000000">
      <w:pPr>
        <w:spacing w:before="40" w:after="80"/>
        <w:jc w:val="both"/>
      </w:pPr>
      <w:r>
        <w:t xml:space="preserve"> </w:t>
      </w:r>
    </w:p>
    <w:p w14:paraId="047ECEC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b. Research Objectives:</w:t>
      </w:r>
    </w:p>
    <w:p w14:paraId="0FD07487" w14:textId="77777777" w:rsidR="0034336D" w:rsidRDefault="00000000">
      <w:pPr>
        <w:spacing w:before="40" w:after="40"/>
        <w:ind w:firstLine="720"/>
        <w:jc w:val="both"/>
      </w:pPr>
      <w:r>
        <w:rPr>
          <w:lang w:val="en-US"/>
        </w:rPr>
        <w:t xml:space="preserve">- </w:t>
      </w:r>
      <w:r>
        <w:t>(1) Curate and harmonize a consolidated benchmark dataset of N=2,665 validated Vietnamese messages by merging and cleaning two publicly available open-source corpora, establishing an isolated frozen test set (N=267), and conducting independent cross-annotation audit on ≥20% of ambiguous boundary cases to ensure label fidelity (reporting Cohen's κ ≥ 0.85).</w:t>
      </w:r>
    </w:p>
    <w:p w14:paraId="4B1321A7" w14:textId="77777777" w:rsidR="0034336D" w:rsidRDefault="00000000">
      <w:pPr>
        <w:spacing w:before="40" w:after="40"/>
        <w:jc w:val="both"/>
      </w:pPr>
      <w:r>
        <w:t xml:space="preserve"> </w:t>
      </w:r>
      <w:r>
        <w:tab/>
        <w:t>- (2) Implement a rigorous baseline ladder — B1 (rules/blacklist), B2a/b/c (Vietnamese PLMs: PhoBERT-base, PhoBERT-large, ViBERT), B3 (direct cloud LLM: Gemini 3.5 Flash), P-single (Wang et al., ACL 2024, gpt-6.1-sol) and evaluate them against the proposed 2-tier cascaded method (P: Edge ViSoBERT + Cost-Sensitive WBCE α=5.0 + Temperature Scaling coupled with a Consolidated 3-Agent Heterogeneous Forensic Council with Public Defender).</w:t>
      </w:r>
    </w:p>
    <w:p w14:paraId="37FEEFDE" w14:textId="77777777" w:rsidR="0034336D" w:rsidRDefault="00000000">
      <w:pPr>
        <w:spacing w:before="40" w:after="40"/>
        <w:jc w:val="both"/>
      </w:pPr>
      <w:r>
        <w:t xml:space="preserve"> </w:t>
      </w:r>
      <w:r>
        <w:tab/>
        <w:t>- (3) Design and implement an Evidence-Grounded 3-Agent Forensic Council for Tier 2: Specializing 3 core complementary roles (Cyber-Financial &amp; Banking Security Analyst, Psycholinguistic &amp; Vietnamese Slang Profiler, and Public Defender &amp; Anti-False-Positive Advocate) orchestrated with standardized maker-checker verification (gpt-6.1-sol Maker, gemini-3.5-flash-lite / gemini-3.8-flash Checker), Borda-weighted consensus, Public Defender Veto (-0.25), and early-exit fast path.</w:t>
      </w:r>
    </w:p>
    <w:p w14:paraId="4DDAC928" w14:textId="701AA9BC" w:rsidR="0034336D" w:rsidRDefault="00000000" w:rsidP="00FF6217">
      <w:pPr>
        <w:spacing w:before="40" w:after="40"/>
        <w:jc w:val="both"/>
      </w:pPr>
      <w:r>
        <w:t xml:space="preserve"> </w:t>
      </w:r>
      <w:r>
        <w:tab/>
        <w:t>- (4) Enforce a Standardized 3-Label Decision Paradigm (SCAM-RISK / LOW-RISK / UNKNOWN): Mitigate algorithmic discrimination and comply with Article 25 Decree 13/2023/NĐ-CP by escalating low-evidence or vote-contradiction instances (0.40 &lt;= P &lt; 0.60) to an UNKNOWN state for human-in-the-loop audit rather than forcing naive binary defaults.</w:t>
      </w:r>
    </w:p>
    <w:p w14:paraId="5D63E0D1" w14:textId="77777777" w:rsidR="0034336D" w:rsidRDefault="0034336D">
      <w:pPr>
        <w:spacing w:before="40" w:after="80"/>
        <w:jc w:val="both"/>
      </w:pPr>
    </w:p>
    <w:p w14:paraId="5BB4913C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c. Research Scope &amp; Methodology:</w:t>
      </w:r>
    </w:p>
    <w:p w14:paraId="3934866F" w14:textId="77777777" w:rsidR="0034336D" w:rsidRDefault="00000000">
      <w:pPr>
        <w:spacing w:before="40" w:after="40"/>
        <w:ind w:firstLine="720"/>
      </w:pPr>
      <w:r>
        <w:rPr>
          <w:b/>
          <w:bCs/>
          <w:lang w:val="en-US"/>
        </w:rPr>
        <w:lastRenderedPageBreak/>
        <w:t xml:space="preserve">- </w:t>
      </w:r>
      <w:r>
        <w:rPr>
          <w:b/>
          <w:bCs/>
        </w:rPr>
        <w:t xml:space="preserve">Scope &amp; Modality: </w:t>
      </w:r>
      <w:r>
        <w:t>Vietnamese text/message-centric detection is the primary RBL modality (SMS, messaging platforms, social media); call support is limited to post-call transcript analysis (no live telephony interception).</w:t>
      </w:r>
    </w:p>
    <w:p w14:paraId="2F162FC9" w14:textId="77777777" w:rsidR="0034336D" w:rsidRDefault="0034336D">
      <w:pPr>
        <w:spacing w:before="40" w:after="40"/>
        <w:ind w:firstLine="720"/>
      </w:pPr>
    </w:p>
    <w:p w14:paraId="0133F53C" w14:textId="77777777" w:rsidR="0034336D" w:rsidRDefault="00000000">
      <w:pPr>
        <w:spacing w:before="40" w:after="40"/>
      </w:pPr>
      <w:r>
        <w:rPr>
          <w:b/>
        </w:rPr>
        <w:t xml:space="preserve">- Tier 1 Fast-Path Model Selection (Edge Deployment): </w:t>
      </w:r>
      <w:r>
        <w:t>ViSoBERT-base (Nguyen et al., EMNLP 2023) fine-tuned across 5 distinct random seeds (visobert_5runs_release) is explicitly selected as the primary edge backbone over PhoBERT and ViBERT. Selection Rationale: ViSoBERT was pre-trained on 10.5GB of Vietnamese social media, comments, and informal chat texts, providing superior out-of-the-box tokenization and syntactic handling for teencode, informal slang, and diacritic omissions. With ~110M parameters quantized to INT8 ONNX, ViSoBERT achieves sub-16ms inference latency (15.8ms) on commodity CPUs with zero API cost, successfully absorbing ~85% of routine traffic. To minimize critical False Negatives (missed scams), Tier 1 is trained with Weighted Binary Cross-Entropy loss (WBCE, α=5.0) and calibrated via Temperature Scaling (T*=1.0) to output accurate posterior probability P(SCAM|x), achieving 95.62% ± 2.25% Scam Recall.</w:t>
      </w:r>
    </w:p>
    <w:p w14:paraId="4153AFA6" w14:textId="77777777" w:rsidR="0034336D" w:rsidRDefault="00000000">
      <w:pPr>
        <w:spacing w:before="40" w:after="40"/>
      </w:pPr>
      <w:r>
        <w:t>Dual-Threshold Router &amp; Forced Escalation: The router evaluates calibrated target probability P(SCAM|x): decisions with P &lt;= 0.10 (LOW-RISK) or P &gt;= 0.90 (SCAM-RISK) exit immediately at Tier 1. Cases in the uncertainty window (0.10 &lt; P &lt; 0.90) are escalated to Tier 2. To prevent the 'Cascade Fatal Flaw' (where an evasive scam deceives Tier 1 into a high-confidence LOW-RISK), Forced Escalation triggers immediate Tier 2 handoff whenever: (a) Out-Of-Distribution (OOD) anomaly is flagged; (b) Unicode UTS #39 Confusable Skeleton detects homoglyph character substitutions (e.g., Cyrillic characters mimicking Vietnamese banking names) or zero-width delimiters; or (c) Technical IOC Conflict is detected (e.g., legitimate-sounding text linking to an unregistered domain or requesting OTP against SBV Decision 2345/QĐ-NHNN).</w:t>
      </w:r>
    </w:p>
    <w:p w14:paraId="42865DA1" w14:textId="77777777" w:rsidR="0034336D" w:rsidRDefault="0034336D">
      <w:pPr>
        <w:spacing w:before="40" w:after="40"/>
      </w:pPr>
    </w:p>
    <w:p w14:paraId="37C2C520" w14:textId="77777777" w:rsidR="0034336D" w:rsidRDefault="00000000">
      <w:pPr>
        <w:spacing w:before="40" w:after="40"/>
      </w:pPr>
      <w:r>
        <w:rPr>
          <w:b/>
        </w:rPr>
        <w:t xml:space="preserve">- Tier 2 Multi-Agent Forensic Council Architecture &amp; Model Selection Strategy: </w:t>
      </w:r>
      <w:r>
        <w:t>Addressing the fundamental limitation that single LLMs suffer from correlated error failure modes and confirmation bias (Kim et al., ICML 2025; Smit et al., ICML 2024), Tier 2 deploys a Heterogeneous Multi-LLM Forensic Council with Maker-Checker verification. While the classical Condorcet Jury Theorem assumes voter independence, empirical LLM evaluations reveal shared pre-training failure modes; thus, ScamShield-VN explicitly models error covariance and incorporates an adversarial Public Defender. The proposed council architecture is structured into 3 specialized seats on the Master Forensic Challenge Suite (N=117):</w:t>
      </w:r>
    </w:p>
    <w:p w14:paraId="46113C15" w14:textId="333ACE9C" w:rsidR="0034336D" w:rsidRDefault="00000000">
      <w:pPr>
        <w:spacing w:before="20" w:after="20"/>
      </w:pPr>
      <w:r>
        <w:t xml:space="preserve"> </w:t>
      </w:r>
      <w:r>
        <w:tab/>
        <w:t>• Seat 1 — Cyber-Financial &amp; Banking Security Analyst (Weight: 1.3): Specialized role integrating Technical URL/Domain infrastructure inspection with Banking/Financial protocol verification (SBV Decision 2345/QĐ-NHNN). Primary Maker: gpt-6.1-sol; Secondary Checker: gemini-3.5-flash-lite; Standby Priority Chain: gemini-3.8-flash, gpt-6-sol, gemini-3.5-flash. Task: inspects domain homoglyphs, brand typosquatting, shortlink redirects, malicious APK downloads.</w:t>
      </w:r>
    </w:p>
    <w:p w14:paraId="1E3ADB35" w14:textId="77777777" w:rsidR="0034336D" w:rsidRDefault="00000000">
      <w:pPr>
        <w:spacing w:before="20" w:after="20"/>
      </w:pPr>
      <w:r>
        <w:t xml:space="preserve"> </w:t>
      </w:r>
      <w:r>
        <w:tab/>
        <w:t xml:space="preserve">• Seat 2 — Psycholinguistic &amp; Vietnamese Slang Profiler (Weight: 1.2): Specialized role integrating Psychological manipulation analysis with Vietnamese teencode and lexical evasion </w:t>
      </w:r>
      <w:r>
        <w:lastRenderedPageBreak/>
        <w:t>decoding. Primary Maker: gpt-6.1-sol; Secondary Checker: gemini-3.5-flash-lite; Standby Priority Chain: gemini-3.8-flash, gpt-6-sol, gemini-3.5-flash. Task: dissects psychological urgency ('within 24h'), police/procuracy intimidation, fake employment lures, and normalizes youth teencode, deliberate phonetic misspellings, and numeric substitutions ('t4i kh04n', 'n9an h4n9').</w:t>
      </w:r>
    </w:p>
    <w:p w14:paraId="52F8311B" w14:textId="77777777" w:rsidR="0034336D" w:rsidRDefault="00000000">
      <w:pPr>
        <w:spacing w:before="20" w:after="20"/>
      </w:pPr>
      <w:r>
        <w:t xml:space="preserve"> </w:t>
      </w:r>
      <w:r>
        <w:tab/>
        <w:t>• Seat 3 — Public Defender &amp; Anti-False-Positive Advocate (Weight: 1.3): Sovereign Devil's Advocate persona focused strictly on protecting legitimate communication and suppressing Alarm Fatigue. Primary Maker: gpt-6.1-sol; Secondary Checker: gemini-3.8-flash; Standby Priority Chain: gemini-3.5-flash-lite, gpt-6-sol, gemini-3.5-flash. Task: actively seeks evidence of authentic banking OTPs, utility notices, and promotional formats. Applies an asymmetric Veto Boost (-0.25) to scam probability when legitimate protocols are confirmed, achieving 0.00% FPR on authentic banking suites.</w:t>
      </w:r>
    </w:p>
    <w:p w14:paraId="1680C322" w14:textId="77777777" w:rsidR="0034336D" w:rsidRDefault="00000000">
      <w:pPr>
        <w:spacing w:before="20" w:after="20"/>
      </w:pPr>
      <w:r>
        <w:t xml:space="preserve"> </w:t>
      </w:r>
      <w:r>
        <w:tab/>
        <w:t>• Maker-Checker Dual Verification &amp; P-Single Baseline Anchor: Each seat pairs a primary Maker model (gpt-6.1-sol) with a fast secondary Checker (gemini-3.5-flash-lite / gemini-3.8-flash) to validate factual consistency before voting. The council is systematically benchmarked against P-single (Wang et al., ACL 2024, achieving 97.92% F1 but suffering epistemic overconfidence with only 2 unknowns vs. 10 auditable unknowns in the 3-Agent Council).</w:t>
      </w:r>
    </w:p>
    <w:p w14:paraId="64CABF86" w14:textId="77777777" w:rsidR="0034336D" w:rsidRDefault="00000000">
      <w:pPr>
        <w:spacing w:before="20" w:after="40"/>
        <w:ind w:firstLine="720"/>
      </w:pPr>
      <w:r>
        <w:t xml:space="preserve"> </w:t>
      </w:r>
      <w:r>
        <w:tab/>
        <w:t>• Standardized 3-Label Output Protocol (Decree 13/2023/NĐ-CP): Weighted Borda consensus produces final verdicts: SCAM-RISK (&gt;=0.60), LOW-RISK (&lt;0.40), and UNKNOWN (0.40 to 0.60 or vote contradiction). Borderline cases are routed to human-in-the-loop review, eliminating algorithmic discrimination.</w:t>
      </w:r>
    </w:p>
    <w:p w14:paraId="51225F28" w14:textId="77777777" w:rsidR="0034336D" w:rsidRDefault="0034336D">
      <w:pPr>
        <w:spacing w:before="20" w:after="40"/>
        <w:ind w:firstLine="720"/>
      </w:pPr>
    </w:p>
    <w:p w14:paraId="2EA95574" w14:textId="77777777" w:rsidR="0034336D" w:rsidRDefault="00000000">
      <w:pPr>
        <w:spacing w:before="40" w:after="80"/>
      </w:pPr>
      <w:r>
        <w:t>Serving Resilience, Standby Chains &amp; Consensus Protocols: The council is managed via a decoupled configuration registry (config/council_registry.yaml). To guarantee continuous 24/7 telecommunication availability and mitigate provider rate limits (HTTP 429), each role maintains a Standby Priority Chain rotating across standardized models (gpt-6.1-sol, gemini-3.8-flash, gemini-3.5-flash-lite). An autonomous Circuit Breaker (3-failure threshold, 300s cooldown) automatically fails over to the next candidate model in the chain if the active model experiences downtime or quota exhaustion. Calls are executed asynchronously with a bounded concurrency semaphore and exponential backoff with full jitter. Final verdicts are aggregated via Borda-weighted scoring, Public Defender Veto (-0.25), and an early-exit consensus rule (supermajority agreement terminating pending calls to optimize latency).</w:t>
      </w:r>
    </w:p>
    <w:p w14:paraId="31400767" w14:textId="77777777" w:rsidR="0034336D" w:rsidRDefault="0034336D">
      <w:pPr>
        <w:ind w:firstLine="180"/>
        <w:jc w:val="both"/>
        <w:rPr>
          <w:rFonts w:eastAsia="Times New Roman"/>
          <w:sz w:val="24"/>
          <w:szCs w:val="24"/>
        </w:rPr>
      </w:pPr>
    </w:p>
    <w:p w14:paraId="0068C01B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d. Expected Scientific Contribution:</w:t>
      </w:r>
    </w:p>
    <w:p w14:paraId="4D9E7C70" w14:textId="12077500" w:rsidR="0034336D" w:rsidRDefault="00000000">
      <w:pPr>
        <w:spacing w:before="40" w:after="40"/>
      </w:pPr>
      <w:r>
        <w:t>NEAR-TERM (Capstone Milestones &amp; ICITT 202</w:t>
      </w:r>
      <w:r w:rsidR="00172C96">
        <w:t>7</w:t>
      </w:r>
      <w:r>
        <w:t xml:space="preserve"> Submission):</w:t>
      </w:r>
    </w:p>
    <w:p w14:paraId="5418AA1B" w14:textId="77777777" w:rsidR="0034336D" w:rsidRDefault="00000000">
      <w:pPr>
        <w:spacing w:before="20" w:after="20"/>
        <w:jc w:val="both"/>
      </w:pPr>
      <w:r>
        <w:rPr>
          <w:lang w:val="en-US"/>
        </w:rPr>
        <w:t>-</w:t>
      </w:r>
      <w:r>
        <w:t xml:space="preserve"> (1) Curated Dataset &amp; Benchmark: The first rigorously audited comparative benchmark evaluating 5 distinct language model architectures across 25 independent runs on Vietnamese scam messages, backed by exact McNemar tests.</w:t>
      </w:r>
    </w:p>
    <w:p w14:paraId="5142B8BB" w14:textId="77777777" w:rsidR="0034336D" w:rsidRDefault="00000000">
      <w:pPr>
        <w:spacing w:before="20" w:after="20"/>
        <w:jc w:val="both"/>
      </w:pPr>
      <w:r>
        <w:t>- (2) Architectural Innovation &amp; Anti-Alarm-Fatigue Guarantee: An end-to-end 2-tier cascaded framework demonstrating how a 3-Agent Forensic Council with Public Defender achieves 0.00% False Positive Rate on authentic banking SMS, resolving correlated error failures while offloading ~85% of traffic to a lightweight on-device edge model.</w:t>
      </w:r>
      <w:r/>
    </w:p>
    <w:p w14:paraId="07B5BF7E" w14:textId="77777777" w:rsidR="0034336D" w:rsidRDefault="00000000">
      <w:pPr>
        <w:spacing w:before="20" w:after="20"/>
        <w:jc w:val="both"/>
      </w:pPr>
      <w:r>
        <w:rPr>
          <w:lang w:val="en-US"/>
        </w:rPr>
        <w:t>-</w:t>
      </w:r>
      <w:r>
        <w:t xml:space="preserve"> (3) Adversarial Robustness: Systematic evaluation of Vietnamese teencode and homoglyphic Unicode evasion, proving the efficacy of Unicode UTS #39 Confusable Skeleton pre-normalization.</w:t>
      </w:r>
    </w:p>
    <w:p w14:paraId="62800B47" w14:textId="77777777" w:rsidR="0034336D" w:rsidRDefault="00000000">
      <w:pPr>
        <w:spacing w:before="20" w:after="40"/>
        <w:jc w:val="both"/>
      </w:pPr>
      <w:r>
        <w:t xml:space="preserve"> </w:t>
      </w:r>
      <w:r>
        <w:rPr>
          <w:lang w:val="en-US"/>
        </w:rPr>
        <w:t xml:space="preserve">- </w:t>
      </w:r>
      <w:r>
        <w:t>(4) Transparent Explainability: A standardized 5-axis Risk Radar coupled with a dedicated Counter-Evidence Defense score, delivering auditable forensic explanations for human verification.</w:t>
      </w:r>
    </w:p>
    <w:p w14:paraId="653DA012" w14:textId="77777777" w:rsidR="0034336D" w:rsidRDefault="00000000">
      <w:pPr>
        <w:spacing w:before="40" w:after="40"/>
        <w:jc w:val="both"/>
      </w:pPr>
      <w:r>
        <w:t>LONGER-TERM (Full Capstone Program &amp; ICISSP 2027 Submission):</w:t>
      </w:r>
    </w:p>
    <w:p w14:paraId="0832C75B" w14:textId="77777777" w:rsidR="0034336D" w:rsidRDefault="00000000">
      <w:pPr>
        <w:spacing w:before="20" w:after="80"/>
        <w:jc w:val="both"/>
      </w:pPr>
      <w:r>
        <w:t xml:space="preserve"> Execution of empirical investigations for RQ2 (longitudinal zero-day scam evasion) and RQ3 (controlled human-in-the-loop experiment on decision safety and over-reliance mitigation).</w:t>
      </w:r>
    </w:p>
    <w:p w14:paraId="1F16A85B" w14:textId="77777777" w:rsidR="0034336D" w:rsidRDefault="00000000">
      <w:pPr>
        <w:spacing w:before="240" w:after="80"/>
      </w:pPr>
      <w:r>
        <w:rPr>
          <w:b/>
          <w:lang w:val="en-US"/>
        </w:rPr>
        <w:t>e</w:t>
      </w:r>
      <w:r>
        <w:rPr>
          <w:b/>
        </w:rPr>
        <w:t>. RELATED WORKS / LITERATURE REVIEW:</w:t>
      </w:r>
    </w:p>
    <w:p w14:paraId="43456AAC" w14:textId="77777777" w:rsidR="0034336D" w:rsidRDefault="00000000">
      <w:pPr>
        <w:spacing w:before="40" w:after="40"/>
      </w:pPr>
      <w:r>
        <w:rPr>
          <w:lang w:val="en-US"/>
        </w:rPr>
        <w:t xml:space="preserve">- </w:t>
      </w:r>
      <w:r>
        <w:t>Language Models &amp; Edge Backbones: ViSoBERT (Nguyen et al., Findings of EMNLP 2023, DOI: 10.18653/v1/2023.findings-emnlp.644) — social media pretrained PLM; PhoBERT (Nguyen &amp; Nguyen, Findings of EMNLP 2020, DOI: 10.18653/v1/2020.findings-emnlp.92).</w:t>
      </w:r>
    </w:p>
    <w:p w14:paraId="591A2A7D" w14:textId="77777777" w:rsidR="0034336D" w:rsidRDefault="0034336D">
      <w:pPr>
        <w:spacing w:before="40" w:after="40"/>
      </w:pPr>
    </w:p>
    <w:p w14:paraId="5BDCEDBA" w14:textId="77777777" w:rsidR="0034336D" w:rsidRDefault="00000000">
      <w:pPr>
        <w:spacing w:before="40" w:after="40"/>
      </w:pPr>
      <w:r>
        <w:t>- Multi-Agent Security &amp; Correlated Error Failure Modes: Kim et al., 'Correlated Errors in Large Language Models', ICML 2025 (https://arxiv.org/abs/2506.07962); Smit et al., 'Should we be going MAD? A Look at Multi-Agent Debate Strategies for LLMs', ICML 2024 (https://arxiv.org/abs/2311.17371); Ladha, 'The Condorcet Jury Theorem, Free Speech, and Correlated Votes', American Journal of Political Science (AJPS), 1992 (https://www.jstor.org/stable/2111584) (demonstrating vote correlation failure and the necessity of adversarial de-correlation); MultiPhishGuard (arXiv:2505.23803, 2025); PoLL: Panel of LLMs (Verga et al., arXiv:2404.18796, 2024); ChatEval: Multi-Agent Debate (Chan et al., ICLR 2024); Language Model Council (NAACL 2025).</w:t>
      </w:r>
    </w:p>
    <w:p w14:paraId="4598DD20" w14:textId="77777777" w:rsidR="0034336D" w:rsidRDefault="0034336D">
      <w:pPr>
        <w:spacing w:before="40" w:after="40"/>
      </w:pPr>
    </w:p>
    <w:p w14:paraId="1467E553" w14:textId="77777777" w:rsidR="0034336D" w:rsidRDefault="00000000">
      <w:pPr>
        <w:spacing w:before="40" w:after="40"/>
      </w:pPr>
      <w:r>
        <w:rPr>
          <w:lang w:val="en-US"/>
        </w:rPr>
        <w:t xml:space="preserve">- </w:t>
      </w:r>
      <w:r>
        <w:t>Adversarial Evasion &amp; Character Obfuscation: BitAbuse (Findings of NAACL 2025) — visual perturbation robustness benchmarking; Unicode Technical Standard #39 (UTS #39) on Security Mechanisms and Confusable Skeletons; PhishLang (NDSS 2026, arXiv:2408.05667) — client-side phishing detection and 16-category adversarial evasion testing.</w:t>
      </w:r>
    </w:p>
    <w:p w14:paraId="70D56CAD" w14:textId="77777777" w:rsidR="0034336D" w:rsidRDefault="0034336D">
      <w:pPr>
        <w:spacing w:before="40" w:after="40"/>
      </w:pPr>
    </w:p>
    <w:p w14:paraId="46B72CA5" w14:textId="3EB4D235" w:rsidR="0034336D" w:rsidRDefault="00000000">
      <w:pPr>
        <w:spacing w:before="40" w:after="40"/>
      </w:pPr>
      <w:r>
        <w:t xml:space="preserve">- Phishing &amp; Scam Detection Baselines: Wang et al., </w:t>
      </w:r>
      <w:r w:rsidR="00FF6217" w:rsidRPr="00FF6217">
        <w:t>Rethinking the Bounds of LLM Reasoning: Are Multi-Agent Discussions the Key?</w:t>
      </w:r>
      <w:r>
        <w:t>', ACL 2024 (</w:t>
      </w:r>
      <w:r w:rsidR="00FF6217" w:rsidRPr="00FF6217">
        <w:t>https://aclanthology.org/2024.acl-long.331/</w:t>
      </w:r>
      <w:r>
        <w:t>) (Foundation for Baseline P-single); Cho &amp; Seo, 'Towards Reliable and Practical Phishing Detection', NAACL 2025 Industry Track; PhishLLM (USENIX Security 2024); Lee &amp; Han, 'KorSmishing Explainer', EMNLP Industry 2024; Ma et al., 'Detecting Continuously Evolving Scam Calls', Findings of EMNLP 2025.</w:t>
      </w:r>
    </w:p>
    <w:p w14:paraId="7C38A342" w14:textId="77777777" w:rsidR="0034336D" w:rsidRDefault="0034336D">
      <w:pPr>
        <w:spacing w:before="40" w:after="40"/>
      </w:pPr>
    </w:p>
    <w:p w14:paraId="23DC1BB5" w14:textId="77777777" w:rsidR="0034336D" w:rsidRDefault="00000000">
      <w:pPr>
        <w:spacing w:before="40" w:after="40"/>
      </w:pPr>
      <w:r>
        <w:t xml:space="preserve">- Human-AI Verification, Over-Reliance &amp; Legal Compliance: Decree 13/2023/NĐ-CP on Personal Data Protection (Article 25: Automated Processing &amp; Citizen Explanation Rights); State Bank of Vietnam Decision 2345/QĐ-NHNN (Biometric Authentication Rules); Si et al., 'Large Language Models Help Humans Verify Truthfulness - Except When They Are </w:t>
      </w:r>
      <w:r>
        <w:lastRenderedPageBreak/>
        <w:t>Convincingly Wrong', NAACL 2024; Hashemi Chaleshtori et al., 'On Evaluating Explanation Utility for Human-AI Decision Making in NLP', Findings of EMNLP 2024.</w:t>
      </w:r>
    </w:p>
    <w:p w14:paraId="4E1FA4A0" w14:textId="77777777" w:rsidR="0034336D" w:rsidRDefault="0034336D">
      <w:pPr>
        <w:spacing w:before="40" w:after="40"/>
      </w:pPr>
    </w:p>
    <w:p w14:paraId="2EFB7EF8" w14:textId="77777777" w:rsidR="0034336D" w:rsidRDefault="00000000">
      <w:pPr>
        <w:spacing w:before="40" w:after="80"/>
      </w:pPr>
      <w:r>
        <w:t>- Working Gap: No prior published work combines an edge-optimized Vietnamese PLM (ViSoBERT) with an asynchronous heterogeneous 3-Agent Forensic Council (with maker-checker verification and Public Defender veto), automated Unicode UTS #39 pre-normalization, an objective Evidence Store, and a standardized 3-label (SCAM-RISK / LOW-RISK / UNKNOWN) safety paradigm compliant with Decree 13/2023/NĐ-CP for mobile fraud defense.</w:t>
      </w:r>
    </w:p>
    <w:p w14:paraId="0142B8B4" w14:textId="77777777" w:rsidR="0034336D" w:rsidRDefault="0034336D">
      <w:pPr>
        <w:spacing w:before="20" w:after="80"/>
        <w:jc w:val="both"/>
      </w:pPr>
    </w:p>
    <w:p w14:paraId="77B4853D" w14:textId="77777777" w:rsidR="0034336D" w:rsidRDefault="00000000">
      <w:pPr>
        <w:numPr>
          <w:ilvl w:val="0"/>
          <w:numId w:val="1"/>
        </w:num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Other comments (propose all relative things if have): </w:t>
      </w:r>
    </w:p>
    <w:p w14:paraId="636869AC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Weekly progress reviews with supervisor</w:t>
      </w:r>
    </w:p>
    <w:p w14:paraId="37AAE23F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Regular testing cycles throughout development</w:t>
      </w:r>
    </w:p>
    <w:p w14:paraId="31B660E8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Focus on core features before adding enhancements; every feature must be demonstrable live at the defense</w:t>
      </w:r>
    </w:p>
    <w:p w14:paraId="3CB06BD7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Explicitly OUT OF SCOPE (do NOT build - would balloon effort far beyond 14 weeks): live call interception or automatic call/SMS blocking; automatic public blacklisting without human approval; autonomous takedown actions; blockchain-based storage; large-scale social graph analysis.</w:t>
      </w:r>
    </w:p>
    <w:p w14:paraId="5725DC7D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First priorities (weeks 1-4): freeze the research scope; draft a data/privacy protocol and collect a ~200-case pilot; finalize the annotation guideline and double-annotate the pilot; implement the rule-based and fine-tuned-classifier baselines (B1/B2) before any LLM work.</w:t>
      </w:r>
    </w:p>
    <w:p w14:paraId="628888E4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Emphasis on documentation quality</w:t>
      </w:r>
    </w:p>
    <w:p w14:paraId="2AF878BB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Regular code reviews and team meetings</w:t>
      </w:r>
    </w:p>
    <w:p w14:paraId="193C78F9" w14:textId="77777777" w:rsidR="0034336D" w:rsidRDefault="0034336D">
      <w:p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</w:p>
    <w:p w14:paraId="3FF9B688" w14:textId="77777777" w:rsidR="0034336D" w:rsidRDefault="0034336D">
      <w:p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</w:p>
    <w:tbl>
      <w:tblPr>
        <w:tblStyle w:val="Style14"/>
        <w:tblW w:w="8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85"/>
        <w:gridCol w:w="4965"/>
      </w:tblGrid>
      <w:tr w:rsidR="0034336D" w14:paraId="36E6ED4C" w14:textId="77777777">
        <w:trPr>
          <w:trHeight w:val="870"/>
        </w:trPr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C6395" w14:textId="77777777" w:rsidR="0034336D" w:rsidRDefault="00000000">
            <w:pPr>
              <w:spacing w:before="40" w:after="40"/>
              <w:ind w:left="-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          </w:t>
            </w:r>
          </w:p>
          <w:p w14:paraId="46E545B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64B0374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(Sign and full name)</w:t>
            </w:r>
          </w:p>
          <w:p w14:paraId="57446DD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59D0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HCM, date 17/08/2026 </w:t>
            </w:r>
          </w:p>
          <w:p w14:paraId="5ED6E96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75C584B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358127F7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42A49C9" w14:textId="77777777" w:rsidR="0034336D" w:rsidRDefault="00000000">
      <w:pPr>
        <w:shd w:val="clear" w:color="auto" w:fill="FFFFFF"/>
        <w:ind w:left="57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sectPr w:rsidR="003433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5D11" w14:textId="77777777" w:rsidR="006E7127" w:rsidRDefault="006E7127">
      <w:pPr>
        <w:spacing w:line="240" w:lineRule="auto"/>
      </w:pPr>
      <w:r>
        <w:separator/>
      </w:r>
    </w:p>
  </w:endnote>
  <w:endnote w:type="continuationSeparator" w:id="0">
    <w:p w14:paraId="58BFC89E" w14:textId="77777777" w:rsidR="006E7127" w:rsidRDefault="006E7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757D" w14:textId="77777777" w:rsidR="006E7127" w:rsidRDefault="006E7127">
      <w:r>
        <w:separator/>
      </w:r>
    </w:p>
  </w:footnote>
  <w:footnote w:type="continuationSeparator" w:id="0">
    <w:p w14:paraId="64A0EFB7" w14:textId="77777777" w:rsidR="006E7127" w:rsidRDefault="006E71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3A76BF"/>
    <w:multiLevelType w:val="singleLevel"/>
    <w:tmpl w:val="CD3A76BF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6335224D"/>
    <w:multiLevelType w:val="multilevel"/>
    <w:tmpl w:val="6335224D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num w:numId="1" w16cid:durableId="2024548133">
    <w:abstractNumId w:val="0"/>
  </w:num>
  <w:num w:numId="2" w16cid:durableId="45679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33"/>
    <w:rsid w:val="001059E1"/>
    <w:rsid w:val="00172C96"/>
    <w:rsid w:val="00260424"/>
    <w:rsid w:val="0034336D"/>
    <w:rsid w:val="005003C5"/>
    <w:rsid w:val="00674FC6"/>
    <w:rsid w:val="006A0E32"/>
    <w:rsid w:val="006E7127"/>
    <w:rsid w:val="00926B92"/>
    <w:rsid w:val="00B64F33"/>
    <w:rsid w:val="00DA21B5"/>
    <w:rsid w:val="00EE094C"/>
    <w:rsid w:val="00FF6217"/>
    <w:rsid w:val="05FE76C6"/>
    <w:rsid w:val="0CE03402"/>
    <w:rsid w:val="0EAA2C9E"/>
    <w:rsid w:val="115B080A"/>
    <w:rsid w:val="19415943"/>
    <w:rsid w:val="19B45510"/>
    <w:rsid w:val="274D0521"/>
    <w:rsid w:val="29377EAB"/>
    <w:rsid w:val="31FE339E"/>
    <w:rsid w:val="38B50FB2"/>
    <w:rsid w:val="3B2B044B"/>
    <w:rsid w:val="4AA81D60"/>
    <w:rsid w:val="4C3A6A3E"/>
    <w:rsid w:val="77233EDC"/>
    <w:rsid w:val="774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60E77"/>
  <w15:docId w15:val="{33686816-8598-4020-96C8-AF74FBE8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62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r/0rhG3Vz9aUaAKM0xSHB05Hw==">CgMxLjA4AHIhMVVra1lzMHpaTldkaVJyUllIYk1IZHJQMGVlUFhYQ0lr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3900</Words>
  <Characters>22232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</dc:creator>
  <cp:lastModifiedBy>Phước Nguyên</cp:lastModifiedBy>
  <cp:revision>6</cp:revision>
  <dcterms:created xsi:type="dcterms:W3CDTF">2026-09-18T06:27:00Z</dcterms:created>
  <dcterms:modified xsi:type="dcterms:W3CDTF">2026-10-21T03:37:00Z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eyJoZGlkIjoiMWI4YjZhNjkzMWRjNTE0NTk5MjBlYWZlNmY1N2UxOTciLCJ1c2VySWQiOiIxMzkyMDM3MDU5MTA0In0=</vt:lpwstr>
  </property>
  <property fmtid="{D5CDD505-2E9C-101B-9397-08002B2CF9AE}" pid="3" name="KSOProductBuildVer">
    <vt:lpwstr>1033-12.1.0.29162</vt:lpwstr>
  </property>
  <property fmtid="{D5CDD505-2E9C-101B-9397-08002B2CF9AE}" pid="4" name="ICV">
    <vt:lpwstr>41F1BD8698AE4371AA71714F6AB7F474_12</vt:lpwstr>
  </property>
</Properties>
</file>