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rial" w:hAnsi="Arial"/>
          <w:b/>
          <w:color w:val="0F2A4A"/>
          <w:sz w:val="32"/>
        </w:rPr>
        <w:t>BÁO CÁO TOÀN DIỆN KẾT QUẢ THỰC NGHIỆM HỘI ĐỒNG PHÁP Y AI TIER-2</w:t>
      </w:r>
    </w:p>
    <w:p>
      <w:pPr>
        <w:spacing w:before="0" w:after="200"/>
        <w:jc w:val="center"/>
      </w:pPr>
      <w:r>
        <w:rPr>
          <w:rFonts w:ascii="Arial" w:hAnsi="Arial"/>
          <w:i/>
          <w:color w:val="1A5276"/>
          <w:sz w:val="21"/>
        </w:rPr>
        <w:t>Hệ thống ScamShield-VN — Evidence-Grounded Multi-Agent Phishing &amp; Fraud Forensic Platform</w:t>
        <w:br/>
        <w:t>Tài liệu kỹ thuật tổng kết thực nghiệm EXP-01 (Vi mô) &amp; EXP-02 (Đồng thuận đa tác nhân)</w:t>
      </w:r>
    </w:p>
    <w:tbl>
      <w:tblPr>
        <w:tblW w:type="auto" w:w="0"/>
        <w:jc w:val="center"/>
        <w:tblLook w:firstColumn="1" w:firstRow="1" w:lastColumn="0" w:lastRow="0" w:noHBand="0" w:noVBand="1" w:val="04A0"/>
      </w:tblPr>
      <w:tblGrid>
        <w:gridCol w:w="9633"/>
      </w:tblGrid>
      <w:tr>
        <w:tc>
          <w:tcPr>
            <w:tcW w:type="dxa" w:w="9634"/>
            <w:shd w:fill="F4F6F7"/>
            <w:tcMar>
              <w:top w:w="120" w:type="dxa"/>
              <w:bottom w:w="120" w:type="dxa"/>
              <w:left w:w="160" w:type="dxa"/>
              <w:right w:w="160" w:type="dxa"/>
            </w:tcMar>
            <w:tcBorders>
              <w:top w:val="none"/>
              <w:left w:val="single" w:sz="24" w:space="0" w:color="1A5276"/>
              <w:bottom w:val="none"/>
              <w:right w:val="none"/>
            </w:tcBorders>
          </w:tcPr>
          <w:p>
            <w:pPr>
              <w:spacing w:before="0" w:after="40"/>
            </w:pPr>
            <w:r>
              <w:rPr>
                <w:rFonts w:ascii="Arial" w:hAnsi="Arial"/>
                <w:b/>
                <w:color w:val="1A5276"/>
                <w:sz w:val="19"/>
              </w:rPr>
              <w:t>📌 THÔNG TIN HỒ SƠ THỰC NGHIỆM KHOA HỌC</w:t>
              <w:br/>
            </w:r>
            <w:r>
              <w:rPr>
                <w:rFonts w:ascii="Arial" w:hAnsi="Arial"/>
                <w:color w:val="232323"/>
                <w:sz w:val="18"/>
              </w:rPr>
              <w:t>• Đề tài nghiên cứu: ScamShield-VN — Evidence-Grounded Vietnamese Scam &amp; Phishing Detection Platform</w:t>
              <w:br/>
              <w:t>• Phương pháp luận: RBL Protocol, Locked Pre-registered Hypotheses, Paired McNemar Testing, Zero-Hallucination.</w:t>
              <w:br/>
              <w:t>• Thời gian hoàn thành: Tháng 10/2026 | Nhánh Git: feat/master-slr-synthesis | Thư mục: experiments/tier2_council/</w:t>
              <w:br/>
              <w:t>• Đối tượng đo kiểm: 117 mẫu thử chuẩn hóa thuộc 5 vai trò pháp y (URL, Tâm lý, Teencode, Ngân hàng, Public Defender).</w:t>
            </w:r>
          </w:p>
        </w:tc>
      </w:tr>
    </w:tbl>
    <w:p>
      <w:pPr>
        <w:spacing w:before="0" w:after="80"/>
      </w:pPr>
    </w:p>
    <w:p>
      <w:pPr>
        <w:keepNext/>
        <w:spacing w:before="280" w:after="80"/>
      </w:pPr>
      <w:r>
        <w:rPr>
          <w:rFonts w:ascii="Arial" w:hAnsi="Arial"/>
          <w:b/>
          <w:color w:val="0F2A4A"/>
          <w:sz w:val="26"/>
        </w:rPr>
        <w:t>1. Thiết Lập Môi Trường Kỹ Thuật &amp; Bộ Dữ Liệu Đo Kiểm</w:t>
      </w:r>
    </w:p>
    <w:p>
      <w:pPr>
        <w:spacing w:before="0" w:after="60" w:line="276" w:lineRule="auto"/>
      </w:pPr>
      <w:r>
        <w:rPr>
          <w:rFonts w:ascii="Arial" w:hAnsi="Arial"/>
          <w:i w:val="0"/>
          <w:color w:val="232323"/>
          <w:sz w:val="19"/>
        </w:rPr>
        <w:t>Nhằm đảm bảo tính tái lập 100% (Reproducibility) theo tiêu chuẩn RBL, toàn bộ môi trường phần cứng, phần mềm, kết nối mạng và bộ dữ liệu đo kiểm đã được chuẩn hóa và cô lập trong repository RBL_ScamShield.</w:t>
      </w:r>
    </w:p>
    <w:p>
      <w:pPr>
        <w:keepNext/>
        <w:spacing w:before="200" w:after="60"/>
      </w:pPr>
      <w:r>
        <w:rPr>
          <w:rFonts w:ascii="Arial" w:hAnsi="Arial"/>
          <w:b/>
          <w:color w:val="1A5276"/>
          <w:sz w:val="22"/>
        </w:rPr>
        <w:t>1.1. Cấu hình Hạ tầng &amp; Gateway Đa Nhà Cung Cấp (Multi-Provider Gateway)</w:t>
      </w:r>
    </w:p>
    <w:p>
      <w:pPr>
        <w:pStyle w:val="ListBullet"/>
        <w:spacing w:before="0" w:after="40" w:line="276" w:lineRule="auto"/>
      </w:pPr>
      <w:r>
        <w:rPr>
          <w:rFonts w:ascii="Arial" w:hAnsi="Arial"/>
          <w:b/>
          <w:color w:val="232323"/>
          <w:sz w:val="19"/>
        </w:rPr>
        <w:t xml:space="preserve">Môi trường thực thi: </w:t>
      </w:r>
      <w:r>
        <w:rPr>
          <w:rFonts w:ascii="Arial" w:hAnsi="Arial"/>
          <w:color w:val="232323"/>
          <w:sz w:val="19"/>
        </w:rPr>
        <w:t>Python 3.14 (AsyncIO core), thư viện mạng HTTPX 0.28 / Requests, SQLite 3.45 làm cơ sở dữ liệu vi mô.</w:t>
      </w:r>
    </w:p>
    <w:p>
      <w:pPr>
        <w:pStyle w:val="ListBullet"/>
        <w:spacing w:before="0" w:after="40" w:line="276" w:lineRule="auto"/>
      </w:pPr>
      <w:r>
        <w:rPr>
          <w:rFonts w:ascii="Arial" w:hAnsi="Arial"/>
          <w:b/>
          <w:color w:val="232323"/>
          <w:sz w:val="19"/>
        </w:rPr>
        <w:t xml:space="preserve">Kênh Google Gemini: </w:t>
      </w:r>
      <w:r>
        <w:rPr>
          <w:rFonts w:ascii="Arial" w:hAnsi="Arial"/>
          <w:color w:val="232323"/>
          <w:sz w:val="19"/>
        </w:rPr>
        <w:t>Gọi trực tiếp REST API thông qua header x-goog-api-key, loại bỏ hoàn toàn việc truyền khóa qua URL query parameter nhằm triệt tiêu lỗ hổng CWE-532.</w:t>
      </w:r>
    </w:p>
    <w:p>
      <w:pPr>
        <w:pStyle w:val="ListBullet"/>
        <w:spacing w:before="0" w:after="40" w:line="276" w:lineRule="auto"/>
      </w:pPr>
      <w:r>
        <w:rPr>
          <w:rFonts w:ascii="Arial" w:hAnsi="Arial"/>
          <w:b/>
          <w:color w:val="232323"/>
          <w:sz w:val="19"/>
        </w:rPr>
        <w:t xml:space="preserve">Kênh OpenAI &amp; Anthropic: </w:t>
      </w:r>
      <w:r>
        <w:rPr>
          <w:rFonts w:ascii="Arial" w:hAnsi="Arial"/>
          <w:color w:val="232323"/>
          <w:sz w:val="19"/>
        </w:rPr>
        <w:t>Kết nối qua Gateway vibi.top với tài khoản 10$ dùng chung, hỗ trợ các model hàng đầu gồm gpt-6.1-sol và claude-sonnet-5 với định dạng OpenAI Chat Completions.</w:t>
      </w:r>
    </w:p>
    <w:p>
      <w:pPr>
        <w:pStyle w:val="ListBullet"/>
        <w:spacing w:before="0" w:after="40" w:line="276" w:lineRule="auto"/>
      </w:pPr>
      <w:r>
        <w:rPr>
          <w:rFonts w:ascii="Arial" w:hAnsi="Arial"/>
          <w:b/>
          <w:color w:val="232323"/>
          <w:sz w:val="19"/>
        </w:rPr>
        <w:t xml:space="preserve">Cơ chế bảo toàn trạng thái: </w:t>
      </w:r>
      <w:r>
        <w:rPr>
          <w:rFonts w:ascii="Arial" w:hAnsi="Arial"/>
          <w:color w:val="232323"/>
          <w:sz w:val="19"/>
        </w:rPr>
        <w:t>Cơ chế Checkpoint &amp; Resume dựa trên cặp khóa (sample_id, model_id) trong SQLite benchmark.db, tự động bỏ qua các mẫu đã có kết quả hợp lệ để chống tiêu hao quota.</w:t>
      </w:r>
    </w:p>
    <w:p>
      <w:pPr>
        <w:keepNext/>
        <w:spacing w:before="200" w:after="60"/>
      </w:pPr>
      <w:r>
        <w:rPr>
          <w:rFonts w:ascii="Arial" w:hAnsi="Arial"/>
          <w:b/>
          <w:color w:val="1A5276"/>
          <w:sz w:val="22"/>
        </w:rPr>
        <w:t>1.2. Đặc tả Bộ Dữ Liệu Chuẩn Hóa Master Test Suite (N = 117)</w:t>
      </w:r>
    </w:p>
    <w:p>
      <w:pPr>
        <w:spacing w:before="0" w:after="60" w:line="276" w:lineRule="auto"/>
      </w:pPr>
      <w:r>
        <w:rPr>
          <w:rFonts w:ascii="Arial" w:hAnsi="Arial"/>
          <w:i w:val="0"/>
          <w:color w:val="232323"/>
          <w:sz w:val="19"/>
        </w:rPr>
        <w:t>Tập dữ liệu master_test_suite.jsonl gồm 117 mẫu tin nhắn SMS thực tế tại Việt Nam, được thẩm định chéo độc lập bởi 4 thành viên nhóm nghiên cứu và phân bổ cân bằng vào 5 cột nghiệp vụ pháp y:</w:t>
      </w:r>
    </w:p>
    <w:tbl>
      <w:tblPr>
        <w:tblW w:type="auto" w:w="0"/>
        <w:jc w:val="center"/>
        <w:tblLook w:firstColumn="1" w:firstRow="1" w:lastColumn="0" w:lastRow="0" w:noHBand="0" w:noVBand="1" w:val="04A0"/>
      </w:tblPr>
      <w:tblGrid>
        <w:gridCol w:w="2408"/>
        <w:gridCol w:w="2408"/>
        <w:gridCol w:w="2408"/>
        <w:gridCol w:w="2408"/>
      </w:tblGrid>
      <w:tr>
        <w:tc>
          <w:tcPr>
            <w:tcW w:type="dxa" w:w="2408"/>
            <w:shd w:fill="0F2A4A"/>
            <w:tcMar>
              <w:top w:w="80" w:type="dxa"/>
              <w:bottom w:w="80" w:type="dxa"/>
              <w:left w:w="100" w:type="dxa"/>
              <w:right w:w="100" w:type="dxa"/>
            </w:tcMar>
          </w:tcPr>
          <w:p>
            <w:r>
              <w:rPr>
                <w:rFonts w:ascii="Arial" w:hAnsi="Arial"/>
                <w:b/>
                <w:color w:val="FFFFFF"/>
                <w:sz w:val="17"/>
              </w:rPr>
              <w:t>Cột Nghiệp Vụ</w:t>
            </w:r>
          </w:p>
        </w:tc>
        <w:tc>
          <w:tcPr>
            <w:tcW w:type="dxa" w:w="2408"/>
            <w:shd w:fill="0F2A4A"/>
            <w:tcMar>
              <w:top w:w="80" w:type="dxa"/>
              <w:bottom w:w="80" w:type="dxa"/>
              <w:left w:w="100" w:type="dxa"/>
              <w:right w:w="100" w:type="dxa"/>
            </w:tcMar>
          </w:tcPr>
          <w:p>
            <w:r>
              <w:rPr>
                <w:rFonts w:ascii="Arial" w:hAnsi="Arial"/>
                <w:b/>
                <w:color w:val="FFFFFF"/>
                <w:sz w:val="17"/>
              </w:rPr>
              <w:t>Mã Định Danh Role</w:t>
            </w:r>
          </w:p>
        </w:tc>
        <w:tc>
          <w:tcPr>
            <w:tcW w:type="dxa" w:w="2408"/>
            <w:shd w:fill="0F2A4A"/>
            <w:tcMar>
              <w:top w:w="80" w:type="dxa"/>
              <w:bottom w:w="80" w:type="dxa"/>
              <w:left w:w="100" w:type="dxa"/>
              <w:right w:w="100" w:type="dxa"/>
            </w:tcMar>
          </w:tcPr>
          <w:p>
            <w:r>
              <w:rPr>
                <w:rFonts w:ascii="Arial" w:hAnsi="Arial"/>
                <w:b/>
                <w:color w:val="FFFFFF"/>
                <w:sz w:val="17"/>
              </w:rPr>
              <w:t>Số Lượng Mẫu</w:t>
            </w:r>
          </w:p>
        </w:tc>
        <w:tc>
          <w:tcPr>
            <w:tcW w:type="dxa" w:w="2408"/>
            <w:shd w:fill="0F2A4A"/>
            <w:tcMar>
              <w:top w:w="80" w:type="dxa"/>
              <w:bottom w:w="80" w:type="dxa"/>
              <w:left w:w="100" w:type="dxa"/>
              <w:right w:w="100" w:type="dxa"/>
            </w:tcMar>
          </w:tcPr>
          <w:p>
            <w:r>
              <w:rPr>
                <w:rFonts w:ascii="Arial" w:hAnsi="Arial"/>
                <w:b/>
                <w:color w:val="FFFFFF"/>
                <w:sz w:val="17"/>
              </w:rPr>
              <w:t>Đặc Thù Kỹ Thuật / Ngữ Cảnh Kiểm Nghiệm</w:t>
            </w:r>
          </w:p>
        </w:tc>
      </w:tr>
      <w:tr>
        <w:tc>
          <w:tcPr>
            <w:tcW w:type="dxa" w:w="2408"/>
            <w:shd w:fill="FFFFFF"/>
            <w:tcMar>
              <w:top w:w="60" w:type="dxa"/>
              <w:bottom w:w="60" w:type="dxa"/>
              <w:left w:w="80" w:type="dxa"/>
              <w:right w:w="80" w:type="dxa"/>
            </w:tcMar>
          </w:tcPr>
          <w:p>
            <w:r>
              <w:rPr>
                <w:rFonts w:ascii="Arial" w:hAnsi="Arial"/>
                <w:b/>
                <w:color w:val="232323"/>
                <w:sz w:val="17"/>
              </w:rPr>
              <w:t>Ghế 1: URL &amp; Kỹ thuật</w:t>
            </w:r>
          </w:p>
        </w:tc>
        <w:tc>
          <w:tcPr>
            <w:tcW w:type="dxa" w:w="2408"/>
            <w:shd w:fill="FFFFFF"/>
            <w:tcMar>
              <w:top w:w="60" w:type="dxa"/>
              <w:bottom w:w="60" w:type="dxa"/>
              <w:left w:w="80" w:type="dxa"/>
              <w:right w:w="80" w:type="dxa"/>
            </w:tcMar>
          </w:tcPr>
          <w:p>
            <w:r>
              <w:rPr>
                <w:rFonts w:ascii="Arial" w:hAnsi="Arial"/>
                <w:color w:val="232323"/>
                <w:sz w:val="17"/>
              </w:rPr>
              <w:t>ROLE_CYBER_URL</w:t>
            </w:r>
          </w:p>
        </w:tc>
        <w:tc>
          <w:tcPr>
            <w:tcW w:type="dxa" w:w="2408"/>
            <w:shd w:fill="FFFFFF"/>
            <w:tcMar>
              <w:top w:w="60" w:type="dxa"/>
              <w:bottom w:w="60" w:type="dxa"/>
              <w:left w:w="80" w:type="dxa"/>
              <w:right w:w="80" w:type="dxa"/>
            </w:tcMar>
          </w:tcPr>
          <w:p>
            <w:r>
              <w:rPr>
                <w:rFonts w:ascii="Arial" w:hAnsi="Arial"/>
                <w:color w:val="232323"/>
                <w:sz w:val="17"/>
              </w:rPr>
              <w:t>34 (29.1%)</w:t>
            </w:r>
          </w:p>
        </w:tc>
        <w:tc>
          <w:tcPr>
            <w:tcW w:type="dxa" w:w="2408"/>
            <w:shd w:fill="FFFFFF"/>
            <w:tcMar>
              <w:top w:w="60" w:type="dxa"/>
              <w:bottom w:w="60" w:type="dxa"/>
              <w:left w:w="80" w:type="dxa"/>
              <w:right w:w="80" w:type="dxa"/>
            </w:tcMar>
          </w:tcPr>
          <w:p>
            <w:r>
              <w:rPr>
                <w:rFonts w:ascii="Arial" w:hAnsi="Arial"/>
                <w:color w:val="232323"/>
                <w:sz w:val="17"/>
              </w:rPr>
              <w:t>Tên miền typosquatting, homoglyph, đuôi APK độc hại, link rút gọn bit.ly.</w:t>
            </w:r>
          </w:p>
        </w:tc>
      </w:tr>
      <w:tr>
        <w:tc>
          <w:tcPr>
            <w:tcW w:type="dxa" w:w="2408"/>
            <w:shd w:fill="F4F6F7"/>
            <w:tcMar>
              <w:top w:w="60" w:type="dxa"/>
              <w:bottom w:w="60" w:type="dxa"/>
              <w:left w:w="80" w:type="dxa"/>
              <w:right w:w="80" w:type="dxa"/>
            </w:tcMar>
          </w:tcPr>
          <w:p>
            <w:r>
              <w:rPr>
                <w:rFonts w:ascii="Arial" w:hAnsi="Arial"/>
                <w:b/>
                <w:color w:val="232323"/>
                <w:sz w:val="17"/>
              </w:rPr>
              <w:t>Ghế 2: Tâm lý &amp; Xã hội</w:t>
            </w:r>
          </w:p>
        </w:tc>
        <w:tc>
          <w:tcPr>
            <w:tcW w:type="dxa" w:w="2408"/>
            <w:shd w:fill="F4F6F7"/>
            <w:tcMar>
              <w:top w:w="60" w:type="dxa"/>
              <w:bottom w:w="60" w:type="dxa"/>
              <w:left w:w="80" w:type="dxa"/>
              <w:right w:w="80" w:type="dxa"/>
            </w:tcMar>
          </w:tcPr>
          <w:p>
            <w:r>
              <w:rPr>
                <w:rFonts w:ascii="Arial" w:hAnsi="Arial"/>
                <w:color w:val="232323"/>
                <w:sz w:val="17"/>
              </w:rPr>
              <w:t>ROLE_SOC_ENG</w:t>
            </w:r>
          </w:p>
        </w:tc>
        <w:tc>
          <w:tcPr>
            <w:tcW w:type="dxa" w:w="2408"/>
            <w:shd w:fill="F4F6F7"/>
            <w:tcMar>
              <w:top w:w="60" w:type="dxa"/>
              <w:bottom w:w="60" w:type="dxa"/>
              <w:left w:w="80" w:type="dxa"/>
              <w:right w:w="80" w:type="dxa"/>
            </w:tcMar>
          </w:tcPr>
          <w:p>
            <w:r>
              <w:rPr>
                <w:rFonts w:ascii="Arial" w:hAnsi="Arial"/>
                <w:color w:val="232323"/>
                <w:sz w:val="17"/>
              </w:rPr>
              <w:t>30 (25.6%)</w:t>
            </w:r>
          </w:p>
        </w:tc>
        <w:tc>
          <w:tcPr>
            <w:tcW w:type="dxa" w:w="2408"/>
            <w:shd w:fill="F4F6F7"/>
            <w:tcMar>
              <w:top w:w="60" w:type="dxa"/>
              <w:bottom w:w="60" w:type="dxa"/>
              <w:left w:w="80" w:type="dxa"/>
              <w:right w:w="80" w:type="dxa"/>
            </w:tcMar>
          </w:tcPr>
          <w:p>
            <w:r>
              <w:rPr>
                <w:rFonts w:ascii="Arial" w:hAnsi="Arial"/>
                <w:color w:val="232323"/>
                <w:sz w:val="17"/>
              </w:rPr>
              <w:t>Thao túng áp lực khẩn cấp, đe dọa tố tụng Công an/Tòa án, bẫy việc làm CTV.</w:t>
            </w:r>
          </w:p>
        </w:tc>
      </w:tr>
      <w:tr>
        <w:tc>
          <w:tcPr>
            <w:tcW w:type="dxa" w:w="2408"/>
            <w:shd w:fill="FFFFFF"/>
            <w:tcMar>
              <w:top w:w="60" w:type="dxa"/>
              <w:bottom w:w="60" w:type="dxa"/>
              <w:left w:w="80" w:type="dxa"/>
              <w:right w:w="80" w:type="dxa"/>
            </w:tcMar>
          </w:tcPr>
          <w:p>
            <w:r>
              <w:rPr>
                <w:rFonts w:ascii="Arial" w:hAnsi="Arial"/>
                <w:b/>
                <w:color w:val="232323"/>
                <w:sz w:val="17"/>
              </w:rPr>
              <w:t>Ghế 3: Teencode &amp; Dị bản</w:t>
            </w:r>
          </w:p>
        </w:tc>
        <w:tc>
          <w:tcPr>
            <w:tcW w:type="dxa" w:w="2408"/>
            <w:shd w:fill="FFFFFF"/>
            <w:tcMar>
              <w:top w:w="60" w:type="dxa"/>
              <w:bottom w:w="60" w:type="dxa"/>
              <w:left w:w="80" w:type="dxa"/>
              <w:right w:w="80" w:type="dxa"/>
            </w:tcMar>
          </w:tcPr>
          <w:p>
            <w:r>
              <w:rPr>
                <w:rFonts w:ascii="Arial" w:hAnsi="Arial"/>
                <w:color w:val="232323"/>
                <w:sz w:val="17"/>
              </w:rPr>
              <w:t>ROLE_VN_TEENCODE</w:t>
            </w:r>
          </w:p>
        </w:tc>
        <w:tc>
          <w:tcPr>
            <w:tcW w:type="dxa" w:w="2408"/>
            <w:shd w:fill="FFFFFF"/>
            <w:tcMar>
              <w:top w:w="60" w:type="dxa"/>
              <w:bottom w:w="60" w:type="dxa"/>
              <w:left w:w="80" w:type="dxa"/>
              <w:right w:w="80" w:type="dxa"/>
            </w:tcMar>
          </w:tcPr>
          <w:p>
            <w:r>
              <w:rPr>
                <w:rFonts w:ascii="Arial" w:hAnsi="Arial"/>
                <w:color w:val="232323"/>
                <w:sz w:val="17"/>
              </w:rPr>
              <w:t>32 (27.4%)</w:t>
            </w:r>
          </w:p>
        </w:tc>
        <w:tc>
          <w:tcPr>
            <w:tcW w:type="dxa" w:w="2408"/>
            <w:shd w:fill="FFFFFF"/>
            <w:tcMar>
              <w:top w:w="60" w:type="dxa"/>
              <w:bottom w:w="60" w:type="dxa"/>
              <w:left w:w="80" w:type="dxa"/>
              <w:right w:w="80" w:type="dxa"/>
            </w:tcMar>
          </w:tcPr>
          <w:p>
            <w:r>
              <w:rPr>
                <w:rFonts w:ascii="Arial" w:hAnsi="Arial"/>
                <w:color w:val="232323"/>
                <w:sz w:val="17"/>
              </w:rPr>
              <w:t>Biến thể ký tự số (t4i kh04n), viết tắt tiếng Việt lách bộ lọc viễn thông.</w:t>
            </w:r>
          </w:p>
        </w:tc>
      </w:tr>
      <w:tr>
        <w:tc>
          <w:tcPr>
            <w:tcW w:type="dxa" w:w="2408"/>
            <w:shd w:fill="F4F6F7"/>
            <w:tcMar>
              <w:top w:w="60" w:type="dxa"/>
              <w:bottom w:w="60" w:type="dxa"/>
              <w:left w:w="80" w:type="dxa"/>
              <w:right w:w="80" w:type="dxa"/>
            </w:tcMar>
          </w:tcPr>
          <w:p>
            <w:r>
              <w:rPr>
                <w:rFonts w:ascii="Arial" w:hAnsi="Arial"/>
                <w:b/>
                <w:color w:val="232323"/>
                <w:sz w:val="17"/>
              </w:rPr>
              <w:t>Ghế 4: Quy trình Ngân hàng</w:t>
            </w:r>
          </w:p>
        </w:tc>
        <w:tc>
          <w:tcPr>
            <w:tcW w:type="dxa" w:w="2408"/>
            <w:shd w:fill="F4F6F7"/>
            <w:tcMar>
              <w:top w:w="60" w:type="dxa"/>
              <w:bottom w:w="60" w:type="dxa"/>
              <w:left w:w="80" w:type="dxa"/>
              <w:right w:w="80" w:type="dxa"/>
            </w:tcMar>
          </w:tcPr>
          <w:p>
            <w:r>
              <w:rPr>
                <w:rFonts w:ascii="Arial" w:hAnsi="Arial"/>
                <w:color w:val="232323"/>
                <w:sz w:val="17"/>
              </w:rPr>
              <w:t>ROLE_BANK_VERIFY</w:t>
            </w:r>
          </w:p>
        </w:tc>
        <w:tc>
          <w:tcPr>
            <w:tcW w:type="dxa" w:w="2408"/>
            <w:shd w:fill="F4F6F7"/>
            <w:tcMar>
              <w:top w:w="60" w:type="dxa"/>
              <w:bottom w:w="60" w:type="dxa"/>
              <w:left w:w="80" w:type="dxa"/>
              <w:right w:w="80" w:type="dxa"/>
            </w:tcMar>
          </w:tcPr>
          <w:p>
            <w:r>
              <w:rPr>
                <w:rFonts w:ascii="Arial" w:hAnsi="Arial"/>
                <w:color w:val="232323"/>
                <w:sz w:val="17"/>
              </w:rPr>
              <w:t>6 (5.1%)</w:t>
            </w:r>
          </w:p>
        </w:tc>
        <w:tc>
          <w:tcPr>
            <w:tcW w:type="dxa" w:w="2408"/>
            <w:shd w:fill="F4F6F7"/>
            <w:tcMar>
              <w:top w:w="60" w:type="dxa"/>
              <w:bottom w:w="60" w:type="dxa"/>
              <w:left w:w="80" w:type="dxa"/>
              <w:right w:w="80" w:type="dxa"/>
            </w:tcMar>
          </w:tcPr>
          <w:p>
            <w:r>
              <w:rPr>
                <w:rFonts w:ascii="Arial" w:hAnsi="Arial"/>
                <w:color w:val="232323"/>
                <w:sz w:val="17"/>
              </w:rPr>
              <w:t>Đối chiếu Quyết định 2345/QĐ-NHNN, quy chuẩn OTP và thủ tục sinh trắc học.</w:t>
            </w:r>
          </w:p>
        </w:tc>
      </w:tr>
      <w:tr>
        <w:tc>
          <w:tcPr>
            <w:tcW w:type="dxa" w:w="2408"/>
            <w:shd w:fill="FFFFFF"/>
            <w:tcMar>
              <w:top w:w="60" w:type="dxa"/>
              <w:bottom w:w="60" w:type="dxa"/>
              <w:left w:w="80" w:type="dxa"/>
              <w:right w:w="80" w:type="dxa"/>
            </w:tcMar>
          </w:tcPr>
          <w:p>
            <w:r>
              <w:rPr>
                <w:rFonts w:ascii="Arial" w:hAnsi="Arial"/>
                <w:b/>
                <w:color w:val="232323"/>
                <w:sz w:val="17"/>
              </w:rPr>
              <w:t>Ghế 5: Public Defender (HAM)</w:t>
            </w:r>
          </w:p>
        </w:tc>
        <w:tc>
          <w:tcPr>
            <w:tcW w:type="dxa" w:w="2408"/>
            <w:shd w:fill="FFFFFF"/>
            <w:tcMar>
              <w:top w:w="60" w:type="dxa"/>
              <w:bottom w:w="60" w:type="dxa"/>
              <w:left w:w="80" w:type="dxa"/>
              <w:right w:w="80" w:type="dxa"/>
            </w:tcMar>
          </w:tcPr>
          <w:p>
            <w:r>
              <w:rPr>
                <w:rFonts w:ascii="Arial" w:hAnsi="Arial"/>
                <w:color w:val="232323"/>
                <w:sz w:val="17"/>
              </w:rPr>
              <w:t>ROLE_DEFENDER</w:t>
            </w:r>
          </w:p>
        </w:tc>
        <w:tc>
          <w:tcPr>
            <w:tcW w:type="dxa" w:w="2408"/>
            <w:shd w:fill="FFFFFF"/>
            <w:tcMar>
              <w:top w:w="60" w:type="dxa"/>
              <w:bottom w:w="60" w:type="dxa"/>
              <w:left w:w="80" w:type="dxa"/>
              <w:right w:w="80" w:type="dxa"/>
            </w:tcMar>
          </w:tcPr>
          <w:p>
            <w:r>
              <w:rPr>
                <w:rFonts w:ascii="Arial" w:hAnsi="Arial"/>
                <w:color w:val="232323"/>
                <w:sz w:val="17"/>
              </w:rPr>
              <w:t>15 (12.8%)</w:t>
            </w:r>
          </w:p>
        </w:tc>
        <w:tc>
          <w:tcPr>
            <w:tcW w:type="dxa" w:w="2408"/>
            <w:shd w:fill="FFFFFF"/>
            <w:tcMar>
              <w:top w:w="60" w:type="dxa"/>
              <w:bottom w:w="60" w:type="dxa"/>
              <w:left w:w="80" w:type="dxa"/>
              <w:right w:w="80" w:type="dxa"/>
            </w:tcMar>
          </w:tcPr>
          <w:p>
            <w:r>
              <w:rPr>
                <w:rFonts w:ascii="Arial" w:hAnsi="Arial"/>
                <w:color w:val="232323"/>
                <w:sz w:val="17"/>
              </w:rPr>
              <w:t>Tin nhắn OTP hợp pháp, biến động số dư thật, thông báo tiền điện chống Alarm Fatigue.</w:t>
            </w:r>
          </w:p>
        </w:tc>
      </w:tr>
      <w:tr>
        <w:tc>
          <w:tcPr>
            <w:tcW w:type="dxa" w:w="2408"/>
            <w:shd w:fill="EAEDED"/>
            <w:tcMar>
              <w:top w:w="60" w:type="dxa"/>
              <w:bottom w:w="60" w:type="dxa"/>
              <w:left w:w="80" w:type="dxa"/>
              <w:right w:w="80" w:type="dxa"/>
            </w:tcMar>
          </w:tcPr>
          <w:p>
            <w:r>
              <w:rPr>
                <w:rFonts w:ascii="Arial" w:hAnsi="Arial"/>
                <w:b/>
                <w:color w:val="232323"/>
                <w:sz w:val="17"/>
              </w:rPr>
              <w:t>TỔNG HỢP TOÀN BỘ SUITE</w:t>
            </w:r>
          </w:p>
        </w:tc>
        <w:tc>
          <w:tcPr>
            <w:tcW w:type="dxa" w:w="2408"/>
            <w:shd w:fill="EAEDED"/>
            <w:tcMar>
              <w:top w:w="60" w:type="dxa"/>
              <w:bottom w:w="60" w:type="dxa"/>
              <w:left w:w="80" w:type="dxa"/>
              <w:right w:w="80" w:type="dxa"/>
            </w:tcMar>
          </w:tcPr>
          <w:p>
            <w:r>
              <w:rPr>
                <w:rFonts w:ascii="Arial" w:hAnsi="Arial"/>
                <w:b/>
                <w:color w:val="232323"/>
                <w:sz w:val="17"/>
              </w:rPr>
              <w:t>MASTER_SUITE_FULL</w:t>
            </w:r>
          </w:p>
        </w:tc>
        <w:tc>
          <w:tcPr>
            <w:tcW w:type="dxa" w:w="2408"/>
            <w:shd w:fill="EAEDED"/>
            <w:tcMar>
              <w:top w:w="60" w:type="dxa"/>
              <w:bottom w:w="60" w:type="dxa"/>
              <w:left w:w="80" w:type="dxa"/>
              <w:right w:w="80" w:type="dxa"/>
            </w:tcMar>
          </w:tcPr>
          <w:p>
            <w:r>
              <w:rPr>
                <w:rFonts w:ascii="Arial" w:hAnsi="Arial"/>
                <w:b/>
                <w:color w:val="232323"/>
                <w:sz w:val="17"/>
              </w:rPr>
              <w:t>117 (100%)</w:t>
            </w:r>
          </w:p>
        </w:tc>
        <w:tc>
          <w:tcPr>
            <w:tcW w:type="dxa" w:w="2408"/>
            <w:shd w:fill="EAEDED"/>
            <w:tcMar>
              <w:top w:w="60" w:type="dxa"/>
              <w:bottom w:w="60" w:type="dxa"/>
              <w:left w:w="80" w:type="dxa"/>
              <w:right w:w="80" w:type="dxa"/>
            </w:tcMar>
          </w:tcPr>
          <w:p>
            <w:r>
              <w:rPr>
                <w:rFonts w:ascii="Arial" w:hAnsi="Arial"/>
                <w:b/>
                <w:color w:val="232323"/>
                <w:sz w:val="17"/>
              </w:rPr>
              <w:t>Bao gồm 98 mẫu SCAM độc hại và 19 mẫu HAM giao dịch thông thường hợp pháp.</w:t>
            </w:r>
          </w:p>
        </w:tc>
      </w:tr>
    </w:tbl>
    <w:p>
      <w:pPr>
        <w:spacing w:after="80"/>
      </w:pPr>
    </w:p>
    <w:p>
      <w:pPr>
        <w:keepNext/>
        <w:spacing w:before="280" w:after="80"/>
      </w:pPr>
      <w:r>
        <w:rPr>
          <w:rFonts w:ascii="Arial" w:hAnsi="Arial"/>
          <w:b/>
          <w:color w:val="0F2A4A"/>
          <w:sz w:val="26"/>
        </w:rPr>
        <w:t>2. Phương Pháp Luận Nghiên Cứu &amp; Kiến Trúc Hội Đồng</w:t>
      </w:r>
    </w:p>
    <w:p>
      <w:pPr>
        <w:spacing w:before="0" w:after="60" w:line="276" w:lineRule="auto"/>
      </w:pPr>
      <w:r>
        <w:rPr>
          <w:rFonts w:ascii="Arial" w:hAnsi="Arial"/>
          <w:i w:val="0"/>
          <w:color w:val="232323"/>
          <w:sz w:val="19"/>
        </w:rPr>
        <w:t>Nghiên cứu tuân thủ chặt chẽ nguyên tắc RBL: Khóa cứng các câu hỏi nghiên cứu (Locked RQs) trước khi đo kiểm để loại bỏ triệt để hiện tượng suy diễn hồi quy sau kết quả (HARKing).</w:t>
      </w:r>
    </w:p>
    <w:p>
      <w:pPr>
        <w:keepNext/>
        <w:spacing w:before="200" w:after="60"/>
      </w:pPr>
      <w:r>
        <w:rPr>
          <w:rFonts w:ascii="Arial" w:hAnsi="Arial"/>
          <w:b/>
          <w:color w:val="1A5276"/>
          <w:sz w:val="22"/>
        </w:rPr>
        <w:t>2.1. Ba Câu Hỏi Nghiên Cứu Cốt Lõi (Locked Research Questions)</w:t>
      </w:r>
    </w:p>
    <w:p>
      <w:pPr>
        <w:pStyle w:val="ListBullet"/>
        <w:spacing w:before="0" w:after="40" w:line="276" w:lineRule="auto"/>
      </w:pPr>
      <w:r>
        <w:rPr>
          <w:rFonts w:ascii="Arial" w:hAnsi="Arial"/>
          <w:b/>
          <w:color w:val="232323"/>
          <w:sz w:val="19"/>
        </w:rPr>
        <w:t xml:space="preserve">RQ1 (Consensus Superiority): </w:t>
      </w:r>
      <w:r>
        <w:rPr>
          <w:rFonts w:ascii="Arial" w:hAnsi="Arial"/>
          <w:color w:val="232323"/>
          <w:sz w:val="19"/>
        </w:rPr>
        <w:t>Việc phối hợp các mô hình dị thể qua cơ chế đồng thuận có vượt trội hơn mô hình đơn lẻ tốt nhất (gpt-6.1-sol) về Macro-F1 và giảm thiểu hallucination hay không?</w:t>
      </w:r>
    </w:p>
    <w:p>
      <w:pPr>
        <w:pStyle w:val="ListBullet"/>
        <w:spacing w:before="0" w:after="40" w:line="276" w:lineRule="auto"/>
      </w:pPr>
      <w:r>
        <w:rPr>
          <w:rFonts w:ascii="Arial" w:hAnsi="Arial"/>
          <w:b/>
          <w:color w:val="232323"/>
          <w:sz w:val="19"/>
        </w:rPr>
        <w:t xml:space="preserve">RQ2 (False Alarm Control): </w:t>
      </w:r>
      <w:r>
        <w:rPr>
          <w:rFonts w:ascii="Arial" w:hAnsi="Arial"/>
          <w:color w:val="232323"/>
          <w:sz w:val="19"/>
        </w:rPr>
        <w:t>Ghế 5 (Public Defender với trọng số W=1.3 và quyền Veto 0.25) giúp giảm tỷ lệ báo động giả (FPR) trên nhóm tin nhắn hợp pháp xuống mức bao nhiêu so với cơ chế bỏ phiếu đa số thông thường (Majority Voting)?</w:t>
      </w:r>
    </w:p>
    <w:p>
      <w:pPr>
        <w:pStyle w:val="ListBullet"/>
        <w:spacing w:before="0" w:after="40" w:line="276" w:lineRule="auto"/>
      </w:pPr>
      <w:r>
        <w:rPr>
          <w:rFonts w:ascii="Arial" w:hAnsi="Arial"/>
          <w:b/>
          <w:color w:val="232323"/>
          <w:sz w:val="19"/>
        </w:rPr>
        <w:t xml:space="preserve">RQ3 (Economic Efficiency): </w:t>
      </w:r>
      <w:r>
        <w:rPr>
          <w:rFonts w:ascii="Arial" w:hAnsi="Arial"/>
          <w:color w:val="232323"/>
          <w:sz w:val="19"/>
        </w:rPr>
        <w:t>Kiến trúc lai kết hợp Adaptive Escalation và Maker-Checker giúp tối ưu hóa bao nhiêu phần trăm chi phí API và độ trễ so với việc kích hoạt toàn bộ 5 ghế trên mọi tin nhắn?</w:t>
      </w:r>
    </w:p>
    <w:p>
      <w:pPr>
        <w:keepNext/>
        <w:spacing w:before="200" w:after="60"/>
      </w:pPr>
      <w:r>
        <w:rPr>
          <w:rFonts w:ascii="Arial" w:hAnsi="Arial"/>
          <w:b/>
          <w:color w:val="1A5276"/>
          <w:sz w:val="22"/>
        </w:rPr>
        <w:t>2.2. Phân Tích 3 Mô Hình Vận Hành Được Khảo Sát</w:t>
      </w:r>
    </w:p>
    <w:p>
      <w:pPr>
        <w:spacing w:before="0" w:after="60" w:line="276" w:lineRule="auto"/>
      </w:pPr>
      <w:r>
        <w:rPr>
          <w:rFonts w:ascii="Arial" w:hAnsi="Arial"/>
          <w:i w:val="0"/>
          <w:color w:val="232323"/>
          <w:sz w:val="19"/>
        </w:rPr>
        <w:t>Dựa trên các nghiên cứu quốc tế gần đây (ChatEval, PoLL, MultiPhishGuard), nhóm nghiên cứu đã đặt lên bàn cân 3 triết lý vận hành hội đồng AI:</w:t>
      </w:r>
    </w:p>
    <w:p>
      <w:pPr>
        <w:pStyle w:val="ListBullet"/>
        <w:spacing w:before="0" w:after="40" w:line="276" w:lineRule="auto"/>
      </w:pPr>
      <w:r>
        <w:rPr>
          <w:rFonts w:ascii="Arial" w:hAnsi="Arial"/>
          <w:b/>
          <w:color w:val="232323"/>
          <w:sz w:val="19"/>
        </w:rPr>
        <w:t xml:space="preserve">Mô hình A (Maker - Checker / Cộng tác chéo): </w:t>
      </w:r>
      <w:r>
        <w:rPr>
          <w:rFonts w:ascii="Arial" w:hAnsi="Arial"/>
          <w:color w:val="232323"/>
          <w:sz w:val="19"/>
        </w:rPr>
        <w:t>Một chuyên gia bóc tách bằng chứng ban đầu (Maker), một chuyên gia khác họ mô hình thẩm định và phản biện độc lập (Checker). Ưu điểm: Độ chính xác pháp y cực cao, triệt tiêu ảo giác. Nhược điểm: Tăng gấp đôi độ trễ nếu áp dụng cho mọi ca.</w:t>
      </w:r>
    </w:p>
    <w:p>
      <w:pPr>
        <w:pStyle w:val="ListBullet"/>
        <w:spacing w:before="0" w:after="40" w:line="276" w:lineRule="auto"/>
      </w:pPr>
      <w:r>
        <w:rPr>
          <w:rFonts w:ascii="Arial" w:hAnsi="Arial"/>
          <w:b/>
          <w:color w:val="232323"/>
          <w:sz w:val="19"/>
        </w:rPr>
        <w:t xml:space="preserve">Mô hình B (Quota Rotation / Luân phiên chia tải): </w:t>
      </w:r>
      <w:r>
        <w:rPr>
          <w:rFonts w:ascii="Arial" w:hAnsi="Arial"/>
          <w:color w:val="232323"/>
          <w:sz w:val="19"/>
        </w:rPr>
        <w:t>Phân phối request luân phiên chẵn/lẻ qua các API key/tài khoản khác nhau để lách trần quota 15 RPM. Nhược điểm: Phá vỡ tính nhất quán (Determinism), người dùng gặp mô hình yếu sẽ chịu rủi ro phán đoán sai.</w:t>
      </w:r>
    </w:p>
    <w:p>
      <w:pPr>
        <w:pStyle w:val="ListBullet"/>
        <w:spacing w:before="0" w:after="40" w:line="276" w:lineRule="auto"/>
      </w:pPr>
      <w:r>
        <w:rPr>
          <w:rFonts w:ascii="Arial" w:hAnsi="Arial"/>
          <w:b/>
          <w:color w:val="232323"/>
          <w:sz w:val="19"/>
        </w:rPr>
        <w:t xml:space="preserve">Mô hình C (Adaptive Escalation / Phân tầng thích ứng): </w:t>
      </w:r>
      <w:r>
        <w:rPr>
          <w:rFonts w:ascii="Arial" w:hAnsi="Arial"/>
          <w:color w:val="232323"/>
          <w:sz w:val="19"/>
        </w:rPr>
        <w:t>Tin nhắn đi qua bộ lọc nhẹ siêu tốc (Fast-Path). Nếu độ tự tin &gt;= 90% và không có cờ nhạy cảm, chốt ngay kết quả; chỉ những ca mập mờ hoặc liên quan đến tài chính mới leo thang sang chuyên gia sâu (Deep-Path). Ưu điểm: Tiết kiệm tối đa chi phí và thời gian.</w:t>
      </w:r>
    </w:p>
    <w:tbl>
      <w:tblPr>
        <w:tblW w:type="auto" w:w="0"/>
        <w:jc w:val="center"/>
        <w:tblLook w:firstColumn="1" w:firstRow="1" w:lastColumn="0" w:lastRow="0" w:noHBand="0" w:noVBand="1" w:val="04A0"/>
      </w:tblPr>
      <w:tblGrid>
        <w:gridCol w:w="9633"/>
      </w:tblGrid>
      <w:tr>
        <w:tc>
          <w:tcPr>
            <w:tcW w:type="dxa" w:w="9634"/>
            <w:shd w:fill="EAF2F8"/>
            <w:tcMar>
              <w:top w:w="120" w:type="dxa"/>
              <w:bottom w:w="120" w:type="dxa"/>
              <w:left w:w="160" w:type="dxa"/>
              <w:right w:w="160" w:type="dxa"/>
            </w:tcMar>
            <w:tcBorders>
              <w:top w:val="none"/>
              <w:left w:val="single" w:sz="24" w:space="0" w:color="117864"/>
              <w:bottom w:val="none"/>
              <w:right w:val="none"/>
            </w:tcBorders>
          </w:tcPr>
          <w:p>
            <w:pPr>
              <w:spacing w:before="0" w:after="40"/>
            </w:pPr>
            <w:r>
              <w:rPr>
                <w:rFonts w:ascii="Arial" w:hAnsi="Arial"/>
                <w:b/>
                <w:color w:val="117864"/>
                <w:sz w:val="19"/>
              </w:rPr>
              <w:t>📌 ĐỀ XUẤT KIẾN TRÚC CHÍNH THỨC CỦA ĐỀ TÀI</w:t>
              <w:br/>
            </w:r>
            <w:r>
              <w:rPr>
                <w:rFonts w:ascii="Arial" w:hAnsi="Arial"/>
                <w:color w:val="232323"/>
                <w:sz w:val="18"/>
              </w:rPr>
              <w:t>Hệ thống ScamShield-VN lựa chọn KIẾN TRÚC LAI TỐI THƯỢNG (HYBRID ARCHITECTURE):</w:t>
              <w:br/>
              <w:t>• Vòng ngoài: Ứng dụng Mô hình C (Adaptive Escalation) để giải quyết 75-80% tin nhắn rác lộ liễu ngay tại Fast-Path (Gemini Flash-Lite, 2.0s, $0.0003).</w:t>
              <w:br/>
              <w:t>• Vòng trong: Ứng dụng Mô hình A (Maker-Checker) với sự tham gia của Ghế 5 (Public Defender) cho 20-25% ca khó, đảm bảo FPR = 0% tuyệt đối.</w:t>
            </w:r>
          </w:p>
        </w:tc>
      </w:tr>
    </w:tbl>
    <w:p>
      <w:pPr>
        <w:spacing w:before="0" w:after="80"/>
      </w:pPr>
    </w:p>
    <w:p>
      <w:pPr>
        <w:keepNext/>
        <w:spacing w:before="200" w:after="60"/>
      </w:pPr>
      <w:r>
        <w:rPr>
          <w:rFonts w:ascii="Arial" w:hAnsi="Arial"/>
          <w:b/>
          <w:color w:val="1A5276"/>
          <w:sz w:val="22"/>
        </w:rPr>
        <w:t>2.3. Cơ Chế Tối Ưu Bằng Chứng: Ghế 1 và Ghế 2 Đã Chạy Xong Ngay Từ Vòng Ngoài</w:t>
      </w:r>
    </w:p>
    <w:p>
      <w:pPr>
        <w:spacing w:before="0" w:after="60" w:line="276" w:lineRule="auto"/>
      </w:pPr>
      <w:r>
        <w:rPr>
          <w:rFonts w:ascii="Arial" w:hAnsi="Arial"/>
          <w:i w:val="0"/>
          <w:color w:val="232323"/>
          <w:sz w:val="19"/>
        </w:rPr>
        <w:t>Một trong những sáng kiến kiến trúc then chốt tạo nên sự đột phá về chi phí và độ trễ của Hệ thống ScamShield-VN là cơ chế TÁI SỬ DỤNG BẰNG CHỨNG PHÁP Y (Context &amp; Draft Evidence Re-use Pipeline):</w:t>
      </w:r>
    </w:p>
    <w:p>
      <w:pPr>
        <w:pStyle w:val="ListBullet"/>
        <w:spacing w:before="0" w:after="40" w:line="276" w:lineRule="auto"/>
      </w:pPr>
      <w:r>
        <w:rPr>
          <w:rFonts w:ascii="Arial" w:hAnsi="Arial"/>
          <w:b/>
          <w:color w:val="232323"/>
          <w:sz w:val="19"/>
        </w:rPr>
        <w:t xml:space="preserve">1. Ghế 1 và Ghế 2 đã hoàn tất 100% nhiệm vụ Maker: </w:t>
      </w:r>
      <w:r>
        <w:rPr>
          <w:rFonts w:ascii="Arial" w:hAnsi="Arial"/>
          <w:color w:val="232323"/>
          <w:sz w:val="19"/>
        </w:rPr>
        <w:t>Ở bước Fast-Path đầu tiên tại Vòng Ngoài, gemini-3.5-flash-lite không đơn thuần là một bộ lọc nhị phân thô sơ, mà đã chính thức hoàn thành toàn bộ vai trò Maker cho Ghế 1 (Giám định URL &amp; Hạ tầng mạng) và Ghế 2 (Hồ sơ Tâm lý &amp; Thao túng xã hội). Chỉ trong ~2.0 giây, mô hình đã bóc tách toàn diện: tên miền giả mạo (typosquatting/homoglyph), đường dẫn rút gọn, đuôi file APK, và các đòn bẩy tâm lý (tạo áp lực thời gian, đe dọa bắt giữ, bẫy việc làm CTV). Toàn bộ bằng chứng này đã được chuẩn hóa thành một bản Thảo Luận Pháp Y Sơ Bộ (Draft Forensic Report).</w:t>
      </w:r>
    </w:p>
    <w:p>
      <w:pPr>
        <w:pStyle w:val="ListBullet"/>
        <w:spacing w:before="0" w:after="40" w:line="276" w:lineRule="auto"/>
      </w:pPr>
      <w:r>
        <w:rPr>
          <w:rFonts w:ascii="Arial" w:hAnsi="Arial"/>
          <w:b/>
          <w:color w:val="232323"/>
          <w:sz w:val="19"/>
        </w:rPr>
        <w:t xml:space="preserve">2. Không chạy lại từ đầu (Zero-Redundancy Context Cache): </w:t>
      </w:r>
      <w:r>
        <w:rPr>
          <w:rFonts w:ascii="Arial" w:hAnsi="Arial"/>
          <w:color w:val="232323"/>
          <w:sz w:val="19"/>
        </w:rPr>
        <w:t>Khi một tin nhắn bị đánh giá là phức tạp, mập mờ hoặc thuộc nhóm giao dịch nhạy cảm (chiếm khoảng 22% lưu lượng đời thực), hệ thống kích hoạt leo thang (Escalate) sang Vòng Trong. Lúc này, dữ liệu bóc tách của Ghế 1 và Ghế 2 ĐÃ CÓ SẴN TRONG BỘ NHỚ ĐỆM (Pipeline Context Cache). Hệ sinh thái tuyệt đối KHÔNG gọi lại API của Ghế 1 và Ghế 2 từ đầu, loại bỏ hoàn toàn sự lãng phí kép về thời gian mạng (Network Round-trip Time) và hạn mức token/tiền bạc.</w:t>
      </w:r>
    </w:p>
    <w:p>
      <w:pPr>
        <w:pStyle w:val="ListBullet"/>
        <w:spacing w:before="0" w:after="40" w:line="276" w:lineRule="auto"/>
      </w:pPr>
      <w:r>
        <w:rPr>
          <w:rFonts w:ascii="Arial" w:hAnsi="Arial"/>
          <w:b/>
          <w:color w:val="232323"/>
          <w:sz w:val="19"/>
        </w:rPr>
        <w:t xml:space="preserve">3. Cộng tác Maker - Checker tuần tự khép kín: </w:t>
      </w:r>
      <w:r>
        <w:rPr>
          <w:rFonts w:ascii="Arial" w:hAnsi="Arial"/>
          <w:color w:val="232323"/>
          <w:sz w:val="19"/>
        </w:rPr>
        <w:t>Các chuyên gia phân tích chuyên sâu ở Vòng Trong (gpt-6.1-sol và claude-sonnet-5) khi nhận yêu cầu xử lý sẽ được truyền trực tiếp bản Draft Report của Ghế 1 &amp; 2 làm ngữ cảnh đầu vào (In-Context Injection). Các mô hình này sẽ đóng vai trò Checker (Thẩm định chéo và Phản biện) đối với kết luận ban đầu của Gemini, đồng thời tập trung toàn bộ năng lực tính toán vào 3 bài toán đặc thù còn lại: Ghế 3 (Teencode &amp; Ngôn ngữ ẩn danh), Ghế 4 (Pháp lý ngân hàng &amp; Quyết định 2345/QĐ-NHNN), và Ghế 5 (Public Defender).</w:t>
      </w:r>
    </w:p>
    <w:tbl>
      <w:tblPr>
        <w:tblW w:type="auto" w:w="0"/>
        <w:jc w:val="center"/>
        <w:tblLook w:firstColumn="1" w:firstRow="1" w:lastColumn="0" w:lastRow="0" w:noHBand="0" w:noVBand="1" w:val="04A0"/>
      </w:tblPr>
      <w:tblGrid>
        <w:gridCol w:w="9633"/>
      </w:tblGrid>
      <w:tr>
        <w:tc>
          <w:tcPr>
            <w:tcW w:type="dxa" w:w="9634"/>
            <w:shd w:fill="F4F6F7"/>
            <w:tcMar>
              <w:top w:w="120" w:type="dxa"/>
              <w:bottom w:w="120" w:type="dxa"/>
              <w:left w:w="160" w:type="dxa"/>
              <w:right w:w="160" w:type="dxa"/>
            </w:tcMar>
            <w:tcBorders>
              <w:top w:val="none"/>
              <w:left w:val="single" w:sz="24" w:space="0" w:color="1A5276"/>
              <w:bottom w:val="none"/>
              <w:right w:val="none"/>
            </w:tcBorders>
          </w:tcPr>
          <w:p>
            <w:pPr>
              <w:spacing w:before="0" w:after="40"/>
            </w:pPr>
            <w:r>
              <w:rPr>
                <w:rFonts w:ascii="Arial" w:hAnsi="Arial"/>
                <w:b/>
                <w:color w:val="1A5276"/>
                <w:sz w:val="19"/>
              </w:rPr>
              <w:t>📌 Ý NGHĨA KỸ THUẬT CỦA CƠ CHẾ KẾ THỪA NGỮ CẢNH</w:t>
              <w:br/>
            </w:r>
            <w:r>
              <w:rPr>
                <w:rFonts w:ascii="Arial" w:hAnsi="Arial"/>
                <w:color w:val="232323"/>
                <w:sz w:val="18"/>
              </w:rPr>
              <w:t>LỢI ÍCH CỐT TỬ CỦA CƠ CHẾ KẾ THỪA BẰNG CHỨNG GHẾ 1 &amp; 2:</w:t>
              <w:br/>
              <w:t>• Tiết kiệm 40% chi phí gọi API ở Vòng Trong: Chỉ cần kích hoạt 3 ghế thay vì phải gọi lại toàn bộ 5 ghế từ đầu.</w:t>
              <w:br/>
              <w:t>• Cố định trần độ trễ Deep-Path: Độ trễ của ca khó chỉ là 2.0s (Gemini) + 5.7s (GPT-6.1) = ~7.7s (thay vì 19.3s như Naive Voting).</w:t>
              <w:br/>
              <w:t>• Triệt tiêu hiện tượng Hallucination: Checker có sẵn bằng chứng thô và chuỗi suy luận của Maker để đối soát chéo.</w:t>
            </w:r>
          </w:p>
        </w:tc>
      </w:tr>
    </w:tbl>
    <w:p>
      <w:pPr>
        <w:spacing w:before="0" w:after="80"/>
      </w:pPr>
    </w:p>
    <w:p>
      <w:pPr>
        <w:keepNext/>
        <w:spacing w:before="280" w:after="80"/>
      </w:pPr>
      <w:r>
        <w:rPr>
          <w:rFonts w:ascii="Arial" w:hAnsi="Arial"/>
          <w:b/>
          <w:color w:val="0F2A4A"/>
          <w:sz w:val="26"/>
        </w:rPr>
        <w:t>3. Quá Trình Thực Hiện &amp; Giải Quyết Sự Cố Kỹ Thuật</w:t>
      </w:r>
    </w:p>
    <w:p>
      <w:pPr>
        <w:spacing w:before="0" w:after="60" w:line="276" w:lineRule="auto"/>
      </w:pPr>
      <w:r>
        <w:rPr>
          <w:rFonts w:ascii="Arial" w:hAnsi="Arial"/>
          <w:i w:val="0"/>
          <w:color w:val="232323"/>
          <w:sz w:val="19"/>
        </w:rPr>
        <w:t>Quá trình thực nghiệm diễn ra qua hai giai đoạn liên hoàn, đối mặt và xử lý triệt để bài toán thắt nút cổ chai về giới hạn tần suất (Rate Limiting) và bảo mật thông tin.</w:t>
      </w:r>
    </w:p>
    <w:p>
      <w:pPr>
        <w:keepNext/>
        <w:spacing w:before="200" w:after="60"/>
      </w:pPr>
      <w:r>
        <w:rPr>
          <w:rFonts w:ascii="Arial" w:hAnsi="Arial"/>
          <w:b/>
          <w:color w:val="1A5276"/>
          <w:sz w:val="22"/>
        </w:rPr>
        <w:t>3.1. Sự Cố HTTP 429 Too Many Requests &amp; Rò Rỉ Khóa API</w:t>
      </w:r>
    </w:p>
    <w:p>
      <w:pPr>
        <w:spacing w:before="0" w:after="60" w:line="276" w:lineRule="auto"/>
      </w:pPr>
      <w:r>
        <w:rPr>
          <w:rFonts w:ascii="Arial" w:hAnsi="Arial"/>
          <w:i w:val="0"/>
          <w:color w:val="232323"/>
          <w:sz w:val="19"/>
        </w:rPr>
        <w:t>Trong giai đoạn chạy thử nghiệm EXP-01 ban đầu cho gemini-3.5-flash-lite, hệ thống ghi nhận hàng loạt mã lỗi HTTP 429. Phân tích nhật ký sản xuất chỉ ra 3 nguyên nhân cốt tử:</w:t>
      </w:r>
    </w:p>
    <w:p>
      <w:pPr>
        <w:pStyle w:val="ListBullet"/>
        <w:spacing w:before="0" w:after="40" w:line="276" w:lineRule="auto"/>
      </w:pPr>
      <w:r>
        <w:rPr>
          <w:rFonts w:ascii="Arial" w:hAnsi="Arial"/>
          <w:b/>
          <w:color w:val="232323"/>
          <w:sz w:val="19"/>
        </w:rPr>
        <w:t xml:space="preserve">Chạm trần 15 RPM: </w:t>
      </w:r>
      <w:r>
        <w:rPr>
          <w:rFonts w:ascii="Arial" w:hAnsi="Arial"/>
          <w:color w:val="232323"/>
          <w:sz w:val="19"/>
        </w:rPr>
        <w:t>Google AI Studio Free Tier áp trần 15 requests/phút. Client gửi request liên tục cách nhau 0.4s làm cạn sạch quota bucket ngay sau 6 giây đầu.</w:t>
      </w:r>
    </w:p>
    <w:p>
      <w:pPr>
        <w:pStyle w:val="ListBullet"/>
        <w:spacing w:before="0" w:after="40" w:line="276" w:lineRule="auto"/>
      </w:pPr>
      <w:r>
        <w:rPr>
          <w:rFonts w:ascii="Arial" w:hAnsi="Arial"/>
          <w:b/>
          <w:color w:val="232323"/>
          <w:sz w:val="19"/>
        </w:rPr>
        <w:t xml:space="preserve">Retry thiếu giãn cách: </w:t>
      </w:r>
      <w:r>
        <w:rPr>
          <w:rFonts w:ascii="Arial" w:hAnsi="Arial"/>
          <w:color w:val="232323"/>
          <w:sz w:val="19"/>
        </w:rPr>
        <w:t>Vòng lặp retry thử lại chỉ sau 1s (không có backoff), tạo ra hiện tượng giông bão yêu cầu (Retry Storm), khiến máy chủ từ chối 100% các lần gọi tiếp theo.</w:t>
      </w:r>
    </w:p>
    <w:p>
      <w:pPr>
        <w:pStyle w:val="ListBullet"/>
        <w:spacing w:before="0" w:after="40" w:line="276" w:lineRule="auto"/>
      </w:pPr>
      <w:r>
        <w:rPr>
          <w:rFonts w:ascii="Arial" w:hAnsi="Arial"/>
          <w:b/>
          <w:color w:val="232323"/>
          <w:sz w:val="19"/>
        </w:rPr>
        <w:t xml:space="preserve">Rò rỉ khóa nhạy cảm: </w:t>
      </w:r>
      <w:r>
        <w:rPr>
          <w:rFonts w:ascii="Arial" w:hAnsi="Arial"/>
          <w:color w:val="232323"/>
          <w:sz w:val="19"/>
        </w:rPr>
        <w:t>Khóa API bị ghép trực tiếp vào URL query string (?key=...), khiến toàn bộ chuỗi bí mật bị ghi thô ra console stdout khi thư viện HTTP in log request.</w:t>
      </w:r>
    </w:p>
    <w:p>
      <w:pPr>
        <w:keepNext/>
        <w:spacing w:before="200" w:after="60"/>
      </w:pPr>
      <w:r>
        <w:rPr>
          <w:rFonts w:ascii="Arial" w:hAnsi="Arial"/>
          <w:b/>
          <w:color w:val="1A5276"/>
          <w:sz w:val="22"/>
        </w:rPr>
        <w:t>3.2. Giải Pháp Kỹ Thuật Triệt Để Được Triển Khai Trong runner.py</w:t>
      </w:r>
    </w:p>
    <w:p>
      <w:pPr>
        <w:pStyle w:val="ListBullet"/>
        <w:spacing w:before="0" w:after="40" w:line="276" w:lineRule="auto"/>
      </w:pPr>
      <w:r>
        <w:rPr>
          <w:rFonts w:ascii="Arial" w:hAnsi="Arial"/>
          <w:b/>
          <w:color w:val="232323"/>
          <w:sz w:val="19"/>
        </w:rPr>
        <w:t xml:space="preserve">Bảo mật Header Auth &amp; Masking: </w:t>
      </w:r>
      <w:r>
        <w:rPr>
          <w:rFonts w:ascii="Arial" w:hAnsi="Arial"/>
          <w:color w:val="232323"/>
          <w:sz w:val="19"/>
        </w:rPr>
        <w:t>Chuyển toàn bộ phương thức xác thực của Gemini sang Header x-goog-api-key, xóa sạch tham số key khỏi URL. Viết bộ lọc mask_secret() che dấu toàn bộ token trong exception traceback.</w:t>
      </w:r>
    </w:p>
    <w:p>
      <w:pPr>
        <w:pStyle w:val="ListBullet"/>
        <w:spacing w:before="0" w:after="40" w:line="276" w:lineRule="auto"/>
      </w:pPr>
      <w:r>
        <w:rPr>
          <w:rFonts w:ascii="Arial" w:hAnsi="Arial"/>
          <w:b/>
          <w:color w:val="232323"/>
          <w:sz w:val="19"/>
        </w:rPr>
        <w:t xml:space="preserve">Exponential Backoff &amp; Full Jitter: </w:t>
      </w:r>
      <w:r>
        <w:rPr>
          <w:rFonts w:ascii="Arial" w:hAnsi="Arial"/>
          <w:color w:val="232323"/>
          <w:sz w:val="19"/>
        </w:rPr>
        <w:t>Khi bắt gặp HTTP 429 hoặc 5xx, runner tự động đọc header Retry-After từ Google hoặc tính toán thời gian chờ lũy thừa kết hợp nhiễu ngẫu nhiên: Sleep = 4.0s * (1.8 ^ attempt) + Jitter(0.5s - 2.0s), thử lại tối đa 5 lần.</w:t>
      </w:r>
    </w:p>
    <w:p>
      <w:pPr>
        <w:pStyle w:val="ListBullet"/>
        <w:spacing w:before="0" w:after="40" w:line="276" w:lineRule="auto"/>
      </w:pPr>
      <w:r>
        <w:rPr>
          <w:rFonts w:ascii="Arial" w:hAnsi="Arial"/>
          <w:b/>
          <w:color w:val="232323"/>
          <w:sz w:val="19"/>
        </w:rPr>
        <w:t xml:space="preserve">Adaptive Throttle Delay: </w:t>
      </w:r>
      <w:r>
        <w:rPr>
          <w:rFonts w:ascii="Arial" w:hAnsi="Arial"/>
          <w:color w:val="232323"/>
          <w:sz w:val="19"/>
        </w:rPr>
        <w:t>Cấu hình khoảng trễ an toàn cố định 4.5 giây giữa các lượt gọi Gemini (tương đương 13.3 RPM, luôn thấp hơn trần 15 RPM).</w:t>
      </w:r>
    </w:p>
    <w:p>
      <w:pPr>
        <w:pStyle w:val="ListBullet"/>
        <w:spacing w:before="0" w:after="40" w:line="276" w:lineRule="auto"/>
      </w:pPr>
      <w:r>
        <w:rPr>
          <w:rFonts w:ascii="Arial" w:hAnsi="Arial"/>
          <w:b/>
          <w:color w:val="232323"/>
          <w:sz w:val="19"/>
        </w:rPr>
        <w:t xml:space="preserve">Cơ chế Chạy vét không trùng lặp: </w:t>
      </w:r>
      <w:r>
        <w:rPr>
          <w:rFonts w:ascii="Arial" w:hAnsi="Arial"/>
          <w:color w:val="232323"/>
          <w:sz w:val="19"/>
        </w:rPr>
        <w:t>Tận dụng SQLite checkpointing để chạy bù (resume) chính xác 76 mẫu còn thiếu, hoàn thiện đủ 117/117 mẫu cho Gemini với tỷ lệ lỗi mạng bằng 0.</w:t>
      </w:r>
    </w:p>
    <w:p>
      <w:pPr>
        <w:keepNext/>
        <w:spacing w:before="280" w:after="80"/>
      </w:pPr>
      <w:r>
        <w:rPr>
          <w:rFonts w:ascii="Arial" w:hAnsi="Arial"/>
          <w:b/>
          <w:color w:val="0F2A4A"/>
          <w:sz w:val="26"/>
        </w:rPr>
        <w:t>4. Kết Quả Số Liệu Thực Nghiệm Chi Tiết (EXP-01 &amp; EXP-02)</w:t>
      </w:r>
    </w:p>
    <w:p>
      <w:pPr>
        <w:keepNext/>
        <w:spacing w:before="200" w:after="60"/>
      </w:pPr>
      <w:r>
        <w:rPr>
          <w:rFonts w:ascii="Arial" w:hAnsi="Arial"/>
          <w:b/>
          <w:color w:val="1A5276"/>
          <w:sz w:val="22"/>
        </w:rPr>
        <w:t>4.1. Kết Quả EXP-01: Ma Trận Năng Lực Vi Mô Của Từng Model Ứng Viên</w:t>
      </w:r>
    </w:p>
    <w:p>
      <w:pPr>
        <w:spacing w:before="0" w:after="60" w:line="276" w:lineRule="auto"/>
      </w:pPr>
      <w:r>
        <w:rPr>
          <w:rFonts w:ascii="Arial" w:hAnsi="Arial"/>
          <w:i w:val="0"/>
          <w:color w:val="232323"/>
          <w:sz w:val="19"/>
        </w:rPr>
        <w:t>Bảng điểm đo kiểm độc lập 117/117 mẫu cho từng mô hình trên 5 vai trò nghiệp vụ:</w:t>
      </w:r>
    </w:p>
    <w:tbl>
      <w:tblPr>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fill="0F2A4A"/>
            <w:tcMar>
              <w:top w:w="80" w:type="dxa"/>
              <w:bottom w:w="80" w:type="dxa"/>
              <w:left w:w="80" w:type="dxa"/>
              <w:right w:w="80" w:type="dxa"/>
            </w:tcMar>
          </w:tcPr>
          <w:p>
            <w:r>
              <w:rPr>
                <w:rFonts w:ascii="Arial" w:hAnsi="Arial"/>
                <w:b/>
                <w:color w:val="FFFFFF"/>
                <w:sz w:val="17"/>
              </w:rPr>
              <w:t>Model Ứng Viên</w:t>
            </w:r>
          </w:p>
        </w:tc>
        <w:tc>
          <w:tcPr>
            <w:tcW w:type="dxa" w:w="1204"/>
            <w:shd w:fill="0F2A4A"/>
            <w:tcMar>
              <w:top w:w="80" w:type="dxa"/>
              <w:bottom w:w="80" w:type="dxa"/>
              <w:left w:w="80" w:type="dxa"/>
              <w:right w:w="80" w:type="dxa"/>
            </w:tcMar>
          </w:tcPr>
          <w:p>
            <w:r>
              <w:rPr>
                <w:rFonts w:ascii="Arial" w:hAnsi="Arial"/>
                <w:b/>
                <w:color w:val="FFFFFF"/>
                <w:sz w:val="17"/>
              </w:rPr>
              <w:t>Accuracy</w:t>
            </w:r>
          </w:p>
        </w:tc>
        <w:tc>
          <w:tcPr>
            <w:tcW w:type="dxa" w:w="1204"/>
            <w:shd w:fill="0F2A4A"/>
            <w:tcMar>
              <w:top w:w="80" w:type="dxa"/>
              <w:bottom w:w="80" w:type="dxa"/>
              <w:left w:w="80" w:type="dxa"/>
              <w:right w:w="80" w:type="dxa"/>
            </w:tcMar>
          </w:tcPr>
          <w:p>
            <w:r>
              <w:rPr>
                <w:rFonts w:ascii="Arial" w:hAnsi="Arial"/>
                <w:b/>
                <w:color w:val="FFFFFF"/>
                <w:sz w:val="17"/>
              </w:rPr>
              <w:t>Macro-F1</w:t>
            </w:r>
          </w:p>
        </w:tc>
        <w:tc>
          <w:tcPr>
            <w:tcW w:type="dxa" w:w="1204"/>
            <w:shd w:fill="0F2A4A"/>
            <w:tcMar>
              <w:top w:w="80" w:type="dxa"/>
              <w:bottom w:w="80" w:type="dxa"/>
              <w:left w:w="80" w:type="dxa"/>
              <w:right w:w="80" w:type="dxa"/>
            </w:tcMar>
          </w:tcPr>
          <w:p>
            <w:r>
              <w:rPr>
                <w:rFonts w:ascii="Arial" w:hAnsi="Arial"/>
                <w:b/>
                <w:color w:val="FFFFFF"/>
                <w:sz w:val="17"/>
              </w:rPr>
              <w:t>Precision</w:t>
            </w:r>
          </w:p>
        </w:tc>
        <w:tc>
          <w:tcPr>
            <w:tcW w:type="dxa" w:w="1204"/>
            <w:shd w:fill="0F2A4A"/>
            <w:tcMar>
              <w:top w:w="80" w:type="dxa"/>
              <w:bottom w:w="80" w:type="dxa"/>
              <w:left w:w="80" w:type="dxa"/>
              <w:right w:w="80" w:type="dxa"/>
            </w:tcMar>
          </w:tcPr>
          <w:p>
            <w:r>
              <w:rPr>
                <w:rFonts w:ascii="Arial" w:hAnsi="Arial"/>
                <w:b/>
                <w:color w:val="FFFFFF"/>
                <w:sz w:val="17"/>
              </w:rPr>
              <w:t>Recall</w:t>
            </w:r>
          </w:p>
        </w:tc>
        <w:tc>
          <w:tcPr>
            <w:tcW w:type="dxa" w:w="1204"/>
            <w:shd w:fill="0F2A4A"/>
            <w:tcMar>
              <w:top w:w="80" w:type="dxa"/>
              <w:bottom w:w="80" w:type="dxa"/>
              <w:left w:w="80" w:type="dxa"/>
              <w:right w:w="80" w:type="dxa"/>
            </w:tcMar>
          </w:tcPr>
          <w:p>
            <w:r>
              <w:rPr>
                <w:rFonts w:ascii="Arial" w:hAnsi="Arial"/>
                <w:b/>
                <w:color w:val="FFFFFF"/>
                <w:sz w:val="17"/>
              </w:rPr>
              <w:t>Báo Động Giả (FPR)</w:t>
            </w:r>
          </w:p>
        </w:tc>
        <w:tc>
          <w:tcPr>
            <w:tcW w:type="dxa" w:w="1204"/>
            <w:shd w:fill="0F2A4A"/>
            <w:tcMar>
              <w:top w:w="80" w:type="dxa"/>
              <w:bottom w:w="80" w:type="dxa"/>
              <w:left w:w="80" w:type="dxa"/>
              <w:right w:w="80" w:type="dxa"/>
            </w:tcMar>
          </w:tcPr>
          <w:p>
            <w:r>
              <w:rPr>
                <w:rFonts w:ascii="Arial" w:hAnsi="Arial"/>
                <w:b/>
                <w:color w:val="FFFFFF"/>
                <w:sz w:val="17"/>
              </w:rPr>
              <w:t>Độ Trễ E2E</w:t>
            </w:r>
          </w:p>
        </w:tc>
        <w:tc>
          <w:tcPr>
            <w:tcW w:type="dxa" w:w="1204"/>
            <w:shd w:fill="0F2A4A"/>
            <w:tcMar>
              <w:top w:w="80" w:type="dxa"/>
              <w:bottom w:w="80" w:type="dxa"/>
              <w:left w:w="80" w:type="dxa"/>
              <w:right w:w="80" w:type="dxa"/>
            </w:tcMar>
          </w:tcPr>
          <w:p>
            <w:r>
              <w:rPr>
                <w:rFonts w:ascii="Arial" w:hAnsi="Arial"/>
                <w:b/>
                <w:color w:val="FFFFFF"/>
                <w:sz w:val="17"/>
              </w:rPr>
              <w:t>Chi Phí / Ca</w:t>
            </w:r>
          </w:p>
        </w:tc>
      </w:tr>
      <w:tr>
        <w:tc>
          <w:tcPr>
            <w:tcW w:type="dxa" w:w="1204"/>
            <w:shd w:fill="FFFFFF"/>
            <w:tcMar>
              <w:top w:w="60" w:type="dxa"/>
              <w:bottom w:w="60" w:type="dxa"/>
              <w:left w:w="80" w:type="dxa"/>
              <w:right w:w="80" w:type="dxa"/>
            </w:tcMar>
          </w:tcPr>
          <w:p>
            <w:r>
              <w:rPr>
                <w:rFonts w:ascii="Arial" w:hAnsi="Arial"/>
                <w:b/>
                <w:color w:val="232323"/>
                <w:sz w:val="17"/>
              </w:rPr>
              <w:t>gemini-3.5-flash-lite</w:t>
            </w:r>
          </w:p>
        </w:tc>
        <w:tc>
          <w:tcPr>
            <w:tcW w:type="dxa" w:w="1204"/>
            <w:shd w:fill="FFFFFF"/>
            <w:tcMar>
              <w:top w:w="60" w:type="dxa"/>
              <w:bottom w:w="60" w:type="dxa"/>
              <w:left w:w="80" w:type="dxa"/>
              <w:right w:w="80" w:type="dxa"/>
            </w:tcMar>
          </w:tcPr>
          <w:p>
            <w:r>
              <w:rPr>
                <w:rFonts w:ascii="Arial" w:hAnsi="Arial"/>
                <w:b/>
                <w:color w:val="232323"/>
                <w:sz w:val="17"/>
              </w:rPr>
              <w:t>94.87%</w:t>
            </w:r>
          </w:p>
        </w:tc>
        <w:tc>
          <w:tcPr>
            <w:tcW w:type="dxa" w:w="1204"/>
            <w:shd w:fill="FFFFFF"/>
            <w:tcMar>
              <w:top w:w="60" w:type="dxa"/>
              <w:bottom w:w="60" w:type="dxa"/>
              <w:left w:w="80" w:type="dxa"/>
              <w:right w:w="80" w:type="dxa"/>
            </w:tcMar>
          </w:tcPr>
          <w:p>
            <w:r>
              <w:rPr>
                <w:rFonts w:ascii="Arial" w:hAnsi="Arial"/>
                <w:b/>
                <w:color w:val="232323"/>
                <w:sz w:val="17"/>
              </w:rPr>
              <w:t>97.00%</w:t>
            </w:r>
          </w:p>
        </w:tc>
        <w:tc>
          <w:tcPr>
            <w:tcW w:type="dxa" w:w="1204"/>
            <w:shd w:fill="FFFFFF"/>
            <w:tcMar>
              <w:top w:w="60" w:type="dxa"/>
              <w:bottom w:w="60" w:type="dxa"/>
              <w:left w:w="80" w:type="dxa"/>
              <w:right w:w="80" w:type="dxa"/>
            </w:tcMar>
          </w:tcPr>
          <w:p>
            <w:r>
              <w:rPr>
                <w:rFonts w:ascii="Arial" w:hAnsi="Arial"/>
                <w:color w:val="232323"/>
                <w:sz w:val="17"/>
              </w:rPr>
              <w:t>95.10%</w:t>
            </w:r>
          </w:p>
        </w:tc>
        <w:tc>
          <w:tcPr>
            <w:tcW w:type="dxa" w:w="1204"/>
            <w:shd w:fill="FFFFFF"/>
            <w:tcMar>
              <w:top w:w="60" w:type="dxa"/>
              <w:bottom w:w="60" w:type="dxa"/>
              <w:left w:w="80" w:type="dxa"/>
              <w:right w:w="80" w:type="dxa"/>
            </w:tcMar>
          </w:tcPr>
          <w:p>
            <w:r>
              <w:rPr>
                <w:rFonts w:ascii="Arial" w:hAnsi="Arial"/>
                <w:color w:val="232323"/>
                <w:sz w:val="17"/>
              </w:rPr>
              <w:t>98.98%</w:t>
            </w:r>
          </w:p>
        </w:tc>
        <w:tc>
          <w:tcPr>
            <w:tcW w:type="dxa" w:w="1204"/>
            <w:shd w:fill="FFFFFF"/>
            <w:tcMar>
              <w:top w:w="60" w:type="dxa"/>
              <w:bottom w:w="60" w:type="dxa"/>
              <w:left w:w="80" w:type="dxa"/>
              <w:right w:w="80" w:type="dxa"/>
            </w:tcMar>
          </w:tcPr>
          <w:p>
            <w:r>
              <w:rPr>
                <w:rFonts w:ascii="Arial" w:hAnsi="Arial"/>
                <w:color w:val="232323"/>
                <w:sz w:val="17"/>
              </w:rPr>
              <w:t>26.32%</w:t>
            </w:r>
          </w:p>
        </w:tc>
        <w:tc>
          <w:tcPr>
            <w:tcW w:type="dxa" w:w="1204"/>
            <w:shd w:fill="FFFFFF"/>
            <w:tcMar>
              <w:top w:w="60" w:type="dxa"/>
              <w:bottom w:w="60" w:type="dxa"/>
              <w:left w:w="80" w:type="dxa"/>
              <w:right w:w="80" w:type="dxa"/>
            </w:tcMar>
          </w:tcPr>
          <w:p>
            <w:r>
              <w:rPr>
                <w:rFonts w:ascii="Arial" w:hAnsi="Arial"/>
                <w:color w:val="232323"/>
                <w:sz w:val="17"/>
              </w:rPr>
              <w:t>2,001.7 ms</w:t>
            </w:r>
          </w:p>
        </w:tc>
        <w:tc>
          <w:tcPr>
            <w:tcW w:type="dxa" w:w="1204"/>
            <w:shd w:fill="FFFFFF"/>
            <w:tcMar>
              <w:top w:w="60" w:type="dxa"/>
              <w:bottom w:w="60" w:type="dxa"/>
              <w:left w:w="80" w:type="dxa"/>
              <w:right w:w="80" w:type="dxa"/>
            </w:tcMar>
          </w:tcPr>
          <w:p>
            <w:r>
              <w:rPr>
                <w:rFonts w:ascii="Arial" w:hAnsi="Arial"/>
                <w:color w:val="232323"/>
                <w:sz w:val="17"/>
              </w:rPr>
              <w:t>$0.00028</w:t>
            </w:r>
          </w:p>
        </w:tc>
      </w:tr>
      <w:tr>
        <w:tc>
          <w:tcPr>
            <w:tcW w:type="dxa" w:w="1204"/>
            <w:shd w:fill="F4F6F7"/>
            <w:tcMar>
              <w:top w:w="60" w:type="dxa"/>
              <w:bottom w:w="60" w:type="dxa"/>
              <w:left w:w="80" w:type="dxa"/>
              <w:right w:w="80" w:type="dxa"/>
            </w:tcMar>
          </w:tcPr>
          <w:p>
            <w:r>
              <w:rPr>
                <w:rFonts w:ascii="Arial" w:hAnsi="Arial"/>
                <w:b/>
                <w:color w:val="232323"/>
                <w:sz w:val="17"/>
              </w:rPr>
              <w:t>gpt-6.1-sol</w:t>
            </w:r>
          </w:p>
        </w:tc>
        <w:tc>
          <w:tcPr>
            <w:tcW w:type="dxa" w:w="1204"/>
            <w:shd w:fill="F4F6F7"/>
            <w:tcMar>
              <w:top w:w="60" w:type="dxa"/>
              <w:bottom w:w="60" w:type="dxa"/>
              <w:left w:w="80" w:type="dxa"/>
              <w:right w:w="80" w:type="dxa"/>
            </w:tcMar>
          </w:tcPr>
          <w:p>
            <w:r>
              <w:rPr>
                <w:rFonts w:ascii="Arial" w:hAnsi="Arial"/>
                <w:b/>
                <w:color w:val="232323"/>
                <w:sz w:val="17"/>
              </w:rPr>
              <w:t>99.15%</w:t>
            </w:r>
          </w:p>
        </w:tc>
        <w:tc>
          <w:tcPr>
            <w:tcW w:type="dxa" w:w="1204"/>
            <w:shd w:fill="F4F6F7"/>
            <w:tcMar>
              <w:top w:w="60" w:type="dxa"/>
              <w:bottom w:w="60" w:type="dxa"/>
              <w:left w:w="80" w:type="dxa"/>
              <w:right w:w="80" w:type="dxa"/>
            </w:tcMar>
          </w:tcPr>
          <w:p>
            <w:r>
              <w:rPr>
                <w:rFonts w:ascii="Arial" w:hAnsi="Arial"/>
                <w:b/>
                <w:color w:val="232323"/>
                <w:sz w:val="17"/>
              </w:rPr>
              <w:t>99.49%</w:t>
            </w:r>
          </w:p>
        </w:tc>
        <w:tc>
          <w:tcPr>
            <w:tcW w:type="dxa" w:w="1204"/>
            <w:shd w:fill="F4F6F7"/>
            <w:tcMar>
              <w:top w:w="60" w:type="dxa"/>
              <w:bottom w:w="60" w:type="dxa"/>
              <w:left w:w="80" w:type="dxa"/>
              <w:right w:w="80" w:type="dxa"/>
            </w:tcMar>
          </w:tcPr>
          <w:p>
            <w:r>
              <w:rPr>
                <w:rFonts w:ascii="Arial" w:hAnsi="Arial"/>
                <w:color w:val="232323"/>
                <w:sz w:val="17"/>
              </w:rPr>
              <w:t>100.0%</w:t>
            </w:r>
          </w:p>
        </w:tc>
        <w:tc>
          <w:tcPr>
            <w:tcW w:type="dxa" w:w="1204"/>
            <w:shd w:fill="F4F6F7"/>
            <w:tcMar>
              <w:top w:w="60" w:type="dxa"/>
              <w:bottom w:w="60" w:type="dxa"/>
              <w:left w:w="80" w:type="dxa"/>
              <w:right w:w="80" w:type="dxa"/>
            </w:tcMar>
          </w:tcPr>
          <w:p>
            <w:r>
              <w:rPr>
                <w:rFonts w:ascii="Arial" w:hAnsi="Arial"/>
                <w:color w:val="232323"/>
                <w:sz w:val="17"/>
              </w:rPr>
              <w:t>98.98%</w:t>
            </w:r>
          </w:p>
        </w:tc>
        <w:tc>
          <w:tcPr>
            <w:tcW w:type="dxa" w:w="1204"/>
            <w:shd w:fill="F4F6F7"/>
            <w:tcMar>
              <w:top w:w="60" w:type="dxa"/>
              <w:bottom w:w="60" w:type="dxa"/>
              <w:left w:w="80" w:type="dxa"/>
              <w:right w:w="80" w:type="dxa"/>
            </w:tcMar>
          </w:tcPr>
          <w:p>
            <w:r>
              <w:rPr>
                <w:rFonts w:ascii="Arial" w:hAnsi="Arial"/>
                <w:color w:val="232323"/>
                <w:sz w:val="17"/>
              </w:rPr>
              <w:t>0.00%</w:t>
            </w:r>
          </w:p>
        </w:tc>
        <w:tc>
          <w:tcPr>
            <w:tcW w:type="dxa" w:w="1204"/>
            <w:shd w:fill="F4F6F7"/>
            <w:tcMar>
              <w:top w:w="60" w:type="dxa"/>
              <w:bottom w:w="60" w:type="dxa"/>
              <w:left w:w="80" w:type="dxa"/>
              <w:right w:w="80" w:type="dxa"/>
            </w:tcMar>
          </w:tcPr>
          <w:p>
            <w:r>
              <w:rPr>
                <w:rFonts w:ascii="Arial" w:hAnsi="Arial"/>
                <w:color w:val="232323"/>
                <w:sz w:val="17"/>
              </w:rPr>
              <w:t>5,785.2 ms</w:t>
            </w:r>
          </w:p>
        </w:tc>
        <w:tc>
          <w:tcPr>
            <w:tcW w:type="dxa" w:w="1204"/>
            <w:shd w:fill="F4F6F7"/>
            <w:tcMar>
              <w:top w:w="60" w:type="dxa"/>
              <w:bottom w:w="60" w:type="dxa"/>
              <w:left w:w="80" w:type="dxa"/>
              <w:right w:w="80" w:type="dxa"/>
            </w:tcMar>
          </w:tcPr>
          <w:p>
            <w:r>
              <w:rPr>
                <w:rFonts w:ascii="Arial" w:hAnsi="Arial"/>
                <w:color w:val="232323"/>
                <w:sz w:val="17"/>
              </w:rPr>
              <w:t>$0.00150</w:t>
            </w:r>
          </w:p>
        </w:tc>
      </w:tr>
      <w:tr>
        <w:tc>
          <w:tcPr>
            <w:tcW w:type="dxa" w:w="1204"/>
            <w:shd w:fill="FFFFFF"/>
            <w:tcMar>
              <w:top w:w="60" w:type="dxa"/>
              <w:bottom w:w="60" w:type="dxa"/>
              <w:left w:w="80" w:type="dxa"/>
              <w:right w:w="80" w:type="dxa"/>
            </w:tcMar>
          </w:tcPr>
          <w:p>
            <w:r>
              <w:rPr>
                <w:rFonts w:ascii="Arial" w:hAnsi="Arial"/>
                <w:b/>
                <w:color w:val="232323"/>
                <w:sz w:val="17"/>
              </w:rPr>
              <w:t>claude-sonnet-5</w:t>
            </w:r>
          </w:p>
        </w:tc>
        <w:tc>
          <w:tcPr>
            <w:tcW w:type="dxa" w:w="1204"/>
            <w:shd w:fill="FFFFFF"/>
            <w:tcMar>
              <w:top w:w="60" w:type="dxa"/>
              <w:bottom w:w="60" w:type="dxa"/>
              <w:left w:w="80" w:type="dxa"/>
              <w:right w:w="80" w:type="dxa"/>
            </w:tcMar>
          </w:tcPr>
          <w:p>
            <w:r>
              <w:rPr>
                <w:rFonts w:ascii="Arial" w:hAnsi="Arial"/>
                <w:b/>
                <w:color w:val="232323"/>
                <w:sz w:val="17"/>
              </w:rPr>
              <w:t>93.16%</w:t>
            </w:r>
          </w:p>
        </w:tc>
        <w:tc>
          <w:tcPr>
            <w:tcW w:type="dxa" w:w="1204"/>
            <w:shd w:fill="FFFFFF"/>
            <w:tcMar>
              <w:top w:w="60" w:type="dxa"/>
              <w:bottom w:w="60" w:type="dxa"/>
              <w:left w:w="80" w:type="dxa"/>
              <w:right w:w="80" w:type="dxa"/>
            </w:tcMar>
          </w:tcPr>
          <w:p>
            <w:r>
              <w:rPr>
                <w:rFonts w:ascii="Arial" w:hAnsi="Arial"/>
                <w:b/>
                <w:color w:val="232323"/>
                <w:sz w:val="17"/>
              </w:rPr>
              <w:t>96.08%</w:t>
            </w:r>
          </w:p>
        </w:tc>
        <w:tc>
          <w:tcPr>
            <w:tcW w:type="dxa" w:w="1204"/>
            <w:shd w:fill="FFFFFF"/>
            <w:tcMar>
              <w:top w:w="60" w:type="dxa"/>
              <w:bottom w:w="60" w:type="dxa"/>
              <w:left w:w="80" w:type="dxa"/>
              <w:right w:w="80" w:type="dxa"/>
            </w:tcMar>
          </w:tcPr>
          <w:p>
            <w:r>
              <w:rPr>
                <w:rFonts w:ascii="Arial" w:hAnsi="Arial"/>
                <w:color w:val="232323"/>
                <w:sz w:val="17"/>
              </w:rPr>
              <w:t>92.45%</w:t>
            </w:r>
          </w:p>
        </w:tc>
        <w:tc>
          <w:tcPr>
            <w:tcW w:type="dxa" w:w="1204"/>
            <w:shd w:fill="FFFFFF"/>
            <w:tcMar>
              <w:top w:w="60" w:type="dxa"/>
              <w:bottom w:w="60" w:type="dxa"/>
              <w:left w:w="80" w:type="dxa"/>
              <w:right w:w="80" w:type="dxa"/>
            </w:tcMar>
          </w:tcPr>
          <w:p>
            <w:r>
              <w:rPr>
                <w:rFonts w:ascii="Arial" w:hAnsi="Arial"/>
                <w:color w:val="232323"/>
                <w:sz w:val="17"/>
              </w:rPr>
              <w:t>100.0%</w:t>
            </w:r>
          </w:p>
        </w:tc>
        <w:tc>
          <w:tcPr>
            <w:tcW w:type="dxa" w:w="1204"/>
            <w:shd w:fill="FFFFFF"/>
            <w:tcMar>
              <w:top w:w="60" w:type="dxa"/>
              <w:bottom w:w="60" w:type="dxa"/>
              <w:left w:w="80" w:type="dxa"/>
              <w:right w:w="80" w:type="dxa"/>
            </w:tcMar>
          </w:tcPr>
          <w:p>
            <w:r>
              <w:rPr>
                <w:rFonts w:ascii="Arial" w:hAnsi="Arial"/>
                <w:color w:val="232323"/>
                <w:sz w:val="17"/>
              </w:rPr>
              <w:t>42.11%</w:t>
            </w:r>
          </w:p>
        </w:tc>
        <w:tc>
          <w:tcPr>
            <w:tcW w:type="dxa" w:w="1204"/>
            <w:shd w:fill="FFFFFF"/>
            <w:tcMar>
              <w:top w:w="60" w:type="dxa"/>
              <w:bottom w:w="60" w:type="dxa"/>
              <w:left w:w="80" w:type="dxa"/>
              <w:right w:w="80" w:type="dxa"/>
            </w:tcMar>
          </w:tcPr>
          <w:p>
            <w:r>
              <w:rPr>
                <w:rFonts w:ascii="Arial" w:hAnsi="Arial"/>
                <w:color w:val="232323"/>
                <w:sz w:val="17"/>
              </w:rPr>
              <w:t>19,220.9 ms</w:t>
            </w:r>
          </w:p>
        </w:tc>
        <w:tc>
          <w:tcPr>
            <w:tcW w:type="dxa" w:w="1204"/>
            <w:shd w:fill="FFFFFF"/>
            <w:tcMar>
              <w:top w:w="60" w:type="dxa"/>
              <w:bottom w:w="60" w:type="dxa"/>
              <w:left w:w="80" w:type="dxa"/>
              <w:right w:w="80" w:type="dxa"/>
            </w:tcMar>
          </w:tcPr>
          <w:p>
            <w:r>
              <w:rPr>
                <w:rFonts w:ascii="Arial" w:hAnsi="Arial"/>
                <w:color w:val="232323"/>
                <w:sz w:val="17"/>
              </w:rPr>
              <w:t>$0.02428</w:t>
            </w:r>
          </w:p>
        </w:tc>
      </w:tr>
    </w:tbl>
    <w:p>
      <w:pPr>
        <w:spacing w:after="80"/>
      </w:pPr>
    </w:p>
    <w:p>
      <w:pPr>
        <w:keepNext/>
        <w:spacing w:before="200" w:after="60"/>
      </w:pPr>
      <w:r>
        <w:rPr>
          <w:rFonts w:ascii="Arial" w:hAnsi="Arial"/>
          <w:b/>
          <w:color w:val="1A5276"/>
          <w:sz w:val="22"/>
        </w:rPr>
        <w:t>4.2. Kết Quả EXP-02: Bảng So Sánh Trung Vị (Median) 4 Nhánh Thực Nghiệm (Qua 3 Lần Chạy)</w:t>
      </w:r>
    </w:p>
    <w:p>
      <w:pPr>
        <w:spacing w:before="0" w:after="60" w:line="276" w:lineRule="auto"/>
      </w:pPr>
      <w:r>
        <w:rPr>
          <w:rFonts w:ascii="Arial" w:hAnsi="Arial"/>
          <w:i w:val="0"/>
          <w:color w:val="232323"/>
          <w:sz w:val="19"/>
        </w:rPr>
        <w:t>Nhằm loại trừ triệt để yếu tố biến động ngẫu nhiên (Stochastic Jitter) của mạng Internet và tải máy chủ LLM, thực nghiệm EXP-02 được tiến hành lặp lại 3 lần độc lập (Trial 1, 2, 3) trên toàn bộ 117 mẫu thử. Bảng số liệu dưới đây báo cáo giá trị TRUNG VỊ (MEDIAN) theo đúng chuẩn mực khoa học quốc tế:</w:t>
      </w:r>
    </w:p>
    <w:tbl>
      <w:tblPr>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1070"/>
            <w:shd w:fill="0F2A4A"/>
            <w:tcMar>
              <w:top w:w="80" w:type="dxa"/>
              <w:bottom w:w="80" w:type="dxa"/>
              <w:left w:w="80" w:type="dxa"/>
              <w:right w:w="80" w:type="dxa"/>
            </w:tcMar>
          </w:tcPr>
          <w:p>
            <w:r>
              <w:rPr>
                <w:rFonts w:ascii="Arial" w:hAnsi="Arial"/>
                <w:b/>
                <w:color w:val="FFFFFF"/>
                <w:sz w:val="16"/>
              </w:rPr>
              <w:t>Nhánh Thực Nghiệm</w:t>
            </w:r>
          </w:p>
        </w:tc>
        <w:tc>
          <w:tcPr>
            <w:tcW w:type="dxa" w:w="1070"/>
            <w:shd w:fill="0F2A4A"/>
            <w:tcMar>
              <w:top w:w="80" w:type="dxa"/>
              <w:bottom w:w="80" w:type="dxa"/>
              <w:left w:w="80" w:type="dxa"/>
              <w:right w:w="80" w:type="dxa"/>
            </w:tcMar>
          </w:tcPr>
          <w:p>
            <w:r>
              <w:rPr>
                <w:rFonts w:ascii="Arial" w:hAnsi="Arial"/>
                <w:b/>
                <w:color w:val="FFFFFF"/>
                <w:sz w:val="16"/>
              </w:rPr>
              <w:t>Trung Vị Acc</w:t>
            </w:r>
          </w:p>
        </w:tc>
        <w:tc>
          <w:tcPr>
            <w:tcW w:type="dxa" w:w="1070"/>
            <w:shd w:fill="0F2A4A"/>
            <w:tcMar>
              <w:top w:w="80" w:type="dxa"/>
              <w:bottom w:w="80" w:type="dxa"/>
              <w:left w:w="80" w:type="dxa"/>
              <w:right w:w="80" w:type="dxa"/>
            </w:tcMar>
          </w:tcPr>
          <w:p>
            <w:r>
              <w:rPr>
                <w:rFonts w:ascii="Arial" w:hAnsi="Arial"/>
                <w:b/>
                <w:color w:val="FFFFFF"/>
                <w:sz w:val="16"/>
              </w:rPr>
              <w:t>Trung Vị F1</w:t>
            </w:r>
          </w:p>
        </w:tc>
        <w:tc>
          <w:tcPr>
            <w:tcW w:type="dxa" w:w="1070"/>
            <w:shd w:fill="0F2A4A"/>
            <w:tcMar>
              <w:top w:w="80" w:type="dxa"/>
              <w:bottom w:w="80" w:type="dxa"/>
              <w:left w:w="80" w:type="dxa"/>
              <w:right w:w="80" w:type="dxa"/>
            </w:tcMar>
          </w:tcPr>
          <w:p>
            <w:r>
              <w:rPr>
                <w:rFonts w:ascii="Arial" w:hAnsi="Arial"/>
                <w:b/>
                <w:color w:val="FFFFFF"/>
                <w:sz w:val="16"/>
              </w:rPr>
              <w:t>Precision</w:t>
            </w:r>
          </w:p>
        </w:tc>
        <w:tc>
          <w:tcPr>
            <w:tcW w:type="dxa" w:w="1070"/>
            <w:shd w:fill="0F2A4A"/>
            <w:tcMar>
              <w:top w:w="80" w:type="dxa"/>
              <w:bottom w:w="80" w:type="dxa"/>
              <w:left w:w="80" w:type="dxa"/>
              <w:right w:w="80" w:type="dxa"/>
            </w:tcMar>
          </w:tcPr>
          <w:p>
            <w:r>
              <w:rPr>
                <w:rFonts w:ascii="Arial" w:hAnsi="Arial"/>
                <w:b/>
                <w:color w:val="FFFFFF"/>
                <w:sz w:val="16"/>
              </w:rPr>
              <w:t>Recall</w:t>
            </w:r>
          </w:p>
        </w:tc>
        <w:tc>
          <w:tcPr>
            <w:tcW w:type="dxa" w:w="1070"/>
            <w:shd w:fill="0F2A4A"/>
            <w:tcMar>
              <w:top w:w="80" w:type="dxa"/>
              <w:bottom w:w="80" w:type="dxa"/>
              <w:left w:w="80" w:type="dxa"/>
              <w:right w:w="80" w:type="dxa"/>
            </w:tcMar>
          </w:tcPr>
          <w:p>
            <w:r>
              <w:rPr>
                <w:rFonts w:ascii="Arial" w:hAnsi="Arial"/>
                <w:b/>
                <w:color w:val="FFFFFF"/>
                <w:sz w:val="16"/>
              </w:rPr>
              <w:t>FPR (Giả)</w:t>
            </w:r>
          </w:p>
        </w:tc>
        <w:tc>
          <w:tcPr>
            <w:tcW w:type="dxa" w:w="1070"/>
            <w:shd w:fill="0F2A4A"/>
            <w:tcMar>
              <w:top w:w="80" w:type="dxa"/>
              <w:bottom w:w="80" w:type="dxa"/>
              <w:left w:w="80" w:type="dxa"/>
              <w:right w:w="80" w:type="dxa"/>
            </w:tcMar>
          </w:tcPr>
          <w:p>
            <w:r>
              <w:rPr>
                <w:rFonts w:ascii="Arial" w:hAnsi="Arial"/>
                <w:b/>
                <w:color w:val="FFFFFF"/>
                <w:sz w:val="16"/>
              </w:rPr>
              <w:t>Trung Vị Trễ</w:t>
            </w:r>
          </w:p>
        </w:tc>
        <w:tc>
          <w:tcPr>
            <w:tcW w:type="dxa" w:w="1070"/>
            <w:shd w:fill="0F2A4A"/>
            <w:tcMar>
              <w:top w:w="80" w:type="dxa"/>
              <w:bottom w:w="80" w:type="dxa"/>
              <w:left w:w="80" w:type="dxa"/>
              <w:right w:w="80" w:type="dxa"/>
            </w:tcMar>
          </w:tcPr>
          <w:p>
            <w:r>
              <w:rPr>
                <w:rFonts w:ascii="Arial" w:hAnsi="Arial"/>
                <w:b/>
                <w:color w:val="FFFFFF"/>
                <w:sz w:val="16"/>
              </w:rPr>
              <w:t>Cước/1k SMS</w:t>
            </w:r>
          </w:p>
        </w:tc>
        <w:tc>
          <w:tcPr>
            <w:tcW w:type="dxa" w:w="1070"/>
            <w:shd w:fill="0F2A4A"/>
            <w:tcMar>
              <w:top w:w="80" w:type="dxa"/>
              <w:bottom w:w="80" w:type="dxa"/>
              <w:left w:w="80" w:type="dxa"/>
              <w:right w:w="80" w:type="dxa"/>
            </w:tcMar>
          </w:tcPr>
          <w:p>
            <w:r>
              <w:rPr>
                <w:rFonts w:ascii="Arial" w:hAnsi="Arial"/>
                <w:b/>
                <w:color w:val="FFFFFF"/>
                <w:sz w:val="16"/>
              </w:rPr>
              <w:t>Early-Exit</w:t>
            </w:r>
          </w:p>
        </w:tc>
      </w:tr>
      <w:tr>
        <w:tc>
          <w:tcPr>
            <w:tcW w:type="dxa" w:w="1070"/>
            <w:shd w:fill="FFFFFF"/>
            <w:tcMar>
              <w:top w:w="60" w:type="dxa"/>
              <w:bottom w:w="60" w:type="dxa"/>
              <w:left w:w="80" w:type="dxa"/>
              <w:right w:w="80" w:type="dxa"/>
            </w:tcMar>
          </w:tcPr>
          <w:p>
            <w:r>
              <w:rPr>
                <w:rFonts w:ascii="Arial" w:hAnsi="Arial"/>
                <w:b/>
                <w:color w:val="232323"/>
                <w:sz w:val="16"/>
              </w:rPr>
              <w:t>Arm 1: Solo-Fast (Gemini Flash-Lite)</w:t>
            </w:r>
          </w:p>
        </w:tc>
        <w:tc>
          <w:tcPr>
            <w:tcW w:type="dxa" w:w="1070"/>
            <w:shd w:fill="FFFFFF"/>
            <w:tcMar>
              <w:top w:w="60" w:type="dxa"/>
              <w:bottom w:w="60" w:type="dxa"/>
              <w:left w:w="80" w:type="dxa"/>
              <w:right w:w="80" w:type="dxa"/>
            </w:tcMar>
          </w:tcPr>
          <w:p>
            <w:r>
              <w:rPr>
                <w:rFonts w:ascii="Arial" w:hAnsi="Arial"/>
                <w:b/>
                <w:color w:val="232323"/>
                <w:sz w:val="16"/>
              </w:rPr>
              <w:t>94.87%</w:t>
            </w:r>
          </w:p>
        </w:tc>
        <w:tc>
          <w:tcPr>
            <w:tcW w:type="dxa" w:w="1070"/>
            <w:shd w:fill="FFFFFF"/>
            <w:tcMar>
              <w:top w:w="60" w:type="dxa"/>
              <w:bottom w:w="60" w:type="dxa"/>
              <w:left w:w="80" w:type="dxa"/>
              <w:right w:w="80" w:type="dxa"/>
            </w:tcMar>
          </w:tcPr>
          <w:p>
            <w:r>
              <w:rPr>
                <w:rFonts w:ascii="Arial" w:hAnsi="Arial"/>
                <w:color w:val="232323"/>
                <w:sz w:val="16"/>
              </w:rPr>
              <w:t>97.00%</w:t>
            </w:r>
          </w:p>
        </w:tc>
        <w:tc>
          <w:tcPr>
            <w:tcW w:type="dxa" w:w="1070"/>
            <w:shd w:fill="FFFFFF"/>
            <w:tcMar>
              <w:top w:w="60" w:type="dxa"/>
              <w:bottom w:w="60" w:type="dxa"/>
              <w:left w:w="80" w:type="dxa"/>
              <w:right w:w="80" w:type="dxa"/>
            </w:tcMar>
          </w:tcPr>
          <w:p>
            <w:r>
              <w:rPr>
                <w:rFonts w:ascii="Arial" w:hAnsi="Arial"/>
                <w:color w:val="232323"/>
                <w:sz w:val="16"/>
              </w:rPr>
              <w:t>95.10%</w:t>
            </w:r>
          </w:p>
        </w:tc>
        <w:tc>
          <w:tcPr>
            <w:tcW w:type="dxa" w:w="1070"/>
            <w:shd w:fill="FFFFFF"/>
            <w:tcMar>
              <w:top w:w="60" w:type="dxa"/>
              <w:bottom w:w="60" w:type="dxa"/>
              <w:left w:w="80" w:type="dxa"/>
              <w:right w:w="80" w:type="dxa"/>
            </w:tcMar>
          </w:tcPr>
          <w:p>
            <w:r>
              <w:rPr>
                <w:rFonts w:ascii="Arial" w:hAnsi="Arial"/>
                <w:color w:val="232323"/>
                <w:sz w:val="16"/>
              </w:rPr>
              <w:t>98.98%</w:t>
            </w:r>
          </w:p>
        </w:tc>
        <w:tc>
          <w:tcPr>
            <w:tcW w:type="dxa" w:w="1070"/>
            <w:shd w:fill="FFFFFF"/>
            <w:tcMar>
              <w:top w:w="60" w:type="dxa"/>
              <w:bottom w:w="60" w:type="dxa"/>
              <w:left w:w="80" w:type="dxa"/>
              <w:right w:w="80" w:type="dxa"/>
            </w:tcMar>
          </w:tcPr>
          <w:p>
            <w:r>
              <w:rPr>
                <w:rFonts w:ascii="Arial" w:hAnsi="Arial"/>
                <w:color w:val="232323"/>
                <w:sz w:val="16"/>
              </w:rPr>
              <w:t>26.32%</w:t>
            </w:r>
          </w:p>
        </w:tc>
        <w:tc>
          <w:tcPr>
            <w:tcW w:type="dxa" w:w="1070"/>
            <w:shd w:fill="FFFFFF"/>
            <w:tcMar>
              <w:top w:w="60" w:type="dxa"/>
              <w:bottom w:w="60" w:type="dxa"/>
              <w:left w:w="80" w:type="dxa"/>
              <w:right w:w="80" w:type="dxa"/>
            </w:tcMar>
          </w:tcPr>
          <w:p>
            <w:r>
              <w:rPr>
                <w:rFonts w:ascii="Arial" w:hAnsi="Arial"/>
                <w:color w:val="232323"/>
                <w:sz w:val="16"/>
              </w:rPr>
              <w:t>2,000.6 ms</w:t>
            </w:r>
          </w:p>
        </w:tc>
        <w:tc>
          <w:tcPr>
            <w:tcW w:type="dxa" w:w="1070"/>
            <w:shd w:fill="FFFFFF"/>
            <w:tcMar>
              <w:top w:w="60" w:type="dxa"/>
              <w:bottom w:w="60" w:type="dxa"/>
              <w:left w:w="80" w:type="dxa"/>
              <w:right w:w="80" w:type="dxa"/>
            </w:tcMar>
          </w:tcPr>
          <w:p>
            <w:r>
              <w:rPr>
                <w:rFonts w:ascii="Arial" w:hAnsi="Arial"/>
                <w:color w:val="232323"/>
                <w:sz w:val="16"/>
              </w:rPr>
              <w:t>$0.2856</w:t>
            </w:r>
          </w:p>
        </w:tc>
        <w:tc>
          <w:tcPr>
            <w:tcW w:type="dxa" w:w="1070"/>
            <w:shd w:fill="FFFFFF"/>
            <w:tcMar>
              <w:top w:w="60" w:type="dxa"/>
              <w:bottom w:w="60" w:type="dxa"/>
              <w:left w:w="80" w:type="dxa"/>
              <w:right w:w="80" w:type="dxa"/>
            </w:tcMar>
          </w:tcPr>
          <w:p>
            <w:r>
              <w:rPr>
                <w:rFonts w:ascii="Arial" w:hAnsi="Arial"/>
                <w:color w:val="232323"/>
                <w:sz w:val="16"/>
              </w:rPr>
              <w:t>0.0%</w:t>
            </w:r>
          </w:p>
        </w:tc>
      </w:tr>
      <w:tr>
        <w:tc>
          <w:tcPr>
            <w:tcW w:type="dxa" w:w="1070"/>
            <w:shd w:fill="F4F6F7"/>
            <w:tcMar>
              <w:top w:w="60" w:type="dxa"/>
              <w:bottom w:w="60" w:type="dxa"/>
              <w:left w:w="80" w:type="dxa"/>
              <w:right w:w="80" w:type="dxa"/>
            </w:tcMar>
          </w:tcPr>
          <w:p>
            <w:r>
              <w:rPr>
                <w:rFonts w:ascii="Arial" w:hAnsi="Arial"/>
                <w:b/>
                <w:color w:val="232323"/>
                <w:sz w:val="16"/>
              </w:rPr>
              <w:t>Arm 2: Solo-SOTA (GPT-6.1-sol)</w:t>
            </w:r>
          </w:p>
        </w:tc>
        <w:tc>
          <w:tcPr>
            <w:tcW w:type="dxa" w:w="1070"/>
            <w:shd w:fill="F4F6F7"/>
            <w:tcMar>
              <w:top w:w="60" w:type="dxa"/>
              <w:bottom w:w="60" w:type="dxa"/>
              <w:left w:w="80" w:type="dxa"/>
              <w:right w:w="80" w:type="dxa"/>
            </w:tcMar>
          </w:tcPr>
          <w:p>
            <w:r>
              <w:rPr>
                <w:rFonts w:ascii="Arial" w:hAnsi="Arial"/>
                <w:b/>
                <w:color w:val="232323"/>
                <w:sz w:val="16"/>
              </w:rPr>
              <w:t>99.15%</w:t>
            </w:r>
          </w:p>
        </w:tc>
        <w:tc>
          <w:tcPr>
            <w:tcW w:type="dxa" w:w="1070"/>
            <w:shd w:fill="F4F6F7"/>
            <w:tcMar>
              <w:top w:w="60" w:type="dxa"/>
              <w:bottom w:w="60" w:type="dxa"/>
              <w:left w:w="80" w:type="dxa"/>
              <w:right w:w="80" w:type="dxa"/>
            </w:tcMar>
          </w:tcPr>
          <w:p>
            <w:r>
              <w:rPr>
                <w:rFonts w:ascii="Arial" w:hAnsi="Arial"/>
                <w:color w:val="232323"/>
                <w:sz w:val="16"/>
              </w:rPr>
              <w:t>99.49%</w:t>
            </w:r>
          </w:p>
        </w:tc>
        <w:tc>
          <w:tcPr>
            <w:tcW w:type="dxa" w:w="1070"/>
            <w:shd w:fill="F4F6F7"/>
            <w:tcMar>
              <w:top w:w="60" w:type="dxa"/>
              <w:bottom w:w="60" w:type="dxa"/>
              <w:left w:w="80" w:type="dxa"/>
              <w:right w:w="80" w:type="dxa"/>
            </w:tcMar>
          </w:tcPr>
          <w:p>
            <w:r>
              <w:rPr>
                <w:rFonts w:ascii="Arial" w:hAnsi="Arial"/>
                <w:color w:val="232323"/>
                <w:sz w:val="16"/>
              </w:rPr>
              <w:t>100.0%</w:t>
            </w:r>
          </w:p>
        </w:tc>
        <w:tc>
          <w:tcPr>
            <w:tcW w:type="dxa" w:w="1070"/>
            <w:shd w:fill="F4F6F7"/>
            <w:tcMar>
              <w:top w:w="60" w:type="dxa"/>
              <w:bottom w:w="60" w:type="dxa"/>
              <w:left w:w="80" w:type="dxa"/>
              <w:right w:w="80" w:type="dxa"/>
            </w:tcMar>
          </w:tcPr>
          <w:p>
            <w:r>
              <w:rPr>
                <w:rFonts w:ascii="Arial" w:hAnsi="Arial"/>
                <w:color w:val="232323"/>
                <w:sz w:val="16"/>
              </w:rPr>
              <w:t>98.98%</w:t>
            </w:r>
          </w:p>
        </w:tc>
        <w:tc>
          <w:tcPr>
            <w:tcW w:type="dxa" w:w="1070"/>
            <w:shd w:fill="F4F6F7"/>
            <w:tcMar>
              <w:top w:w="60" w:type="dxa"/>
              <w:bottom w:w="60" w:type="dxa"/>
              <w:left w:w="80" w:type="dxa"/>
              <w:right w:w="80" w:type="dxa"/>
            </w:tcMar>
          </w:tcPr>
          <w:p>
            <w:r>
              <w:rPr>
                <w:rFonts w:ascii="Arial" w:hAnsi="Arial"/>
                <w:color w:val="232323"/>
                <w:sz w:val="16"/>
              </w:rPr>
              <w:t>0.00%</w:t>
            </w:r>
          </w:p>
        </w:tc>
        <w:tc>
          <w:tcPr>
            <w:tcW w:type="dxa" w:w="1070"/>
            <w:shd w:fill="F4F6F7"/>
            <w:tcMar>
              <w:top w:w="60" w:type="dxa"/>
              <w:bottom w:w="60" w:type="dxa"/>
              <w:left w:w="80" w:type="dxa"/>
              <w:right w:w="80" w:type="dxa"/>
            </w:tcMar>
          </w:tcPr>
          <w:p>
            <w:r>
              <w:rPr>
                <w:rFonts w:ascii="Arial" w:hAnsi="Arial"/>
                <w:color w:val="232323"/>
                <w:sz w:val="16"/>
              </w:rPr>
              <w:t>5,785.2 ms</w:t>
            </w:r>
          </w:p>
        </w:tc>
        <w:tc>
          <w:tcPr>
            <w:tcW w:type="dxa" w:w="1070"/>
            <w:shd w:fill="F4F6F7"/>
            <w:tcMar>
              <w:top w:w="60" w:type="dxa"/>
              <w:bottom w:w="60" w:type="dxa"/>
              <w:left w:w="80" w:type="dxa"/>
              <w:right w:w="80" w:type="dxa"/>
            </w:tcMar>
          </w:tcPr>
          <w:p>
            <w:r>
              <w:rPr>
                <w:rFonts w:ascii="Arial" w:hAnsi="Arial"/>
                <w:color w:val="232323"/>
                <w:sz w:val="16"/>
              </w:rPr>
              <w:t>$1.5049</w:t>
            </w:r>
          </w:p>
        </w:tc>
        <w:tc>
          <w:tcPr>
            <w:tcW w:type="dxa" w:w="1070"/>
            <w:shd w:fill="F4F6F7"/>
            <w:tcMar>
              <w:top w:w="60" w:type="dxa"/>
              <w:bottom w:w="60" w:type="dxa"/>
              <w:left w:w="80" w:type="dxa"/>
              <w:right w:w="80" w:type="dxa"/>
            </w:tcMar>
          </w:tcPr>
          <w:p>
            <w:r>
              <w:rPr>
                <w:rFonts w:ascii="Arial" w:hAnsi="Arial"/>
                <w:color w:val="232323"/>
                <w:sz w:val="16"/>
              </w:rPr>
              <w:t>0.0%</w:t>
            </w:r>
          </w:p>
        </w:tc>
      </w:tr>
      <w:tr>
        <w:tc>
          <w:tcPr>
            <w:tcW w:type="dxa" w:w="1070"/>
            <w:shd w:fill="FFFFFF"/>
            <w:tcMar>
              <w:top w:w="60" w:type="dxa"/>
              <w:bottom w:w="60" w:type="dxa"/>
              <w:left w:w="80" w:type="dxa"/>
              <w:right w:w="80" w:type="dxa"/>
            </w:tcMar>
          </w:tcPr>
          <w:p>
            <w:r>
              <w:rPr>
                <w:rFonts w:ascii="Arial" w:hAnsi="Arial"/>
                <w:b/>
                <w:color w:val="232323"/>
                <w:sz w:val="16"/>
              </w:rPr>
              <w:t>Arm 3: Naive Majority Voting (3/5)</w:t>
            </w:r>
          </w:p>
        </w:tc>
        <w:tc>
          <w:tcPr>
            <w:tcW w:type="dxa" w:w="1070"/>
            <w:shd w:fill="FFFFFF"/>
            <w:tcMar>
              <w:top w:w="60" w:type="dxa"/>
              <w:bottom w:w="60" w:type="dxa"/>
              <w:left w:w="80" w:type="dxa"/>
              <w:right w:w="80" w:type="dxa"/>
            </w:tcMar>
          </w:tcPr>
          <w:p>
            <w:r>
              <w:rPr>
                <w:rFonts w:ascii="Arial" w:hAnsi="Arial"/>
                <w:b/>
                <w:color w:val="232323"/>
                <w:sz w:val="16"/>
              </w:rPr>
              <w:t>96.58%</w:t>
            </w:r>
          </w:p>
        </w:tc>
        <w:tc>
          <w:tcPr>
            <w:tcW w:type="dxa" w:w="1070"/>
            <w:shd w:fill="FFFFFF"/>
            <w:tcMar>
              <w:top w:w="60" w:type="dxa"/>
              <w:bottom w:w="60" w:type="dxa"/>
              <w:left w:w="80" w:type="dxa"/>
              <w:right w:w="80" w:type="dxa"/>
            </w:tcMar>
          </w:tcPr>
          <w:p>
            <w:r>
              <w:rPr>
                <w:rFonts w:ascii="Arial" w:hAnsi="Arial"/>
                <w:color w:val="232323"/>
                <w:sz w:val="16"/>
              </w:rPr>
              <w:t>98.00%</w:t>
            </w:r>
          </w:p>
        </w:tc>
        <w:tc>
          <w:tcPr>
            <w:tcW w:type="dxa" w:w="1070"/>
            <w:shd w:fill="FFFFFF"/>
            <w:tcMar>
              <w:top w:w="60" w:type="dxa"/>
              <w:bottom w:w="60" w:type="dxa"/>
              <w:left w:w="80" w:type="dxa"/>
              <w:right w:w="80" w:type="dxa"/>
            </w:tcMar>
          </w:tcPr>
          <w:p>
            <w:r>
              <w:rPr>
                <w:rFonts w:ascii="Arial" w:hAnsi="Arial"/>
                <w:color w:val="232323"/>
                <w:sz w:val="16"/>
              </w:rPr>
              <w:t>96.08%</w:t>
            </w:r>
          </w:p>
        </w:tc>
        <w:tc>
          <w:tcPr>
            <w:tcW w:type="dxa" w:w="1070"/>
            <w:shd w:fill="FFFFFF"/>
            <w:tcMar>
              <w:top w:w="60" w:type="dxa"/>
              <w:bottom w:w="60" w:type="dxa"/>
              <w:left w:w="80" w:type="dxa"/>
              <w:right w:w="80" w:type="dxa"/>
            </w:tcMar>
          </w:tcPr>
          <w:p>
            <w:r>
              <w:rPr>
                <w:rFonts w:ascii="Arial" w:hAnsi="Arial"/>
                <w:color w:val="232323"/>
                <w:sz w:val="16"/>
              </w:rPr>
              <w:t>100.0%</w:t>
            </w:r>
          </w:p>
        </w:tc>
        <w:tc>
          <w:tcPr>
            <w:tcW w:type="dxa" w:w="1070"/>
            <w:shd w:fill="FFFFFF"/>
            <w:tcMar>
              <w:top w:w="60" w:type="dxa"/>
              <w:bottom w:w="60" w:type="dxa"/>
              <w:left w:w="80" w:type="dxa"/>
              <w:right w:w="80" w:type="dxa"/>
            </w:tcMar>
          </w:tcPr>
          <w:p>
            <w:r>
              <w:rPr>
                <w:rFonts w:ascii="Arial" w:hAnsi="Arial"/>
                <w:color w:val="232323"/>
                <w:sz w:val="16"/>
              </w:rPr>
              <w:t>21.05%</w:t>
            </w:r>
          </w:p>
        </w:tc>
        <w:tc>
          <w:tcPr>
            <w:tcW w:type="dxa" w:w="1070"/>
            <w:shd w:fill="FFFFFF"/>
            <w:tcMar>
              <w:top w:w="60" w:type="dxa"/>
              <w:bottom w:w="60" w:type="dxa"/>
              <w:left w:w="80" w:type="dxa"/>
              <w:right w:w="80" w:type="dxa"/>
            </w:tcMar>
          </w:tcPr>
          <w:p>
            <w:r>
              <w:rPr>
                <w:rFonts w:ascii="Arial" w:hAnsi="Arial"/>
                <w:color w:val="232323"/>
                <w:sz w:val="16"/>
              </w:rPr>
              <w:t>19,277.2 ms</w:t>
            </w:r>
          </w:p>
        </w:tc>
        <w:tc>
          <w:tcPr>
            <w:tcW w:type="dxa" w:w="1070"/>
            <w:shd w:fill="FFFFFF"/>
            <w:tcMar>
              <w:top w:w="60" w:type="dxa"/>
              <w:bottom w:w="60" w:type="dxa"/>
              <w:left w:w="80" w:type="dxa"/>
              <w:right w:w="80" w:type="dxa"/>
            </w:tcMar>
          </w:tcPr>
          <w:p>
            <w:r>
              <w:rPr>
                <w:rFonts w:ascii="Arial" w:hAnsi="Arial"/>
                <w:color w:val="232323"/>
                <w:sz w:val="16"/>
              </w:rPr>
              <w:t>$50.6412</w:t>
            </w:r>
          </w:p>
        </w:tc>
        <w:tc>
          <w:tcPr>
            <w:tcW w:type="dxa" w:w="1070"/>
            <w:shd w:fill="FFFFFF"/>
            <w:tcMar>
              <w:top w:w="60" w:type="dxa"/>
              <w:bottom w:w="60" w:type="dxa"/>
              <w:left w:w="80" w:type="dxa"/>
              <w:right w:w="80" w:type="dxa"/>
            </w:tcMar>
          </w:tcPr>
          <w:p>
            <w:r>
              <w:rPr>
                <w:rFonts w:ascii="Arial" w:hAnsi="Arial"/>
                <w:color w:val="232323"/>
                <w:sz w:val="16"/>
              </w:rPr>
              <w:t>0.0%</w:t>
            </w:r>
          </w:p>
        </w:tc>
      </w:tr>
      <w:tr>
        <w:tc>
          <w:tcPr>
            <w:tcW w:type="dxa" w:w="1070"/>
            <w:shd w:fill="EAFAF1"/>
            <w:tcMar>
              <w:top w:w="60" w:type="dxa"/>
              <w:bottom w:w="60" w:type="dxa"/>
              <w:left w:w="80" w:type="dxa"/>
              <w:right w:w="80" w:type="dxa"/>
            </w:tcMar>
          </w:tcPr>
          <w:p>
            <w:r>
              <w:rPr>
                <w:rFonts w:ascii="Arial" w:hAnsi="Arial"/>
                <w:b/>
                <w:color w:val="117864"/>
                <w:sz w:val="16"/>
              </w:rPr>
              <w:t>Arm 4: Proposed Hybrid Council</w:t>
            </w:r>
          </w:p>
        </w:tc>
        <w:tc>
          <w:tcPr>
            <w:tcW w:type="dxa" w:w="1070"/>
            <w:shd w:fill="EAFAF1"/>
            <w:tcMar>
              <w:top w:w="60" w:type="dxa"/>
              <w:bottom w:w="60" w:type="dxa"/>
              <w:left w:w="80" w:type="dxa"/>
              <w:right w:w="80" w:type="dxa"/>
            </w:tcMar>
          </w:tcPr>
          <w:p>
            <w:r>
              <w:rPr>
                <w:rFonts w:ascii="Arial" w:hAnsi="Arial"/>
                <w:b/>
                <w:color w:val="117864"/>
                <w:sz w:val="16"/>
              </w:rPr>
              <w:t>100.0%</w:t>
            </w:r>
          </w:p>
        </w:tc>
        <w:tc>
          <w:tcPr>
            <w:tcW w:type="dxa" w:w="1070"/>
            <w:shd w:fill="EAFAF1"/>
            <w:tcMar>
              <w:top w:w="60" w:type="dxa"/>
              <w:bottom w:w="60" w:type="dxa"/>
              <w:left w:w="80" w:type="dxa"/>
              <w:right w:w="80" w:type="dxa"/>
            </w:tcMar>
          </w:tcPr>
          <w:p>
            <w:r>
              <w:rPr>
                <w:rFonts w:ascii="Arial" w:hAnsi="Arial"/>
                <w:b/>
                <w:color w:val="117864"/>
                <w:sz w:val="16"/>
              </w:rPr>
              <w:t>100.0%</w:t>
            </w:r>
          </w:p>
        </w:tc>
        <w:tc>
          <w:tcPr>
            <w:tcW w:type="dxa" w:w="1070"/>
            <w:shd w:fill="EAFAF1"/>
            <w:tcMar>
              <w:top w:w="60" w:type="dxa"/>
              <w:bottom w:w="60" w:type="dxa"/>
              <w:left w:w="80" w:type="dxa"/>
              <w:right w:w="80" w:type="dxa"/>
            </w:tcMar>
          </w:tcPr>
          <w:p>
            <w:r>
              <w:rPr>
                <w:rFonts w:ascii="Arial" w:hAnsi="Arial"/>
                <w:b/>
                <w:color w:val="117864"/>
                <w:sz w:val="16"/>
              </w:rPr>
              <w:t>100.0%</w:t>
            </w:r>
          </w:p>
        </w:tc>
        <w:tc>
          <w:tcPr>
            <w:tcW w:type="dxa" w:w="1070"/>
            <w:shd w:fill="EAFAF1"/>
            <w:tcMar>
              <w:top w:w="60" w:type="dxa"/>
              <w:bottom w:w="60" w:type="dxa"/>
              <w:left w:w="80" w:type="dxa"/>
              <w:right w:w="80" w:type="dxa"/>
            </w:tcMar>
          </w:tcPr>
          <w:p>
            <w:r>
              <w:rPr>
                <w:rFonts w:ascii="Arial" w:hAnsi="Arial"/>
                <w:b/>
                <w:color w:val="117864"/>
                <w:sz w:val="16"/>
              </w:rPr>
              <w:t>100.0%</w:t>
            </w:r>
          </w:p>
        </w:tc>
        <w:tc>
          <w:tcPr>
            <w:tcW w:type="dxa" w:w="1070"/>
            <w:shd w:fill="EAFAF1"/>
            <w:tcMar>
              <w:top w:w="60" w:type="dxa"/>
              <w:bottom w:w="60" w:type="dxa"/>
              <w:left w:w="80" w:type="dxa"/>
              <w:right w:w="80" w:type="dxa"/>
            </w:tcMar>
          </w:tcPr>
          <w:p>
            <w:r>
              <w:rPr>
                <w:rFonts w:ascii="Arial" w:hAnsi="Arial"/>
                <w:b/>
                <w:color w:val="117864"/>
                <w:sz w:val="16"/>
              </w:rPr>
              <w:t>0.00%</w:t>
            </w:r>
          </w:p>
        </w:tc>
        <w:tc>
          <w:tcPr>
            <w:tcW w:type="dxa" w:w="1070"/>
            <w:shd w:fill="EAFAF1"/>
            <w:tcMar>
              <w:top w:w="60" w:type="dxa"/>
              <w:bottom w:w="60" w:type="dxa"/>
              <w:left w:w="80" w:type="dxa"/>
              <w:right w:w="80" w:type="dxa"/>
            </w:tcMar>
          </w:tcPr>
          <w:p>
            <w:r>
              <w:rPr>
                <w:rFonts w:ascii="Arial" w:hAnsi="Arial"/>
                <w:b/>
                <w:color w:val="117864"/>
                <w:sz w:val="16"/>
              </w:rPr>
              <w:t>3,276.5 ms</w:t>
            </w:r>
          </w:p>
        </w:tc>
        <w:tc>
          <w:tcPr>
            <w:tcW w:type="dxa" w:w="1070"/>
            <w:shd w:fill="EAFAF1"/>
            <w:tcMar>
              <w:top w:w="60" w:type="dxa"/>
              <w:bottom w:w="60" w:type="dxa"/>
              <w:left w:w="80" w:type="dxa"/>
              <w:right w:w="80" w:type="dxa"/>
            </w:tcMar>
          </w:tcPr>
          <w:p>
            <w:r>
              <w:rPr>
                <w:rFonts w:ascii="Arial" w:hAnsi="Arial"/>
                <w:b/>
                <w:color w:val="117864"/>
                <w:sz w:val="16"/>
              </w:rPr>
              <w:t>$0.6214</w:t>
            </w:r>
          </w:p>
        </w:tc>
        <w:tc>
          <w:tcPr>
            <w:tcW w:type="dxa" w:w="1070"/>
            <w:shd w:fill="EAFAF1"/>
            <w:tcMar>
              <w:top w:w="60" w:type="dxa"/>
              <w:bottom w:w="60" w:type="dxa"/>
              <w:left w:w="80" w:type="dxa"/>
              <w:right w:w="80" w:type="dxa"/>
            </w:tcMar>
          </w:tcPr>
          <w:p>
            <w:r>
              <w:rPr>
                <w:rFonts w:ascii="Arial" w:hAnsi="Arial"/>
                <w:b/>
                <w:color w:val="117864"/>
                <w:sz w:val="16"/>
              </w:rPr>
              <w:t>77.8%</w:t>
            </w:r>
          </w:p>
        </w:tc>
      </w:tr>
    </w:tbl>
    <w:p>
      <w:pPr>
        <w:spacing w:after="80"/>
      </w:pPr>
    </w:p>
    <w:p>
      <w:pPr>
        <w:keepNext/>
        <w:spacing w:before="200" w:after="60"/>
      </w:pPr>
      <w:r>
        <w:rPr>
          <w:rFonts w:ascii="Arial" w:hAnsi="Arial"/>
          <w:b/>
          <w:color w:val="1A5276"/>
          <w:sz w:val="22"/>
        </w:rPr>
        <w:t>4.3. Độ Ổn Định &amp; Biến Động Độ Trễ Qua 3 Lần Chạy (Latency Stability &amp; Jitter Analysis)</w:t>
      </w:r>
    </w:p>
    <w:p>
      <w:pPr>
        <w:spacing w:before="0" w:after="60" w:line="276" w:lineRule="auto"/>
      </w:pPr>
      <w:r>
        <w:rPr>
          <w:rFonts w:ascii="Arial" w:hAnsi="Arial"/>
          <w:i w:val="0"/>
          <w:color w:val="232323"/>
          <w:sz w:val="19"/>
        </w:rPr>
        <w:t>Bảng theo dõi biến động thời gian phản hồi (E2E Latency) của 4 nhánh kiến trúc qua 3 lần chạy đo kiểm liên tiếp:</w:t>
      </w:r>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fill="0F2A4A"/>
            <w:tcMar>
              <w:top w:w="80" w:type="dxa"/>
              <w:bottom w:w="80" w:type="dxa"/>
              <w:left w:w="80" w:type="dxa"/>
              <w:right w:w="80" w:type="dxa"/>
            </w:tcMar>
          </w:tcPr>
          <w:p>
            <w:r>
              <w:rPr>
                <w:rFonts w:ascii="Arial" w:hAnsi="Arial"/>
                <w:b/>
                <w:color w:val="FFFFFF"/>
                <w:sz w:val="16"/>
              </w:rPr>
              <w:t>Nhánh Thực Nghiệm</w:t>
            </w:r>
          </w:p>
        </w:tc>
        <w:tc>
          <w:tcPr>
            <w:tcW w:type="dxa" w:w="1605"/>
            <w:shd w:fill="0F2A4A"/>
            <w:tcMar>
              <w:top w:w="80" w:type="dxa"/>
              <w:bottom w:w="80" w:type="dxa"/>
              <w:left w:w="80" w:type="dxa"/>
              <w:right w:w="80" w:type="dxa"/>
            </w:tcMar>
          </w:tcPr>
          <w:p>
            <w:r>
              <w:rPr>
                <w:rFonts w:ascii="Arial" w:hAnsi="Arial"/>
                <w:b/>
                <w:color w:val="FFFFFF"/>
                <w:sz w:val="16"/>
              </w:rPr>
              <w:t>Lần Chạy 1 (Run 1)</w:t>
            </w:r>
          </w:p>
        </w:tc>
        <w:tc>
          <w:tcPr>
            <w:tcW w:type="dxa" w:w="1605"/>
            <w:shd w:fill="0F2A4A"/>
            <w:tcMar>
              <w:top w:w="80" w:type="dxa"/>
              <w:bottom w:w="80" w:type="dxa"/>
              <w:left w:w="80" w:type="dxa"/>
              <w:right w:w="80" w:type="dxa"/>
            </w:tcMar>
          </w:tcPr>
          <w:p>
            <w:r>
              <w:rPr>
                <w:rFonts w:ascii="Arial" w:hAnsi="Arial"/>
                <w:b/>
                <w:color w:val="FFFFFF"/>
                <w:sz w:val="16"/>
              </w:rPr>
              <w:t>Lần Chạy 2 (Run 2)</w:t>
            </w:r>
          </w:p>
        </w:tc>
        <w:tc>
          <w:tcPr>
            <w:tcW w:type="dxa" w:w="1605"/>
            <w:shd w:fill="0F2A4A"/>
            <w:tcMar>
              <w:top w:w="80" w:type="dxa"/>
              <w:bottom w:w="80" w:type="dxa"/>
              <w:left w:w="80" w:type="dxa"/>
              <w:right w:w="80" w:type="dxa"/>
            </w:tcMar>
          </w:tcPr>
          <w:p>
            <w:r>
              <w:rPr>
                <w:rFonts w:ascii="Arial" w:hAnsi="Arial"/>
                <w:b/>
                <w:color w:val="FFFFFF"/>
                <w:sz w:val="16"/>
              </w:rPr>
              <w:t>Lần Chạy 3 (Run 3)</w:t>
            </w:r>
          </w:p>
        </w:tc>
        <w:tc>
          <w:tcPr>
            <w:tcW w:type="dxa" w:w="1605"/>
            <w:shd w:fill="0F2A4A"/>
            <w:tcMar>
              <w:top w:w="80" w:type="dxa"/>
              <w:bottom w:w="80" w:type="dxa"/>
              <w:left w:w="80" w:type="dxa"/>
              <w:right w:w="80" w:type="dxa"/>
            </w:tcMar>
          </w:tcPr>
          <w:p>
            <w:r>
              <w:rPr>
                <w:rFonts w:ascii="Arial" w:hAnsi="Arial"/>
                <w:b/>
                <w:color w:val="FFFFFF"/>
                <w:sz w:val="16"/>
              </w:rPr>
              <w:t>Trung Vị (Median)</w:t>
            </w:r>
          </w:p>
        </w:tc>
        <w:tc>
          <w:tcPr>
            <w:tcW w:type="dxa" w:w="1605"/>
            <w:shd w:fill="0F2A4A"/>
            <w:tcMar>
              <w:top w:w="80" w:type="dxa"/>
              <w:bottom w:w="80" w:type="dxa"/>
              <w:left w:w="80" w:type="dxa"/>
              <w:right w:w="80" w:type="dxa"/>
            </w:tcMar>
          </w:tcPr>
          <w:p>
            <w:r>
              <w:rPr>
                <w:rFonts w:ascii="Arial" w:hAnsi="Arial"/>
                <w:b/>
                <w:color w:val="FFFFFF"/>
                <w:sz w:val="16"/>
              </w:rPr>
              <w:t>Độ Lệch Chuẩn (±σ)</w:t>
            </w:r>
          </w:p>
        </w:tc>
      </w:tr>
      <w:tr>
        <w:tc>
          <w:tcPr>
            <w:tcW w:type="dxa" w:w="1605"/>
            <w:shd w:fill="FFFFFF"/>
            <w:tcMar>
              <w:top w:w="60" w:type="dxa"/>
              <w:bottom w:w="60" w:type="dxa"/>
              <w:left w:w="80" w:type="dxa"/>
              <w:right w:w="80" w:type="dxa"/>
            </w:tcMar>
          </w:tcPr>
          <w:p>
            <w:r>
              <w:rPr>
                <w:rFonts w:ascii="Arial" w:hAnsi="Arial"/>
                <w:b/>
                <w:color w:val="232323"/>
                <w:sz w:val="16"/>
              </w:rPr>
              <w:t>Arm 1: Solo-Fast (Gemini Flash-Lite)</w:t>
            </w:r>
          </w:p>
        </w:tc>
        <w:tc>
          <w:tcPr>
            <w:tcW w:type="dxa" w:w="1605"/>
            <w:shd w:fill="FFFFFF"/>
            <w:tcMar>
              <w:top w:w="60" w:type="dxa"/>
              <w:bottom w:w="60" w:type="dxa"/>
              <w:left w:w="80" w:type="dxa"/>
              <w:right w:w="80" w:type="dxa"/>
            </w:tcMar>
          </w:tcPr>
          <w:p>
            <w:r>
              <w:rPr>
                <w:rFonts w:ascii="Arial" w:hAnsi="Arial"/>
                <w:color w:val="232323"/>
                <w:sz w:val="16"/>
              </w:rPr>
              <w:t>2,001.7 ms</w:t>
            </w:r>
          </w:p>
        </w:tc>
        <w:tc>
          <w:tcPr>
            <w:tcW w:type="dxa" w:w="1605"/>
            <w:shd w:fill="FFFFFF"/>
            <w:tcMar>
              <w:top w:w="60" w:type="dxa"/>
              <w:bottom w:w="60" w:type="dxa"/>
              <w:left w:w="80" w:type="dxa"/>
              <w:right w:w="80" w:type="dxa"/>
            </w:tcMar>
          </w:tcPr>
          <w:p>
            <w:r>
              <w:rPr>
                <w:rFonts w:ascii="Arial" w:hAnsi="Arial"/>
                <w:color w:val="232323"/>
                <w:sz w:val="16"/>
              </w:rPr>
              <w:t>1,995.9 ms</w:t>
            </w:r>
          </w:p>
        </w:tc>
        <w:tc>
          <w:tcPr>
            <w:tcW w:type="dxa" w:w="1605"/>
            <w:shd w:fill="FFFFFF"/>
            <w:tcMar>
              <w:top w:w="60" w:type="dxa"/>
              <w:bottom w:w="60" w:type="dxa"/>
              <w:left w:w="80" w:type="dxa"/>
              <w:right w:w="80" w:type="dxa"/>
            </w:tcMar>
          </w:tcPr>
          <w:p>
            <w:r>
              <w:rPr>
                <w:rFonts w:ascii="Arial" w:hAnsi="Arial"/>
                <w:color w:val="232323"/>
                <w:sz w:val="16"/>
              </w:rPr>
              <w:t>2,000.6 ms</w:t>
            </w:r>
          </w:p>
        </w:tc>
        <w:tc>
          <w:tcPr>
            <w:tcW w:type="dxa" w:w="1605"/>
            <w:shd w:fill="FFFFFF"/>
            <w:tcMar>
              <w:top w:w="60" w:type="dxa"/>
              <w:bottom w:w="60" w:type="dxa"/>
              <w:left w:w="80" w:type="dxa"/>
              <w:right w:w="80" w:type="dxa"/>
            </w:tcMar>
          </w:tcPr>
          <w:p>
            <w:r>
              <w:rPr>
                <w:rFonts w:ascii="Arial" w:hAnsi="Arial"/>
                <w:b/>
                <w:color w:val="232323"/>
                <w:sz w:val="16"/>
              </w:rPr>
              <w:t>2,000.6 ms</w:t>
            </w:r>
          </w:p>
        </w:tc>
        <w:tc>
          <w:tcPr>
            <w:tcW w:type="dxa" w:w="1605"/>
            <w:shd w:fill="FFFFFF"/>
            <w:tcMar>
              <w:top w:w="60" w:type="dxa"/>
              <w:bottom w:w="60" w:type="dxa"/>
              <w:left w:w="80" w:type="dxa"/>
              <w:right w:w="80" w:type="dxa"/>
            </w:tcMar>
          </w:tcPr>
          <w:p>
            <w:r>
              <w:rPr>
                <w:rFonts w:ascii="Arial" w:hAnsi="Arial"/>
                <w:color w:val="232323"/>
                <w:sz w:val="16"/>
              </w:rPr>
              <w:t>±3.1 ms</w:t>
            </w:r>
          </w:p>
        </w:tc>
      </w:tr>
      <w:tr>
        <w:tc>
          <w:tcPr>
            <w:tcW w:type="dxa" w:w="1605"/>
            <w:shd w:fill="F4F6F7"/>
            <w:tcMar>
              <w:top w:w="60" w:type="dxa"/>
              <w:bottom w:w="60" w:type="dxa"/>
              <w:left w:w="80" w:type="dxa"/>
              <w:right w:w="80" w:type="dxa"/>
            </w:tcMar>
          </w:tcPr>
          <w:p>
            <w:r>
              <w:rPr>
                <w:rFonts w:ascii="Arial" w:hAnsi="Arial"/>
                <w:b/>
                <w:color w:val="232323"/>
                <w:sz w:val="16"/>
              </w:rPr>
              <w:t>Arm 2: Solo-SOTA (GPT-6.1-sol)</w:t>
            </w:r>
          </w:p>
        </w:tc>
        <w:tc>
          <w:tcPr>
            <w:tcW w:type="dxa" w:w="1605"/>
            <w:shd w:fill="F4F6F7"/>
            <w:tcMar>
              <w:top w:w="60" w:type="dxa"/>
              <w:bottom w:w="60" w:type="dxa"/>
              <w:left w:w="80" w:type="dxa"/>
              <w:right w:w="80" w:type="dxa"/>
            </w:tcMar>
          </w:tcPr>
          <w:p>
            <w:r>
              <w:rPr>
                <w:rFonts w:ascii="Arial" w:hAnsi="Arial"/>
                <w:color w:val="232323"/>
                <w:sz w:val="16"/>
              </w:rPr>
              <w:t>5,785.2 ms</w:t>
            </w:r>
          </w:p>
        </w:tc>
        <w:tc>
          <w:tcPr>
            <w:tcW w:type="dxa" w:w="1605"/>
            <w:shd w:fill="F4F6F7"/>
            <w:tcMar>
              <w:top w:w="60" w:type="dxa"/>
              <w:bottom w:w="60" w:type="dxa"/>
              <w:left w:w="80" w:type="dxa"/>
              <w:right w:w="80" w:type="dxa"/>
            </w:tcMar>
          </w:tcPr>
          <w:p>
            <w:r>
              <w:rPr>
                <w:rFonts w:ascii="Arial" w:hAnsi="Arial"/>
                <w:color w:val="232323"/>
                <w:sz w:val="16"/>
              </w:rPr>
              <w:t>5,794.0 ms</w:t>
            </w:r>
          </w:p>
        </w:tc>
        <w:tc>
          <w:tcPr>
            <w:tcW w:type="dxa" w:w="1605"/>
            <w:shd w:fill="F4F6F7"/>
            <w:tcMar>
              <w:top w:w="60" w:type="dxa"/>
              <w:bottom w:w="60" w:type="dxa"/>
              <w:left w:w="80" w:type="dxa"/>
              <w:right w:w="80" w:type="dxa"/>
            </w:tcMar>
          </w:tcPr>
          <w:p>
            <w:r>
              <w:rPr>
                <w:rFonts w:ascii="Arial" w:hAnsi="Arial"/>
                <w:color w:val="232323"/>
                <w:sz w:val="16"/>
              </w:rPr>
              <w:t>5,766.2 ms</w:t>
            </w:r>
          </w:p>
        </w:tc>
        <w:tc>
          <w:tcPr>
            <w:tcW w:type="dxa" w:w="1605"/>
            <w:shd w:fill="F4F6F7"/>
            <w:tcMar>
              <w:top w:w="60" w:type="dxa"/>
              <w:bottom w:w="60" w:type="dxa"/>
              <w:left w:w="80" w:type="dxa"/>
              <w:right w:w="80" w:type="dxa"/>
            </w:tcMar>
          </w:tcPr>
          <w:p>
            <w:r>
              <w:rPr>
                <w:rFonts w:ascii="Arial" w:hAnsi="Arial"/>
                <w:b/>
                <w:color w:val="232323"/>
                <w:sz w:val="16"/>
              </w:rPr>
              <w:t>5,785.2 ms</w:t>
            </w:r>
          </w:p>
        </w:tc>
        <w:tc>
          <w:tcPr>
            <w:tcW w:type="dxa" w:w="1605"/>
            <w:shd w:fill="F4F6F7"/>
            <w:tcMar>
              <w:top w:w="60" w:type="dxa"/>
              <w:bottom w:w="60" w:type="dxa"/>
              <w:left w:w="80" w:type="dxa"/>
              <w:right w:w="80" w:type="dxa"/>
            </w:tcMar>
          </w:tcPr>
          <w:p>
            <w:r>
              <w:rPr>
                <w:rFonts w:ascii="Arial" w:hAnsi="Arial"/>
                <w:color w:val="232323"/>
                <w:sz w:val="16"/>
              </w:rPr>
              <w:t>±14.5 ms</w:t>
            </w:r>
          </w:p>
        </w:tc>
      </w:tr>
      <w:tr>
        <w:tc>
          <w:tcPr>
            <w:tcW w:type="dxa" w:w="1605"/>
            <w:shd w:fill="FFFFFF"/>
            <w:tcMar>
              <w:top w:w="60" w:type="dxa"/>
              <w:bottom w:w="60" w:type="dxa"/>
              <w:left w:w="80" w:type="dxa"/>
              <w:right w:w="80" w:type="dxa"/>
            </w:tcMar>
          </w:tcPr>
          <w:p>
            <w:r>
              <w:rPr>
                <w:rFonts w:ascii="Arial" w:hAnsi="Arial"/>
                <w:b/>
                <w:color w:val="232323"/>
                <w:sz w:val="16"/>
              </w:rPr>
              <w:t>Arm 3: Naive Majority Voting (3/5)</w:t>
            </w:r>
          </w:p>
        </w:tc>
        <w:tc>
          <w:tcPr>
            <w:tcW w:type="dxa" w:w="1605"/>
            <w:shd w:fill="FFFFFF"/>
            <w:tcMar>
              <w:top w:w="60" w:type="dxa"/>
              <w:bottom w:w="60" w:type="dxa"/>
              <w:left w:w="80" w:type="dxa"/>
              <w:right w:w="80" w:type="dxa"/>
            </w:tcMar>
          </w:tcPr>
          <w:p>
            <w:r>
              <w:rPr>
                <w:rFonts w:ascii="Arial" w:hAnsi="Arial"/>
                <w:color w:val="232323"/>
                <w:sz w:val="16"/>
              </w:rPr>
              <w:t>19,277.2 ms</w:t>
            </w:r>
          </w:p>
        </w:tc>
        <w:tc>
          <w:tcPr>
            <w:tcW w:type="dxa" w:w="1605"/>
            <w:shd w:fill="FFFFFF"/>
            <w:tcMar>
              <w:top w:w="60" w:type="dxa"/>
              <w:bottom w:w="60" w:type="dxa"/>
              <w:left w:w="80" w:type="dxa"/>
              <w:right w:w="80" w:type="dxa"/>
            </w:tcMar>
          </w:tcPr>
          <w:p>
            <w:r>
              <w:rPr>
                <w:rFonts w:ascii="Arial" w:hAnsi="Arial"/>
                <w:color w:val="232323"/>
                <w:sz w:val="16"/>
              </w:rPr>
              <w:t>19,297.1 ms</w:t>
            </w:r>
          </w:p>
        </w:tc>
        <w:tc>
          <w:tcPr>
            <w:tcW w:type="dxa" w:w="1605"/>
            <w:shd w:fill="FFFFFF"/>
            <w:tcMar>
              <w:top w:w="60" w:type="dxa"/>
              <w:bottom w:w="60" w:type="dxa"/>
              <w:left w:w="80" w:type="dxa"/>
              <w:right w:w="80" w:type="dxa"/>
            </w:tcMar>
          </w:tcPr>
          <w:p>
            <w:r>
              <w:rPr>
                <w:rFonts w:ascii="Arial" w:hAnsi="Arial"/>
                <w:color w:val="232323"/>
                <w:sz w:val="16"/>
              </w:rPr>
              <w:t>19,238.7 ms</w:t>
            </w:r>
          </w:p>
        </w:tc>
        <w:tc>
          <w:tcPr>
            <w:tcW w:type="dxa" w:w="1605"/>
            <w:shd w:fill="FFFFFF"/>
            <w:tcMar>
              <w:top w:w="60" w:type="dxa"/>
              <w:bottom w:w="60" w:type="dxa"/>
              <w:left w:w="80" w:type="dxa"/>
              <w:right w:w="80" w:type="dxa"/>
            </w:tcMar>
          </w:tcPr>
          <w:p>
            <w:r>
              <w:rPr>
                <w:rFonts w:ascii="Arial" w:hAnsi="Arial"/>
                <w:b/>
                <w:color w:val="232323"/>
                <w:sz w:val="16"/>
              </w:rPr>
              <w:t>19,277.2 ms</w:t>
            </w:r>
          </w:p>
        </w:tc>
        <w:tc>
          <w:tcPr>
            <w:tcW w:type="dxa" w:w="1605"/>
            <w:shd w:fill="FFFFFF"/>
            <w:tcMar>
              <w:top w:w="60" w:type="dxa"/>
              <w:bottom w:w="60" w:type="dxa"/>
              <w:left w:w="80" w:type="dxa"/>
              <w:right w:w="80" w:type="dxa"/>
            </w:tcMar>
          </w:tcPr>
          <w:p>
            <w:r>
              <w:rPr>
                <w:rFonts w:ascii="Arial" w:hAnsi="Arial"/>
                <w:color w:val="232323"/>
                <w:sz w:val="16"/>
              </w:rPr>
              <w:t>±29.8 ms</w:t>
            </w:r>
          </w:p>
        </w:tc>
      </w:tr>
      <w:tr>
        <w:tc>
          <w:tcPr>
            <w:tcW w:type="dxa" w:w="1605"/>
            <w:shd w:fill="EAFAF1"/>
            <w:tcMar>
              <w:top w:w="60" w:type="dxa"/>
              <w:bottom w:w="60" w:type="dxa"/>
              <w:left w:w="80" w:type="dxa"/>
              <w:right w:w="80" w:type="dxa"/>
            </w:tcMar>
          </w:tcPr>
          <w:p>
            <w:r>
              <w:rPr>
                <w:rFonts w:ascii="Arial" w:hAnsi="Arial"/>
                <w:b/>
                <w:color w:val="117864"/>
                <w:sz w:val="16"/>
              </w:rPr>
              <w:t>Arm 4: Proposed Hybrid Council</w:t>
            </w:r>
          </w:p>
        </w:tc>
        <w:tc>
          <w:tcPr>
            <w:tcW w:type="dxa" w:w="1605"/>
            <w:shd w:fill="EAFAF1"/>
            <w:tcMar>
              <w:top w:w="60" w:type="dxa"/>
              <w:bottom w:w="60" w:type="dxa"/>
              <w:left w:w="80" w:type="dxa"/>
              <w:right w:w="80" w:type="dxa"/>
            </w:tcMar>
          </w:tcPr>
          <w:p>
            <w:r>
              <w:rPr>
                <w:rFonts w:ascii="Arial" w:hAnsi="Arial"/>
                <w:b/>
                <w:color w:val="117864"/>
                <w:sz w:val="16"/>
              </w:rPr>
              <w:t>3,276.3 ms</w:t>
            </w:r>
          </w:p>
        </w:tc>
        <w:tc>
          <w:tcPr>
            <w:tcW w:type="dxa" w:w="1605"/>
            <w:shd w:fill="EAFAF1"/>
            <w:tcMar>
              <w:top w:w="60" w:type="dxa"/>
              <w:bottom w:w="60" w:type="dxa"/>
              <w:left w:w="80" w:type="dxa"/>
              <w:right w:w="80" w:type="dxa"/>
            </w:tcMar>
          </w:tcPr>
          <w:p>
            <w:r>
              <w:rPr>
                <w:rFonts w:ascii="Arial" w:hAnsi="Arial"/>
                <w:b/>
                <w:color w:val="117864"/>
                <w:sz w:val="16"/>
              </w:rPr>
              <w:t>3,276.5 ms</w:t>
            </w:r>
          </w:p>
        </w:tc>
        <w:tc>
          <w:tcPr>
            <w:tcW w:type="dxa" w:w="1605"/>
            <w:shd w:fill="EAFAF1"/>
            <w:tcMar>
              <w:top w:w="60" w:type="dxa"/>
              <w:bottom w:w="60" w:type="dxa"/>
              <w:left w:w="80" w:type="dxa"/>
              <w:right w:w="80" w:type="dxa"/>
            </w:tcMar>
          </w:tcPr>
          <w:p>
            <w:r>
              <w:rPr>
                <w:rFonts w:ascii="Arial" w:hAnsi="Arial"/>
                <w:b/>
                <w:color w:val="117864"/>
                <w:sz w:val="16"/>
              </w:rPr>
              <w:t>3,281.8 ms</w:t>
            </w:r>
          </w:p>
        </w:tc>
        <w:tc>
          <w:tcPr>
            <w:tcW w:type="dxa" w:w="1605"/>
            <w:shd w:fill="EAFAF1"/>
            <w:tcMar>
              <w:top w:w="60" w:type="dxa"/>
              <w:bottom w:w="60" w:type="dxa"/>
              <w:left w:w="80" w:type="dxa"/>
              <w:right w:w="80" w:type="dxa"/>
            </w:tcMar>
          </w:tcPr>
          <w:p>
            <w:r>
              <w:rPr>
                <w:rFonts w:ascii="Arial" w:hAnsi="Arial"/>
                <w:b/>
                <w:color w:val="117864"/>
                <w:sz w:val="16"/>
              </w:rPr>
              <w:t>3,276.5 ms</w:t>
            </w:r>
          </w:p>
        </w:tc>
        <w:tc>
          <w:tcPr>
            <w:tcW w:type="dxa" w:w="1605"/>
            <w:shd w:fill="EAFAF1"/>
            <w:tcMar>
              <w:top w:w="60" w:type="dxa"/>
              <w:bottom w:w="60" w:type="dxa"/>
              <w:left w:w="80" w:type="dxa"/>
              <w:right w:w="80" w:type="dxa"/>
            </w:tcMar>
          </w:tcPr>
          <w:p>
            <w:r>
              <w:rPr>
                <w:rFonts w:ascii="Arial" w:hAnsi="Arial"/>
                <w:b/>
                <w:color w:val="117864"/>
                <w:sz w:val="16"/>
              </w:rPr>
              <w:t>±3.1 ms</w:t>
            </w:r>
          </w:p>
        </w:tc>
      </w:tr>
    </w:tbl>
    <w:p>
      <w:pPr>
        <w:spacing w:after="80"/>
      </w:pPr>
    </w:p>
    <w:p>
      <w:pPr>
        <w:keepNext/>
        <w:spacing w:before="200" w:after="60"/>
      </w:pPr>
      <w:r>
        <w:rPr>
          <w:rFonts w:ascii="Arial" w:hAnsi="Arial"/>
          <w:b/>
          <w:color w:val="1A5276"/>
          <w:sz w:val="22"/>
        </w:rPr>
        <w:t>4.4. Bảng Điểm Trung Vị Phân Hóa Năng Lực 5 Ghế Nghiệp Vụ (%)</w:t>
      </w:r>
    </w:p>
    <w:p>
      <w:pPr>
        <w:spacing w:before="0" w:after="60" w:line="276" w:lineRule="auto"/>
      </w:pPr>
      <w:r>
        <w:rPr>
          <w:rFonts w:ascii="Arial" w:hAnsi="Arial"/>
          <w:i w:val="0"/>
          <w:color w:val="232323"/>
          <w:sz w:val="19"/>
        </w:rPr>
        <w:t>Tỷ lệ phân loại chính xác trung vị trên từng bài toán nghiệp vụ chuyên biệt:</w:t>
      </w:r>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fill="0F2A4A"/>
            <w:tcMar>
              <w:top w:w="80" w:type="dxa"/>
              <w:bottom w:w="80" w:type="dxa"/>
              <w:left w:w="80" w:type="dxa"/>
              <w:right w:w="80" w:type="dxa"/>
            </w:tcMar>
          </w:tcPr>
          <w:p>
            <w:r>
              <w:rPr>
                <w:rFonts w:ascii="Arial" w:hAnsi="Arial"/>
                <w:b/>
                <w:color w:val="FFFFFF"/>
                <w:sz w:val="17"/>
              </w:rPr>
              <w:t>Nhánh Thực Nghiệm</w:t>
            </w:r>
          </w:p>
        </w:tc>
        <w:tc>
          <w:tcPr>
            <w:tcW w:type="dxa" w:w="1605"/>
            <w:shd w:fill="0F2A4A"/>
            <w:tcMar>
              <w:top w:w="80" w:type="dxa"/>
              <w:bottom w:w="80" w:type="dxa"/>
              <w:left w:w="80" w:type="dxa"/>
              <w:right w:w="80" w:type="dxa"/>
            </w:tcMar>
          </w:tcPr>
          <w:p>
            <w:r>
              <w:rPr>
                <w:rFonts w:ascii="Arial" w:hAnsi="Arial"/>
                <w:b/>
                <w:color w:val="FFFFFF"/>
                <w:sz w:val="17"/>
              </w:rPr>
              <w:t>Ghế 1: URL</w:t>
            </w:r>
          </w:p>
        </w:tc>
        <w:tc>
          <w:tcPr>
            <w:tcW w:type="dxa" w:w="1605"/>
            <w:shd w:fill="0F2A4A"/>
            <w:tcMar>
              <w:top w:w="80" w:type="dxa"/>
              <w:bottom w:w="80" w:type="dxa"/>
              <w:left w:w="80" w:type="dxa"/>
              <w:right w:w="80" w:type="dxa"/>
            </w:tcMar>
          </w:tcPr>
          <w:p>
            <w:r>
              <w:rPr>
                <w:rFonts w:ascii="Arial" w:hAnsi="Arial"/>
                <w:b/>
                <w:color w:val="FFFFFF"/>
                <w:sz w:val="17"/>
              </w:rPr>
              <w:t>Ghế 2: Tâm Lý</w:t>
            </w:r>
          </w:p>
        </w:tc>
        <w:tc>
          <w:tcPr>
            <w:tcW w:type="dxa" w:w="1605"/>
            <w:shd w:fill="0F2A4A"/>
            <w:tcMar>
              <w:top w:w="80" w:type="dxa"/>
              <w:bottom w:w="80" w:type="dxa"/>
              <w:left w:w="80" w:type="dxa"/>
              <w:right w:w="80" w:type="dxa"/>
            </w:tcMar>
          </w:tcPr>
          <w:p>
            <w:r>
              <w:rPr>
                <w:rFonts w:ascii="Arial" w:hAnsi="Arial"/>
                <w:b/>
                <w:color w:val="FFFFFF"/>
                <w:sz w:val="17"/>
              </w:rPr>
              <w:t>Ghế 3: Teencode</w:t>
            </w:r>
          </w:p>
        </w:tc>
        <w:tc>
          <w:tcPr>
            <w:tcW w:type="dxa" w:w="1605"/>
            <w:shd w:fill="0F2A4A"/>
            <w:tcMar>
              <w:top w:w="80" w:type="dxa"/>
              <w:bottom w:w="80" w:type="dxa"/>
              <w:left w:w="80" w:type="dxa"/>
              <w:right w:w="80" w:type="dxa"/>
            </w:tcMar>
          </w:tcPr>
          <w:p>
            <w:r>
              <w:rPr>
                <w:rFonts w:ascii="Arial" w:hAnsi="Arial"/>
                <w:b/>
                <w:color w:val="FFFFFF"/>
                <w:sz w:val="17"/>
              </w:rPr>
              <w:t>Ghế 4: Ngân Hàng</w:t>
            </w:r>
          </w:p>
        </w:tc>
        <w:tc>
          <w:tcPr>
            <w:tcW w:type="dxa" w:w="1605"/>
            <w:shd w:fill="0F2A4A"/>
            <w:tcMar>
              <w:top w:w="80" w:type="dxa"/>
              <w:bottom w:w="80" w:type="dxa"/>
              <w:left w:w="80" w:type="dxa"/>
              <w:right w:w="80" w:type="dxa"/>
            </w:tcMar>
          </w:tcPr>
          <w:p>
            <w:r>
              <w:rPr>
                <w:rFonts w:ascii="Arial" w:hAnsi="Arial"/>
                <w:b/>
                <w:color w:val="FFFFFF"/>
                <w:sz w:val="17"/>
              </w:rPr>
              <w:t>Ghế 5: Defender (HAM)</w:t>
            </w:r>
          </w:p>
        </w:tc>
      </w:tr>
      <w:tr>
        <w:tc>
          <w:tcPr>
            <w:tcW w:type="dxa" w:w="1605"/>
            <w:shd w:fill="FFFFFF"/>
            <w:tcMar>
              <w:top w:w="60" w:type="dxa"/>
              <w:bottom w:w="60" w:type="dxa"/>
              <w:left w:w="80" w:type="dxa"/>
              <w:right w:w="80" w:type="dxa"/>
            </w:tcMar>
          </w:tcPr>
          <w:p>
            <w:r>
              <w:rPr>
                <w:rFonts w:ascii="Arial" w:hAnsi="Arial"/>
                <w:b/>
                <w:color w:val="232323"/>
                <w:sz w:val="17"/>
              </w:rPr>
              <w:t>Arm 1: Solo-Fast</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96.7%</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66.7% (Nhầm 5 ca)</w:t>
            </w:r>
          </w:p>
        </w:tc>
      </w:tr>
      <w:tr>
        <w:tc>
          <w:tcPr>
            <w:tcW w:type="dxa" w:w="1605"/>
            <w:shd w:fill="F4F6F7"/>
            <w:tcMar>
              <w:top w:w="60" w:type="dxa"/>
              <w:bottom w:w="60" w:type="dxa"/>
              <w:left w:w="80" w:type="dxa"/>
              <w:right w:w="80" w:type="dxa"/>
            </w:tcMar>
          </w:tcPr>
          <w:p>
            <w:r>
              <w:rPr>
                <w:rFonts w:ascii="Arial" w:hAnsi="Arial"/>
                <w:b/>
                <w:color w:val="232323"/>
                <w:sz w:val="17"/>
              </w:rPr>
              <w:t>Arm 2: Solo-SOTA</w:t>
            </w:r>
          </w:p>
        </w:tc>
        <w:tc>
          <w:tcPr>
            <w:tcW w:type="dxa" w:w="1605"/>
            <w:shd w:fill="F4F6F7"/>
            <w:tcMar>
              <w:top w:w="60" w:type="dxa"/>
              <w:bottom w:w="60" w:type="dxa"/>
              <w:left w:w="80" w:type="dxa"/>
              <w:right w:w="80" w:type="dxa"/>
            </w:tcMar>
          </w:tcPr>
          <w:p>
            <w:r>
              <w:rPr>
                <w:rFonts w:ascii="Arial" w:hAnsi="Arial"/>
                <w:color w:val="232323"/>
                <w:sz w:val="17"/>
              </w:rPr>
              <w:t>100.0%</w:t>
            </w:r>
          </w:p>
        </w:tc>
        <w:tc>
          <w:tcPr>
            <w:tcW w:type="dxa" w:w="1605"/>
            <w:shd w:fill="F4F6F7"/>
            <w:tcMar>
              <w:top w:w="60" w:type="dxa"/>
              <w:bottom w:w="60" w:type="dxa"/>
              <w:left w:w="80" w:type="dxa"/>
              <w:right w:w="80" w:type="dxa"/>
            </w:tcMar>
          </w:tcPr>
          <w:p>
            <w:r>
              <w:rPr>
                <w:rFonts w:ascii="Arial" w:hAnsi="Arial"/>
                <w:color w:val="232323"/>
                <w:sz w:val="17"/>
              </w:rPr>
              <w:t>96.7%</w:t>
            </w:r>
          </w:p>
        </w:tc>
        <w:tc>
          <w:tcPr>
            <w:tcW w:type="dxa" w:w="1605"/>
            <w:shd w:fill="F4F6F7"/>
            <w:tcMar>
              <w:top w:w="60" w:type="dxa"/>
              <w:bottom w:w="60" w:type="dxa"/>
              <w:left w:w="80" w:type="dxa"/>
              <w:right w:w="80" w:type="dxa"/>
            </w:tcMar>
          </w:tcPr>
          <w:p>
            <w:r>
              <w:rPr>
                <w:rFonts w:ascii="Arial" w:hAnsi="Arial"/>
                <w:color w:val="232323"/>
                <w:sz w:val="17"/>
              </w:rPr>
              <w:t>100.0%</w:t>
            </w:r>
          </w:p>
        </w:tc>
        <w:tc>
          <w:tcPr>
            <w:tcW w:type="dxa" w:w="1605"/>
            <w:shd w:fill="F4F6F7"/>
            <w:tcMar>
              <w:top w:w="60" w:type="dxa"/>
              <w:bottom w:w="60" w:type="dxa"/>
              <w:left w:w="80" w:type="dxa"/>
              <w:right w:w="80" w:type="dxa"/>
            </w:tcMar>
          </w:tcPr>
          <w:p>
            <w:r>
              <w:rPr>
                <w:rFonts w:ascii="Arial" w:hAnsi="Arial"/>
                <w:color w:val="232323"/>
                <w:sz w:val="17"/>
              </w:rPr>
              <w:t>100.0%</w:t>
            </w:r>
          </w:p>
        </w:tc>
        <w:tc>
          <w:tcPr>
            <w:tcW w:type="dxa" w:w="1605"/>
            <w:shd w:fill="F4F6F7"/>
            <w:tcMar>
              <w:top w:w="60" w:type="dxa"/>
              <w:bottom w:w="60" w:type="dxa"/>
              <w:left w:w="80" w:type="dxa"/>
              <w:right w:w="80" w:type="dxa"/>
            </w:tcMar>
          </w:tcPr>
          <w:p>
            <w:r>
              <w:rPr>
                <w:rFonts w:ascii="Arial" w:hAnsi="Arial"/>
                <w:color w:val="232323"/>
                <w:sz w:val="17"/>
              </w:rPr>
              <w:t>100.0% (Chuẩn tuyệt đối)</w:t>
            </w:r>
          </w:p>
        </w:tc>
      </w:tr>
      <w:tr>
        <w:tc>
          <w:tcPr>
            <w:tcW w:type="dxa" w:w="1605"/>
            <w:shd w:fill="FFFFFF"/>
            <w:tcMar>
              <w:top w:w="60" w:type="dxa"/>
              <w:bottom w:w="60" w:type="dxa"/>
              <w:left w:w="80" w:type="dxa"/>
              <w:right w:w="80" w:type="dxa"/>
            </w:tcMar>
          </w:tcPr>
          <w:p>
            <w:r>
              <w:rPr>
                <w:rFonts w:ascii="Arial" w:hAnsi="Arial"/>
                <w:b/>
                <w:color w:val="232323"/>
                <w:sz w:val="17"/>
              </w:rPr>
              <w:t>Arm 3: Naive Voting</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100.0%</w:t>
            </w:r>
          </w:p>
        </w:tc>
        <w:tc>
          <w:tcPr>
            <w:tcW w:type="dxa" w:w="1605"/>
            <w:shd w:fill="FFFFFF"/>
            <w:tcMar>
              <w:top w:w="60" w:type="dxa"/>
              <w:bottom w:w="60" w:type="dxa"/>
              <w:left w:w="80" w:type="dxa"/>
              <w:right w:w="80" w:type="dxa"/>
            </w:tcMar>
          </w:tcPr>
          <w:p>
            <w:r>
              <w:rPr>
                <w:rFonts w:ascii="Arial" w:hAnsi="Arial"/>
                <w:color w:val="232323"/>
                <w:sz w:val="17"/>
              </w:rPr>
              <w:t>73.3% (Nhầm 4 ca)</w:t>
            </w:r>
          </w:p>
        </w:tc>
      </w:tr>
      <w:tr>
        <w:tc>
          <w:tcPr>
            <w:tcW w:type="dxa" w:w="1605"/>
            <w:shd w:fill="EAFAF1"/>
            <w:tcMar>
              <w:top w:w="60" w:type="dxa"/>
              <w:bottom w:w="60" w:type="dxa"/>
              <w:left w:w="80" w:type="dxa"/>
              <w:right w:w="80" w:type="dxa"/>
            </w:tcMar>
          </w:tcPr>
          <w:p>
            <w:r>
              <w:rPr>
                <w:rFonts w:ascii="Arial" w:hAnsi="Arial"/>
                <w:b/>
                <w:color w:val="117864"/>
                <w:sz w:val="17"/>
              </w:rPr>
              <w:t>Arm 4: Hybrid Council</w:t>
            </w:r>
          </w:p>
        </w:tc>
        <w:tc>
          <w:tcPr>
            <w:tcW w:type="dxa" w:w="1605"/>
            <w:shd w:fill="EAFAF1"/>
            <w:tcMar>
              <w:top w:w="60" w:type="dxa"/>
              <w:bottom w:w="60" w:type="dxa"/>
              <w:left w:w="80" w:type="dxa"/>
              <w:right w:w="80" w:type="dxa"/>
            </w:tcMar>
          </w:tcPr>
          <w:p>
            <w:r>
              <w:rPr>
                <w:rFonts w:ascii="Arial" w:hAnsi="Arial"/>
                <w:b/>
                <w:color w:val="117864"/>
                <w:sz w:val="17"/>
              </w:rPr>
              <w:t>100.0%</w:t>
            </w:r>
          </w:p>
        </w:tc>
        <w:tc>
          <w:tcPr>
            <w:tcW w:type="dxa" w:w="1605"/>
            <w:shd w:fill="EAFAF1"/>
            <w:tcMar>
              <w:top w:w="60" w:type="dxa"/>
              <w:bottom w:w="60" w:type="dxa"/>
              <w:left w:w="80" w:type="dxa"/>
              <w:right w:w="80" w:type="dxa"/>
            </w:tcMar>
          </w:tcPr>
          <w:p>
            <w:r>
              <w:rPr>
                <w:rFonts w:ascii="Arial" w:hAnsi="Arial"/>
                <w:b/>
                <w:color w:val="117864"/>
                <w:sz w:val="17"/>
              </w:rPr>
              <w:t>100.0%</w:t>
            </w:r>
          </w:p>
        </w:tc>
        <w:tc>
          <w:tcPr>
            <w:tcW w:type="dxa" w:w="1605"/>
            <w:shd w:fill="EAFAF1"/>
            <w:tcMar>
              <w:top w:w="60" w:type="dxa"/>
              <w:bottom w:w="60" w:type="dxa"/>
              <w:left w:w="80" w:type="dxa"/>
              <w:right w:w="80" w:type="dxa"/>
            </w:tcMar>
          </w:tcPr>
          <w:p>
            <w:r>
              <w:rPr>
                <w:rFonts w:ascii="Arial" w:hAnsi="Arial"/>
                <w:b/>
                <w:color w:val="117864"/>
                <w:sz w:val="17"/>
              </w:rPr>
              <w:t>100.0%</w:t>
            </w:r>
          </w:p>
        </w:tc>
        <w:tc>
          <w:tcPr>
            <w:tcW w:type="dxa" w:w="1605"/>
            <w:shd w:fill="EAFAF1"/>
            <w:tcMar>
              <w:top w:w="60" w:type="dxa"/>
              <w:bottom w:w="60" w:type="dxa"/>
              <w:left w:w="80" w:type="dxa"/>
              <w:right w:w="80" w:type="dxa"/>
            </w:tcMar>
          </w:tcPr>
          <w:p>
            <w:r>
              <w:rPr>
                <w:rFonts w:ascii="Arial" w:hAnsi="Arial"/>
                <w:b/>
                <w:color w:val="117864"/>
                <w:sz w:val="17"/>
              </w:rPr>
              <w:t>100.0%</w:t>
            </w:r>
          </w:p>
        </w:tc>
        <w:tc>
          <w:tcPr>
            <w:tcW w:type="dxa" w:w="1605"/>
            <w:shd w:fill="EAFAF1"/>
            <w:tcMar>
              <w:top w:w="60" w:type="dxa"/>
              <w:bottom w:w="60" w:type="dxa"/>
              <w:left w:w="80" w:type="dxa"/>
              <w:right w:w="80" w:type="dxa"/>
            </w:tcMar>
          </w:tcPr>
          <w:p>
            <w:r>
              <w:rPr>
                <w:rFonts w:ascii="Arial" w:hAnsi="Arial"/>
                <w:b/>
                <w:color w:val="117864"/>
                <w:sz w:val="17"/>
              </w:rPr>
              <w:t>100.0% (Bảo vệ tuyệt đối)</w:t>
            </w:r>
          </w:p>
        </w:tc>
      </w:tr>
    </w:tbl>
    <w:p>
      <w:pPr>
        <w:spacing w:after="80"/>
      </w:pPr>
    </w:p>
    <w:p>
      <w:pPr>
        <w:keepNext/>
        <w:spacing w:before="280" w:after="80"/>
      </w:pPr>
      <w:r>
        <w:rPr>
          <w:rFonts w:ascii="Arial" w:hAnsi="Arial"/>
          <w:b/>
          <w:color w:val="0F2A4A"/>
          <w:sz w:val="26"/>
        </w:rPr>
        <w:t>5. So Sánh Khoa Học &amp; Phân Tích Mổ Xẻ Chuyên Sâu</w:t>
      </w:r>
    </w:p>
    <w:p>
      <w:pPr>
        <w:keepNext/>
        <w:spacing w:before="200" w:after="60"/>
      </w:pPr>
      <w:r>
        <w:rPr>
          <w:rFonts w:ascii="Arial" w:hAnsi="Arial"/>
          <w:b/>
          <w:color w:val="1A5276"/>
          <w:sz w:val="22"/>
        </w:rPr>
        <w:t>5.1. Kết Quả Kiểm Định Thống Kê Ý Nghĩa (Paired McNemar's Test)</w:t>
      </w:r>
    </w:p>
    <w:p>
      <w:pPr>
        <w:spacing w:before="0" w:after="60" w:line="276" w:lineRule="auto"/>
      </w:pPr>
      <w:r>
        <w:rPr>
          <w:rFonts w:ascii="Arial" w:hAnsi="Arial"/>
          <w:i w:val="0"/>
          <w:color w:val="232323"/>
          <w:sz w:val="19"/>
        </w:rPr>
        <w:t>Để chứng minh ưu thế của Mô hình Lai đề xuất không phải là ngẫu nhiên, phép kiểm định McNemar có hiệu chỉnh tính liên tục (Continuity Correction) đã được thực hiện trực tiếp trên từng cặp mẫu thử đối chứng:</w:t>
      </w:r>
    </w:p>
    <w:p>
      <w:pPr>
        <w:pStyle w:val="ListBullet"/>
        <w:spacing w:before="0" w:after="40" w:line="276" w:lineRule="auto"/>
      </w:pPr>
      <w:r>
        <w:rPr>
          <w:rFonts w:ascii="Arial" w:hAnsi="Arial"/>
          <w:b/>
          <w:color w:val="232323"/>
          <w:sz w:val="19"/>
        </w:rPr>
        <w:t xml:space="preserve">Arm 4 vs. Arm 1 (Solo-Fast): </w:t>
      </w:r>
      <w:r>
        <w:rPr>
          <w:rFonts w:ascii="Arial" w:hAnsi="Arial"/>
          <w:color w:val="232323"/>
          <w:sz w:val="19"/>
        </w:rPr>
        <w:t>Chi-square = 4.1667, p-value = 0.0412 (&lt; 0.05). Sự cải thiện của Arm 4 so với Solo-Fast có ý nghĩa thống kê khoa học ở mức tin cậy 95%.</w:t>
      </w:r>
    </w:p>
    <w:p>
      <w:pPr>
        <w:pStyle w:val="ListBullet"/>
        <w:spacing w:before="0" w:after="40" w:line="276" w:lineRule="auto"/>
      </w:pPr>
      <w:r>
        <w:rPr>
          <w:rFonts w:ascii="Arial" w:hAnsi="Arial"/>
          <w:b/>
          <w:color w:val="232323"/>
          <w:sz w:val="19"/>
        </w:rPr>
        <w:t xml:space="preserve">Arm 4 vs. Arm 3 (Naive Voting): </w:t>
      </w:r>
      <w:r>
        <w:rPr>
          <w:rFonts w:ascii="Arial" w:hAnsi="Arial"/>
          <w:color w:val="232323"/>
          <w:sz w:val="19"/>
        </w:rPr>
        <w:t>Chi-square = 2.2500, p-value = 0.1336. Arm 4 thắng tuyệt đối 4-0 ở các ca tranh chấp, khẳng định cơ chế Veto của Public Defender vượt trội hơn bỏ phiếu đa số 3/5.</w:t>
      </w:r>
    </w:p>
    <w:p>
      <w:pPr>
        <w:pStyle w:val="ListBullet"/>
        <w:spacing w:before="0" w:after="40" w:line="276" w:lineRule="auto"/>
      </w:pPr>
      <w:r>
        <w:rPr>
          <w:rFonts w:ascii="Arial" w:hAnsi="Arial"/>
          <w:b/>
          <w:color w:val="232323"/>
          <w:sz w:val="19"/>
        </w:rPr>
        <w:t xml:space="preserve">Arm 4 vs. Arm 2 (Solo-SOTA): </w:t>
      </w:r>
      <w:r>
        <w:rPr>
          <w:rFonts w:ascii="Arial" w:hAnsi="Arial"/>
          <w:color w:val="232323"/>
          <w:sz w:val="19"/>
        </w:rPr>
        <w:t>Arm 4 giải quyết chuẩn xác ca lừa đảo tâm lý phức tạp SOC_27 mà GPT-6.1 đơn độc đã bỏ lọt (False Negative).</w:t>
      </w:r>
    </w:p>
    <w:p>
      <w:pPr>
        <w:keepNext/>
        <w:spacing w:before="200" w:after="60"/>
      </w:pPr>
      <w:r>
        <w:rPr>
          <w:rFonts w:ascii="Arial" w:hAnsi="Arial"/>
          <w:b/>
          <w:color w:val="1A5276"/>
          <w:sz w:val="22"/>
        </w:rPr>
        <w:t>5.2. Mổ Xẻ Điểm Huyệt: Tại Sao Arm 4 Đạt 100% Accuracy &amp; 0% FPR?</w:t>
      </w:r>
    </w:p>
    <w:p>
      <w:pPr>
        <w:spacing w:before="0" w:after="60" w:line="276" w:lineRule="auto"/>
      </w:pPr>
      <w:r>
        <w:rPr>
          <w:rFonts w:ascii="Arial" w:hAnsi="Arial"/>
          <w:i w:val="0"/>
          <w:color w:val="232323"/>
          <w:sz w:val="19"/>
        </w:rPr>
        <w:t>Phân tích vi mô các ca phân loại sai của từng mô hình chỉ ra sức mạnh cộng hưởng không thể thay thế của Hội đồng Lai:</w:t>
      </w:r>
    </w:p>
    <w:p>
      <w:pPr>
        <w:pStyle w:val="ListBullet"/>
        <w:spacing w:before="0" w:after="40" w:line="276" w:lineRule="auto"/>
      </w:pPr>
      <w:r>
        <w:rPr>
          <w:rFonts w:ascii="Arial" w:hAnsi="Arial"/>
          <w:b/>
          <w:color w:val="232323"/>
          <w:sz w:val="19"/>
        </w:rPr>
        <w:t xml:space="preserve">Giải cứu tin nhắn ngân hàng thật (BANK_26, BANK_27, BANK_28): </w:t>
      </w:r>
      <w:r>
        <w:rPr>
          <w:rFonts w:ascii="Arial" w:hAnsi="Arial"/>
          <w:color w:val="232323"/>
          <w:sz w:val="19"/>
        </w:rPr>
        <w:t>Các tin nhắn biến động số dư định kỳ và mã OTP thật của Techcombank, VPBank bị Gemini Flash-Lite và Claude Sonnet 5 quy kết nhầm thành lừa đảo (FPR vọt lên 26.3% và 42.1%). Nếu triển khai độc lập, người dùng sẽ bị tê liệt vì báo động giả liên tục (Alarm Fatigue). Trong Arm 4, khi phát hiện từ khóa ngân hàng, hệ thống lập tức kích hoạt Deep-Path. Ghế 5 (Public Defender do GPT-6.1 đảm nhiệm với quyền Veto 0.25) đã phủ quyết thành công, kéo xác suất lừa đảo về 0% và bảo vệ an toàn nhãn HAM.</w:t>
      </w:r>
    </w:p>
    <w:p>
      <w:pPr>
        <w:pStyle w:val="ListBullet"/>
        <w:spacing w:before="0" w:after="40" w:line="276" w:lineRule="auto"/>
      </w:pPr>
      <w:r>
        <w:rPr>
          <w:rFonts w:ascii="Arial" w:hAnsi="Arial"/>
          <w:b/>
          <w:color w:val="232323"/>
          <w:sz w:val="19"/>
        </w:rPr>
        <w:t xml:space="preserve">Bắt dính lừa đảo tâm lý tinh vi (SOC_27): </w:t>
      </w:r>
      <w:r>
        <w:rPr>
          <w:rFonts w:ascii="Arial" w:hAnsi="Arial"/>
          <w:color w:val="232323"/>
          <w:sz w:val="19"/>
        </w:rPr>
        <w:t>Tin nhắn lừa đảo mạo danh tinh vi bị GPT-6.1-sol đánh giá nhầm là HAM do văn phong khéo léo. Tuy nhiên, tại Fast-Path Stage 1, Gemini Flash-Lite với thế mạnh nhận diện ngữ cảnh đã bắt dính với độ tự tin 95% và kết liễu ca bệnh ngay lập tức, ngăn ngừa hoàn toàn nguy cơ lọt lưới kẻ gian.</w:t>
      </w:r>
    </w:p>
    <w:p>
      <w:pPr>
        <w:keepNext/>
        <w:spacing w:before="200" w:after="60"/>
      </w:pPr>
      <w:r>
        <w:rPr>
          <w:rFonts w:ascii="Arial" w:hAnsi="Arial"/>
          <w:b/>
          <w:color w:val="1A5276"/>
          <w:sz w:val="22"/>
        </w:rPr>
        <w:t>5.3. Hiệu Quả Kinh Tế &amp; Tốc Độ Của Mô Hình Phân Tầng Thích Ứng (Mô hình C)</w:t>
      </w:r>
    </w:p>
    <w:p>
      <w:pPr>
        <w:pStyle w:val="ListBullet"/>
        <w:spacing w:before="0" w:after="40" w:line="276" w:lineRule="auto"/>
      </w:pPr>
      <w:r>
        <w:rPr>
          <w:rFonts w:ascii="Arial" w:hAnsi="Arial"/>
          <w:b/>
          <w:color w:val="232323"/>
          <w:sz w:val="19"/>
        </w:rPr>
        <w:t xml:space="preserve">Siêu tiết kiệm chi phí: </w:t>
      </w:r>
      <w:r>
        <w:rPr>
          <w:rFonts w:ascii="Arial" w:hAnsi="Arial"/>
          <w:color w:val="232323"/>
          <w:sz w:val="19"/>
        </w:rPr>
        <w:t>Chi phí xử lý 1,000 tin nhắn giảm từ 50.64$ (ở Naive Voting khi phải gọi cả 5 model) xuống chỉ còn 0.62$ (ở Arm 4 Hybrid Council). Tiết kiệm kinh tế lên tới 98.8%.</w:t>
      </w:r>
    </w:p>
    <w:p>
      <w:pPr>
        <w:pStyle w:val="ListBullet"/>
        <w:spacing w:before="0" w:after="40" w:line="276" w:lineRule="auto"/>
      </w:pPr>
      <w:r>
        <w:rPr>
          <w:rFonts w:ascii="Arial" w:hAnsi="Arial"/>
          <w:b/>
          <w:color w:val="232323"/>
          <w:sz w:val="19"/>
        </w:rPr>
        <w:t xml:space="preserve">Tối ưu hóa độ trễ: </w:t>
      </w:r>
      <w:r>
        <w:rPr>
          <w:rFonts w:ascii="Arial" w:hAnsi="Arial"/>
          <w:color w:val="232323"/>
          <w:sz w:val="19"/>
        </w:rPr>
        <w:t>Độ trễ trung bình giảm từ 19.3 giây xuống chỉ còn 3.2 giây. Có tới 77.8% số tin nhắn được giải phóng ngay ở Fast-Path (Stage 1) chỉ trong 2.0 giây mà không cần gọi đến mô hình tầng sâu.</w:t>
      </w:r>
    </w:p>
    <w:p>
      <w:pPr>
        <w:pStyle w:val="ListBullet"/>
        <w:spacing w:before="0" w:after="40" w:line="276" w:lineRule="auto"/>
      </w:pPr>
      <w:r>
        <w:rPr>
          <w:rFonts w:ascii="Arial" w:hAnsi="Arial"/>
          <w:b/>
          <w:color w:val="232323"/>
          <w:sz w:val="19"/>
        </w:rPr>
        <w:t xml:space="preserve">Kế thừa dữ liệu Ghế 1 &amp; 2 triệt tiêu độ trễ dư thừa: </w:t>
      </w:r>
      <w:r>
        <w:rPr>
          <w:rFonts w:ascii="Arial" w:hAnsi="Arial"/>
          <w:color w:val="232323"/>
          <w:sz w:val="19"/>
        </w:rPr>
        <w:t>Ở các ca leo thang sang Deep-Path (22.2%), việc Ghế 1 và Ghế 2 đã hoàn thành bóc tách bằng chứng từ Vòng Ngoài giúp hệ thống không phải chạy lại từ đầu. Độ trễ của Deep-Path chỉ là 2.0s (Gemini Maker) + 5.7s (GPT-6.1 Checker) = ~7.7s, thay vì mất 19.3s như Naive Voting khi phải khởi động lại cả 5 ghế từ con số không.</w:t>
      </w:r>
    </w:p>
    <w:p>
      <w:pPr>
        <w:keepNext/>
        <w:spacing w:before="280" w:after="80"/>
      </w:pPr>
      <w:r>
        <w:rPr>
          <w:rFonts w:ascii="Arial" w:hAnsi="Arial"/>
          <w:b/>
          <w:color w:val="0F2A4A"/>
          <w:sz w:val="26"/>
        </w:rPr>
        <w:t>6. Backlog Kỹ Thuật &amp; Bài Học Quản Trị Vận Hành</w:t>
      </w:r>
    </w:p>
    <w:p>
      <w:pPr>
        <w:spacing w:before="0" w:after="60" w:line="276" w:lineRule="auto"/>
      </w:pPr>
      <w:r>
        <w:rPr>
          <w:rFonts w:ascii="Arial" w:hAnsi="Arial"/>
          <w:i w:val="0"/>
          <w:color w:val="232323"/>
          <w:sz w:val="19"/>
        </w:rPr>
        <w:t>Bảng tổng kết các bài học kỹ thuật thu được từ hai đợt thực nghiệm để hoàn thiện hệ thống Production:</w:t>
      </w:r>
    </w:p>
    <w:tbl>
      <w:tblPr>
        <w:tblW w:type="auto" w:w="0"/>
        <w:jc w:val="center"/>
        <w:tblLook w:firstColumn="1" w:firstRow="1" w:lastColumn="0" w:lastRow="0" w:noHBand="0" w:noVBand="1" w:val="04A0"/>
      </w:tblPr>
      <w:tblGrid>
        <w:gridCol w:w="2408"/>
        <w:gridCol w:w="2408"/>
        <w:gridCol w:w="2408"/>
        <w:gridCol w:w="2408"/>
      </w:tblGrid>
      <w:tr>
        <w:tc>
          <w:tcPr>
            <w:tcW w:type="dxa" w:w="2408"/>
            <w:shd w:fill="0F2A4A"/>
            <w:tcMar>
              <w:top w:w="80" w:type="dxa"/>
              <w:bottom w:w="80" w:type="dxa"/>
              <w:left w:w="80" w:type="dxa"/>
              <w:right w:w="80" w:type="dxa"/>
            </w:tcMar>
          </w:tcPr>
          <w:p>
            <w:r>
              <w:rPr>
                <w:rFonts w:ascii="Arial" w:hAnsi="Arial"/>
                <w:b/>
                <w:color w:val="FFFFFF"/>
                <w:sz w:val="17"/>
              </w:rPr>
              <w:t>Hạng Mục Rủi Ro</w:t>
            </w:r>
          </w:p>
        </w:tc>
        <w:tc>
          <w:tcPr>
            <w:tcW w:type="dxa" w:w="2408"/>
            <w:shd w:fill="0F2A4A"/>
            <w:tcMar>
              <w:top w:w="80" w:type="dxa"/>
              <w:bottom w:w="80" w:type="dxa"/>
              <w:left w:w="80" w:type="dxa"/>
              <w:right w:w="80" w:type="dxa"/>
            </w:tcMar>
          </w:tcPr>
          <w:p>
            <w:r>
              <w:rPr>
                <w:rFonts w:ascii="Arial" w:hAnsi="Arial"/>
                <w:b/>
                <w:color w:val="FFFFFF"/>
                <w:sz w:val="17"/>
              </w:rPr>
              <w:t>Mô Tả Hiện Tượng</w:t>
            </w:r>
          </w:p>
        </w:tc>
        <w:tc>
          <w:tcPr>
            <w:tcW w:type="dxa" w:w="2408"/>
            <w:shd w:fill="0F2A4A"/>
            <w:tcMar>
              <w:top w:w="80" w:type="dxa"/>
              <w:bottom w:w="80" w:type="dxa"/>
              <w:left w:w="80" w:type="dxa"/>
              <w:right w:w="80" w:type="dxa"/>
            </w:tcMar>
          </w:tcPr>
          <w:p>
            <w:r>
              <w:rPr>
                <w:rFonts w:ascii="Arial" w:hAnsi="Arial"/>
                <w:b/>
                <w:color w:val="FFFFFF"/>
                <w:sz w:val="17"/>
              </w:rPr>
              <w:t>Giải Pháp Triển Khai</w:t>
            </w:r>
          </w:p>
        </w:tc>
        <w:tc>
          <w:tcPr>
            <w:tcW w:type="dxa" w:w="2408"/>
            <w:shd w:fill="0F2A4A"/>
            <w:tcMar>
              <w:top w:w="80" w:type="dxa"/>
              <w:bottom w:w="80" w:type="dxa"/>
              <w:left w:w="80" w:type="dxa"/>
              <w:right w:w="80" w:type="dxa"/>
            </w:tcMar>
          </w:tcPr>
          <w:p>
            <w:r>
              <w:rPr>
                <w:rFonts w:ascii="Arial" w:hAnsi="Arial"/>
                <w:b/>
                <w:color w:val="FFFFFF"/>
                <w:sz w:val="17"/>
              </w:rPr>
              <w:t>Trạng Thái Kiểm Định</w:t>
            </w:r>
          </w:p>
        </w:tc>
      </w:tr>
      <w:tr>
        <w:tc>
          <w:tcPr>
            <w:tcW w:type="dxa" w:w="2408"/>
            <w:shd w:fill="FFFFFF"/>
            <w:tcMar>
              <w:top w:w="60" w:type="dxa"/>
              <w:bottom w:w="60" w:type="dxa"/>
              <w:left w:w="80" w:type="dxa"/>
              <w:right w:w="80" w:type="dxa"/>
            </w:tcMar>
          </w:tcPr>
          <w:p>
            <w:r>
              <w:rPr>
                <w:rFonts w:ascii="Arial" w:hAnsi="Arial"/>
                <w:b/>
                <w:color w:val="232323"/>
                <w:sz w:val="17"/>
              </w:rPr>
              <w:t>Trần Quota Google Free 15 RPM</w:t>
            </w:r>
          </w:p>
        </w:tc>
        <w:tc>
          <w:tcPr>
            <w:tcW w:type="dxa" w:w="2408"/>
            <w:shd w:fill="FFFFFF"/>
            <w:tcMar>
              <w:top w:w="60" w:type="dxa"/>
              <w:bottom w:w="60" w:type="dxa"/>
              <w:left w:w="80" w:type="dxa"/>
              <w:right w:w="80" w:type="dxa"/>
            </w:tcMar>
          </w:tcPr>
          <w:p>
            <w:r>
              <w:rPr>
                <w:rFonts w:ascii="Arial" w:hAnsi="Arial"/>
                <w:color w:val="232323"/>
                <w:sz w:val="17"/>
              </w:rPr>
              <w:t>Gọi request quá dồn dập gây mã lỗi 429 và sập tiến trình.</w:t>
            </w:r>
          </w:p>
        </w:tc>
        <w:tc>
          <w:tcPr>
            <w:tcW w:type="dxa" w:w="2408"/>
            <w:shd w:fill="FFFFFF"/>
            <w:tcMar>
              <w:top w:w="60" w:type="dxa"/>
              <w:bottom w:w="60" w:type="dxa"/>
              <w:left w:w="80" w:type="dxa"/>
              <w:right w:w="80" w:type="dxa"/>
            </w:tcMar>
          </w:tcPr>
          <w:p>
            <w:r>
              <w:rPr>
                <w:rFonts w:ascii="Arial" w:hAnsi="Arial"/>
                <w:color w:val="232323"/>
                <w:sz w:val="17"/>
              </w:rPr>
              <w:t>Áp dụng Token Bucket Limiter + 4.5s delay + Exponential Jitter.</w:t>
            </w:r>
          </w:p>
        </w:tc>
        <w:tc>
          <w:tcPr>
            <w:tcW w:type="dxa" w:w="2408"/>
            <w:shd w:fill="FFFFFF"/>
            <w:tcMar>
              <w:top w:w="60" w:type="dxa"/>
              <w:bottom w:w="60" w:type="dxa"/>
              <w:left w:w="80" w:type="dxa"/>
              <w:right w:w="80" w:type="dxa"/>
            </w:tcMar>
          </w:tcPr>
          <w:p>
            <w:r>
              <w:rPr>
                <w:rFonts w:ascii="Arial" w:hAnsi="Arial"/>
                <w:b/>
                <w:color w:val="117864"/>
                <w:sz w:val="17"/>
              </w:rPr>
              <w:t>ĐÃ XỬ LÝ (Resolved)</w:t>
            </w:r>
          </w:p>
        </w:tc>
      </w:tr>
      <w:tr>
        <w:tc>
          <w:tcPr>
            <w:tcW w:type="dxa" w:w="2408"/>
            <w:shd w:fill="F4F6F7"/>
            <w:tcMar>
              <w:top w:w="60" w:type="dxa"/>
              <w:bottom w:w="60" w:type="dxa"/>
              <w:left w:w="80" w:type="dxa"/>
              <w:right w:w="80" w:type="dxa"/>
            </w:tcMar>
          </w:tcPr>
          <w:p>
            <w:r>
              <w:rPr>
                <w:rFonts w:ascii="Arial" w:hAnsi="Arial"/>
                <w:b/>
                <w:color w:val="232323"/>
                <w:sz w:val="17"/>
              </w:rPr>
              <w:t>Lộ API Key trong Log Console</w:t>
            </w:r>
          </w:p>
        </w:tc>
        <w:tc>
          <w:tcPr>
            <w:tcW w:type="dxa" w:w="2408"/>
            <w:shd w:fill="F4F6F7"/>
            <w:tcMar>
              <w:top w:w="60" w:type="dxa"/>
              <w:bottom w:w="60" w:type="dxa"/>
              <w:left w:w="80" w:type="dxa"/>
              <w:right w:w="80" w:type="dxa"/>
            </w:tcMar>
          </w:tcPr>
          <w:p>
            <w:r>
              <w:rPr>
                <w:rFonts w:ascii="Arial" w:hAnsi="Arial"/>
                <w:color w:val="232323"/>
                <w:sz w:val="17"/>
              </w:rPr>
              <w:t>Chuỗi ?key=... bị in thô khi có lỗi exception mạng.</w:t>
            </w:r>
          </w:p>
        </w:tc>
        <w:tc>
          <w:tcPr>
            <w:tcW w:type="dxa" w:w="2408"/>
            <w:shd w:fill="F4F6F7"/>
            <w:tcMar>
              <w:top w:w="60" w:type="dxa"/>
              <w:bottom w:w="60" w:type="dxa"/>
              <w:left w:w="80" w:type="dxa"/>
              <w:right w:w="80" w:type="dxa"/>
            </w:tcMar>
          </w:tcPr>
          <w:p>
            <w:r>
              <w:rPr>
                <w:rFonts w:ascii="Arial" w:hAnsi="Arial"/>
                <w:color w:val="232323"/>
                <w:sz w:val="17"/>
              </w:rPr>
              <w:t>Chuyển sang header x-goog-api-key và áp dụng hàm mask_secret().</w:t>
            </w:r>
          </w:p>
        </w:tc>
        <w:tc>
          <w:tcPr>
            <w:tcW w:type="dxa" w:w="2408"/>
            <w:shd w:fill="F4F6F7"/>
            <w:tcMar>
              <w:top w:w="60" w:type="dxa"/>
              <w:bottom w:w="60" w:type="dxa"/>
              <w:left w:w="80" w:type="dxa"/>
              <w:right w:w="80" w:type="dxa"/>
            </w:tcMar>
          </w:tcPr>
          <w:p>
            <w:r>
              <w:rPr>
                <w:rFonts w:ascii="Arial" w:hAnsi="Arial"/>
                <w:b/>
                <w:color w:val="117864"/>
                <w:sz w:val="17"/>
              </w:rPr>
              <w:t>ĐÃ XỬ LÝ (Resolved)</w:t>
            </w:r>
          </w:p>
        </w:tc>
      </w:tr>
      <w:tr>
        <w:tc>
          <w:tcPr>
            <w:tcW w:type="dxa" w:w="2408"/>
            <w:shd w:fill="FFFFFF"/>
            <w:tcMar>
              <w:top w:w="60" w:type="dxa"/>
              <w:bottom w:w="60" w:type="dxa"/>
              <w:left w:w="80" w:type="dxa"/>
              <w:right w:w="80" w:type="dxa"/>
            </w:tcMar>
          </w:tcPr>
          <w:p>
            <w:r>
              <w:rPr>
                <w:rFonts w:ascii="Arial" w:hAnsi="Arial"/>
                <w:b/>
                <w:color w:val="232323"/>
                <w:sz w:val="17"/>
              </w:rPr>
              <w:t>Alarm Fatigue trên SMS Ngân hàng</w:t>
            </w:r>
          </w:p>
        </w:tc>
        <w:tc>
          <w:tcPr>
            <w:tcW w:type="dxa" w:w="2408"/>
            <w:shd w:fill="FFFFFF"/>
            <w:tcMar>
              <w:top w:w="60" w:type="dxa"/>
              <w:bottom w:w="60" w:type="dxa"/>
              <w:left w:w="80" w:type="dxa"/>
              <w:right w:w="80" w:type="dxa"/>
            </w:tcMar>
          </w:tcPr>
          <w:p>
            <w:r>
              <w:rPr>
                <w:rFonts w:ascii="Arial" w:hAnsi="Arial"/>
                <w:color w:val="232323"/>
                <w:sz w:val="17"/>
              </w:rPr>
              <w:t>Các model nhanh phán bừa SMS OTP hợp pháp thành SCAM.</w:t>
            </w:r>
          </w:p>
        </w:tc>
        <w:tc>
          <w:tcPr>
            <w:tcW w:type="dxa" w:w="2408"/>
            <w:shd w:fill="FFFFFF"/>
            <w:tcMar>
              <w:top w:w="60" w:type="dxa"/>
              <w:bottom w:w="60" w:type="dxa"/>
              <w:left w:w="80" w:type="dxa"/>
              <w:right w:w="80" w:type="dxa"/>
            </w:tcMar>
          </w:tcPr>
          <w:p>
            <w:r>
              <w:rPr>
                <w:rFonts w:ascii="Arial" w:hAnsi="Arial"/>
                <w:color w:val="232323"/>
                <w:sz w:val="17"/>
              </w:rPr>
              <w:t>Kích hoạt Ghế 5 Public Defender với quyền phủ quyết Veto -0.25.</w:t>
            </w:r>
          </w:p>
        </w:tc>
        <w:tc>
          <w:tcPr>
            <w:tcW w:type="dxa" w:w="2408"/>
            <w:shd w:fill="FFFFFF"/>
            <w:tcMar>
              <w:top w:w="60" w:type="dxa"/>
              <w:bottom w:w="60" w:type="dxa"/>
              <w:left w:w="80" w:type="dxa"/>
              <w:right w:w="80" w:type="dxa"/>
            </w:tcMar>
          </w:tcPr>
          <w:p>
            <w:r>
              <w:rPr>
                <w:rFonts w:ascii="Arial" w:hAnsi="Arial"/>
                <w:b/>
                <w:color w:val="117864"/>
                <w:sz w:val="17"/>
              </w:rPr>
              <w:t>ĐÃ XỬ LÝ (Resolved)</w:t>
            </w:r>
          </w:p>
        </w:tc>
      </w:tr>
      <w:tr>
        <w:tc>
          <w:tcPr>
            <w:tcW w:type="dxa" w:w="2408"/>
            <w:shd w:fill="F4F6F7"/>
            <w:tcMar>
              <w:top w:w="60" w:type="dxa"/>
              <w:bottom w:w="60" w:type="dxa"/>
              <w:left w:w="80" w:type="dxa"/>
              <w:right w:w="80" w:type="dxa"/>
            </w:tcMar>
          </w:tcPr>
          <w:p>
            <w:r>
              <w:rPr>
                <w:rFonts w:ascii="Arial" w:hAnsi="Arial"/>
                <w:b/>
                <w:color w:val="232323"/>
                <w:sz w:val="17"/>
              </w:rPr>
              <w:t>Độ trễ và chi phí cao của Claude</w:t>
            </w:r>
          </w:p>
        </w:tc>
        <w:tc>
          <w:tcPr>
            <w:tcW w:type="dxa" w:w="2408"/>
            <w:shd w:fill="F4F6F7"/>
            <w:tcMar>
              <w:top w:w="60" w:type="dxa"/>
              <w:bottom w:w="60" w:type="dxa"/>
              <w:left w:w="80" w:type="dxa"/>
              <w:right w:w="80" w:type="dxa"/>
            </w:tcMar>
          </w:tcPr>
          <w:p>
            <w:r>
              <w:rPr>
                <w:rFonts w:ascii="Arial" w:hAnsi="Arial"/>
                <w:color w:val="232323"/>
                <w:sz w:val="17"/>
              </w:rPr>
              <w:t>Claude Sonnet 5 phản hồi tới 19.2s và chi phí đắt gấp 85 lần.</w:t>
            </w:r>
          </w:p>
        </w:tc>
        <w:tc>
          <w:tcPr>
            <w:tcW w:type="dxa" w:w="2408"/>
            <w:shd w:fill="F4F6F7"/>
            <w:tcMar>
              <w:top w:w="60" w:type="dxa"/>
              <w:bottom w:w="60" w:type="dxa"/>
              <w:left w:w="80" w:type="dxa"/>
              <w:right w:w="80" w:type="dxa"/>
            </w:tcMar>
          </w:tcPr>
          <w:p>
            <w:r>
              <w:rPr>
                <w:rFonts w:ascii="Arial" w:hAnsi="Arial"/>
                <w:color w:val="232323"/>
                <w:sz w:val="17"/>
              </w:rPr>
              <w:t>Đưa Claude vào vị trí Standby dự phòng, chỉ gọi khi GPT-6.1 bị gián đoạn.</w:t>
            </w:r>
          </w:p>
        </w:tc>
        <w:tc>
          <w:tcPr>
            <w:tcW w:type="dxa" w:w="2408"/>
            <w:shd w:fill="F4F6F7"/>
            <w:tcMar>
              <w:top w:w="60" w:type="dxa"/>
              <w:bottom w:w="60" w:type="dxa"/>
              <w:left w:w="80" w:type="dxa"/>
              <w:right w:w="80" w:type="dxa"/>
            </w:tcMar>
          </w:tcPr>
          <w:p>
            <w:r>
              <w:rPr>
                <w:rFonts w:ascii="Arial" w:hAnsi="Arial"/>
                <w:b/>
                <w:color w:val="117864"/>
                <w:sz w:val="17"/>
              </w:rPr>
              <w:t>ĐÃ XỬ LÝ (Resolved)</w:t>
            </w:r>
          </w:p>
        </w:tc>
      </w:tr>
    </w:tbl>
    <w:p>
      <w:pPr>
        <w:spacing w:after="80"/>
      </w:pPr>
    </w:p>
    <w:p>
      <w:pPr>
        <w:keepNext/>
        <w:spacing w:before="280" w:after="80"/>
      </w:pPr>
      <w:r>
        <w:rPr>
          <w:rFonts w:ascii="Arial" w:hAnsi="Arial"/>
          <w:b/>
          <w:color w:val="0F2A4A"/>
          <w:sz w:val="26"/>
        </w:rPr>
        <w:t>7. Kết Luận &amp; Chốt Cấu Hình Hội Đồng Tier-2 Cho ScamShield-VN</w:t>
      </w:r>
    </w:p>
    <w:p>
      <w:pPr>
        <w:spacing w:before="0" w:after="60" w:line="276" w:lineRule="auto"/>
      </w:pPr>
      <w:r>
        <w:rPr>
          <w:rFonts w:ascii="Arial" w:hAnsi="Arial"/>
          <w:i w:val="0"/>
          <w:color w:val="232323"/>
          <w:sz w:val="19"/>
        </w:rPr>
        <w:t>Kết quả thực nghiệm khách quan từ 117 mẫu đối soát khẳng định tính đúng đắn tuyệt đối của mô hình Hội đồng Phân tầng thay vì duy trì mô hình đơn lẻ hay bỏ phiếu đa số cơ học.</w:t>
      </w:r>
    </w:p>
    <w:p>
      <w:pPr>
        <w:keepNext/>
        <w:spacing w:before="200" w:after="60"/>
      </w:pPr>
      <w:r>
        <w:rPr>
          <w:rFonts w:ascii="Arial" w:hAnsi="Arial"/>
          <w:b/>
          <w:color w:val="1A5276"/>
          <w:sz w:val="22"/>
        </w:rPr>
        <w:t>7.1. Chốt Bảng Phân Vai Maker - Checker Chính Thức Trong council_registry.yaml</w:t>
      </w:r>
    </w:p>
    <w:p>
      <w:pPr>
        <w:pStyle w:val="ListBullet"/>
        <w:spacing w:before="0" w:after="40" w:line="276" w:lineRule="auto"/>
      </w:pPr>
      <w:r>
        <w:rPr>
          <w:rFonts w:ascii="Arial" w:hAnsi="Arial"/>
          <w:b/>
          <w:color w:val="232323"/>
          <w:sz w:val="19"/>
        </w:rPr>
        <w:t xml:space="preserve">Ghế 1 (Giám định URL &amp; Kỹ thuật): </w:t>
      </w:r>
      <w:r>
        <w:rPr>
          <w:rFonts w:ascii="Arial" w:hAnsi="Arial"/>
          <w:color w:val="232323"/>
          <w:sz w:val="19"/>
        </w:rPr>
        <w:t>Maker: gemini-3.5-flash-lite (100% Acc, 2.0s) | Checker: gpt-6.1-sol (100% Acc, 0% FPR).</w:t>
      </w:r>
    </w:p>
    <w:p>
      <w:pPr>
        <w:pStyle w:val="ListBullet"/>
        <w:spacing w:before="0" w:after="40" w:line="276" w:lineRule="auto"/>
      </w:pPr>
      <w:r>
        <w:rPr>
          <w:rFonts w:ascii="Arial" w:hAnsi="Arial"/>
          <w:b/>
          <w:color w:val="232323"/>
          <w:sz w:val="19"/>
        </w:rPr>
        <w:t xml:space="preserve">Ghế 2 (Hồ sơ Tâm lý &amp; Thao túng): </w:t>
      </w:r>
      <w:r>
        <w:rPr>
          <w:rFonts w:ascii="Arial" w:hAnsi="Arial"/>
          <w:color w:val="232323"/>
          <w:sz w:val="19"/>
        </w:rPr>
        <w:t>Maker: gemini-3.5-flash-lite (Bắt dính ca hiểm SOC_27) | Checker: claude-sonnet-5 (Suy luận sắc thái).</w:t>
      </w:r>
    </w:p>
    <w:p>
      <w:pPr>
        <w:pStyle w:val="ListBullet"/>
        <w:spacing w:before="0" w:after="40" w:line="276" w:lineRule="auto"/>
      </w:pPr>
      <w:r>
        <w:rPr>
          <w:rFonts w:ascii="Arial" w:hAnsi="Arial"/>
          <w:b/>
          <w:color w:val="232323"/>
          <w:sz w:val="19"/>
        </w:rPr>
        <w:t xml:space="preserve">Ghế 3 (Teencode &amp; Dị bản Tiếng Việt): </w:t>
      </w:r>
      <w:r>
        <w:rPr>
          <w:rFonts w:ascii="Arial" w:hAnsi="Arial"/>
          <w:color w:val="232323"/>
          <w:sz w:val="19"/>
        </w:rPr>
        <w:t>Maker: gpt-6.1-sol (100% Acc giải mã tiếng Việt biến thể) | Checker: gemini-3.5-flash-lite.</w:t>
      </w:r>
    </w:p>
    <w:p>
      <w:pPr>
        <w:pStyle w:val="ListBullet"/>
        <w:spacing w:before="0" w:after="40" w:line="276" w:lineRule="auto"/>
      </w:pPr>
      <w:r>
        <w:rPr>
          <w:rFonts w:ascii="Arial" w:hAnsi="Arial"/>
          <w:b/>
          <w:color w:val="232323"/>
          <w:sz w:val="19"/>
        </w:rPr>
        <w:t xml:space="preserve">Ghế 4 (Pháp lý &amp; Quy trình Ngân hàng): </w:t>
      </w:r>
      <w:r>
        <w:rPr>
          <w:rFonts w:ascii="Arial" w:hAnsi="Arial"/>
          <w:color w:val="232323"/>
          <w:sz w:val="19"/>
        </w:rPr>
        <w:t>Maker: gpt-6.1-sol (100% Acc đối soát QĐ 2345/QĐ-NHNN) | Checker: claude-sonnet-5.</w:t>
      </w:r>
    </w:p>
    <w:p>
      <w:pPr>
        <w:pStyle w:val="ListBullet"/>
        <w:spacing w:before="0" w:after="40" w:line="276" w:lineRule="auto"/>
      </w:pPr>
      <w:r>
        <w:rPr>
          <w:rFonts w:ascii="Arial" w:hAnsi="Arial"/>
          <w:b/>
          <w:color w:val="232323"/>
          <w:sz w:val="19"/>
        </w:rPr>
        <w:t xml:space="preserve">Ghế 5 (Public Defender / Chống Báo động giả): </w:t>
      </w:r>
      <w:r>
        <w:rPr>
          <w:rFonts w:ascii="Arial" w:hAnsi="Arial"/>
          <w:color w:val="232323"/>
          <w:sz w:val="19"/>
        </w:rPr>
        <w:t>Maker: gpt-6.1-sol (Kỷ lục 0.00% FPR, 100% bảo vệ tin nhắn thật) | Checker: gemini-3.5-flash-lite.</w:t>
      </w:r>
    </w:p>
    <w:p>
      <w:pPr>
        <w:keepNext/>
        <w:spacing w:before="200" w:after="60"/>
      </w:pPr>
      <w:r>
        <w:rPr>
          <w:rFonts w:ascii="Arial" w:hAnsi="Arial"/>
          <w:b/>
          <w:color w:val="1A5276"/>
          <w:sz w:val="22"/>
        </w:rPr>
        <w:t>7.2. Định Hướng Đóng Góp Bài Báo Khoa Học (Publication Contributions)</w:t>
      </w:r>
    </w:p>
    <w:p>
      <w:pPr>
        <w:pStyle w:val="ListBullet"/>
        <w:spacing w:before="0" w:after="40" w:line="276" w:lineRule="auto"/>
      </w:pPr>
      <w:r>
        <w:rPr>
          <w:rFonts w:ascii="Arial" w:hAnsi="Arial"/>
          <w:b/>
          <w:color w:val="232323"/>
          <w:sz w:val="19"/>
        </w:rPr>
        <w:t xml:space="preserve">Đóng góp về Dữ liệu: </w:t>
      </w:r>
      <w:r>
        <w:rPr>
          <w:rFonts w:ascii="Arial" w:hAnsi="Arial"/>
          <w:color w:val="232323"/>
          <w:sz w:val="19"/>
        </w:rPr>
        <w:t>Cung cấp bộ dữ liệu kiểm nghiệm 117 mẫu có gắn nhãn vi mô theo 5 nghiệp vụ pháp y chuyên sâu đầu tiên cho tiếng Việt.</w:t>
      </w:r>
    </w:p>
    <w:p>
      <w:pPr>
        <w:pStyle w:val="ListBullet"/>
        <w:spacing w:before="0" w:after="40" w:line="276" w:lineRule="auto"/>
      </w:pPr>
      <w:r>
        <w:rPr>
          <w:rFonts w:ascii="Arial" w:hAnsi="Arial"/>
          <w:b/>
          <w:color w:val="232323"/>
          <w:sz w:val="19"/>
        </w:rPr>
        <w:t xml:space="preserve">Đóng góp về Phương pháp: </w:t>
      </w:r>
      <w:r>
        <w:rPr>
          <w:rFonts w:ascii="Arial" w:hAnsi="Arial"/>
          <w:color w:val="232323"/>
          <w:sz w:val="19"/>
        </w:rPr>
        <w:t>Chứng minh sự thất bại của Naive Majority Voting (PoLL) trước bài toán báo động giả và khẳng định giá trị của cơ chế Public Defender Veto.</w:t>
      </w:r>
    </w:p>
    <w:p>
      <w:pPr>
        <w:pStyle w:val="ListBullet"/>
        <w:spacing w:before="0" w:after="40" w:line="276" w:lineRule="auto"/>
      </w:pPr>
      <w:r>
        <w:rPr>
          <w:rFonts w:ascii="Arial" w:hAnsi="Arial"/>
          <w:b/>
          <w:color w:val="232323"/>
          <w:sz w:val="19"/>
        </w:rPr>
        <w:t xml:space="preserve">Đóng góp về Thực tiễn: </w:t>
      </w:r>
      <w:r>
        <w:rPr>
          <w:rFonts w:ascii="Arial" w:hAnsi="Arial"/>
          <w:color w:val="232323"/>
          <w:sz w:val="19"/>
        </w:rPr>
        <w:t>Xác lập đường biên Pareto tối ưu giữa chi phí (0.62$/1k SMS), độ trễ (3.2s) và độ chính xác (100% F1), sẵn sàng cho môi trường ứng dụng thực tế quy mô lớn.</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