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6004" w14:textId="77777777" w:rsidR="008A7BB4" w:rsidRDefault="00000000">
      <w:pPr>
        <w:spacing w:after="40"/>
        <w:jc w:val="center"/>
      </w:pPr>
      <w:r>
        <w:rPr>
          <w:rFonts w:ascii="Times New Roman" w:hAnsi="Times New Roman"/>
          <w:b/>
          <w:color w:val="003366"/>
          <w:sz w:val="19"/>
        </w:rPr>
        <w:t>FPT UNIVERSITY — RESEARCH-BASED LEARNING (RBL-FA26SE079)</w:t>
      </w:r>
      <w:r>
        <w:rPr>
          <w:rFonts w:ascii="Times New Roman" w:hAnsi="Times New Roman"/>
          <w:b/>
          <w:color w:val="003366"/>
          <w:sz w:val="19"/>
        </w:rPr>
        <w:br/>
        <w:t>SCAMSHIELD-VN MANUSCRIPT QUALITY ASSURANCE (JAIT STANDARD)</w:t>
      </w:r>
    </w:p>
    <w:p w14:paraId="3D5054B7" w14:textId="77777777" w:rsidR="008A7BB4" w:rsidRDefault="00000000">
      <w:pPr>
        <w:spacing w:before="80" w:after="240"/>
        <w:jc w:val="center"/>
      </w:pPr>
      <w:r>
        <w:rPr>
          <w:rFonts w:ascii="Times New Roman" w:hAnsi="Times New Roman"/>
          <w:b/>
          <w:color w:val="1F4E79"/>
          <w:sz w:val="28"/>
        </w:rPr>
        <w:t>JIRA TASK SPECIFICATION &amp; REVIEW GUIDE</w:t>
      </w:r>
      <w:r>
        <w:rPr>
          <w:rFonts w:ascii="Times New Roman" w:hAnsi="Times New Roman"/>
          <w:b/>
          <w:color w:val="1F4E79"/>
          <w:sz w:val="28"/>
        </w:rPr>
        <w:br/>
        <w:t>SCAM-103: Kiểm duyệt &amp; Chuẩn hóa Phần III. MATERIALS AND METHODS (Quy trình Dữ liệu, WBCE, ONNX &amp; Hội đồng 3-Agent)</w:t>
      </w:r>
    </w:p>
    <w:p w14:paraId="71C2B6FE" w14:textId="77777777" w:rsidR="008A7BB4" w:rsidRDefault="00000000">
      <w:pPr>
        <w:spacing w:before="280" w:after="80"/>
      </w:pPr>
      <w:r>
        <w:rPr>
          <w:rFonts w:ascii="Times New Roman" w:hAnsi="Times New Roman"/>
          <w:b/>
          <w:color w:val="003366"/>
        </w:rPr>
        <w:t>1. MỤC TIÊU VÀ PHẠM VI KIỂM DUYỆT (OBJECTIVES &amp; SCOPE)</w:t>
      </w:r>
    </w:p>
    <w:p w14:paraId="55F325B5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Kiểm tra mô tả chi tiết, minh bạch quy trình thu thập và phân chia dữ liệu đảm bảo tính tái lập (Replicability) theo chuẩn JAIT.</w:t>
      </w:r>
    </w:p>
    <w:p w14:paraId="6BFA7F45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Xác thực công thức toán học của hàm tổn thất Cost-Sensitive WBCE (Equation 1 &amp; 2) và giải thích gradient dốc gấp 5 lần (alpha=5.0).</w:t>
      </w:r>
    </w:p>
    <w:p w14:paraId="03F17733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Mô tả lượng tử hóa ONNX INT8 của ViSoBERT (dung lượng 390 MB, trễ 15.8 ms trên CPU).</w:t>
      </w:r>
    </w:p>
    <w:p w14:paraId="6176A030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Chuẩn hóa mô tả Hội đồng Đa tác tử Tier 2 theo cấu hình Occam 3-Agent (kèm cơ chế Veto -0.25 của ghế Public Defender).</w:t>
      </w:r>
    </w:p>
    <w:p w14:paraId="1EEC4847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Đảm bảo định nghĩa chuẩn 3 nhãn SCAM-RISK, LOW-RISK, UNKNOWN tuân thủ Điều 25 Nghị định 13/2023/NĐ-CP và PII masking.</w:t>
      </w:r>
    </w:p>
    <w:p w14:paraId="699D826A" w14:textId="77777777" w:rsidR="008A7BB4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2. CÁC SỐ LIỆU, CÔNG THỨC &amp; DẪN CHỨNG PHẢI ĐỐI SOÁT CHÍNH XÁC</w:t>
      </w:r>
    </w:p>
    <w:p w14:paraId="5AA1064E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Tập dữ liệu gốc: N = 2,664 tin nhắn (1,918 Benign ~ 72.0%, 746 Scam ~ 28.0%).</w:t>
      </w:r>
    </w:p>
    <w:p w14:paraId="6E7BCA74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Phân chia: 90% Train/Val (2,397 tin nhắn), 10% Frozen Test Partition (N = 267: 192 Ham, 75 Scam, stratified seed 42, Cohen kappa = 0.88).</w:t>
      </w:r>
    </w:p>
    <w:p w14:paraId="1E12C877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Tập thử thách pháp y Hard Forensic Suite: N = 117 tin nhắn (98 scam lures tinh vi, 19 OTP ngân hàng/dịch vụ chuẩn).</w:t>
      </w:r>
    </w:p>
    <w:p w14:paraId="51A14EAD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Tập tổng hợp E2E Suite: N = 384 tin nhắn (267 Frozen Test + 117 Hard Forensic).</w:t>
      </w:r>
    </w:p>
    <w:p w14:paraId="34542DB2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Trọng số hội đồng 3-Agent: Ghế A Cyber Threat (w_A = 0.35), Ghế B Ngôn ngữ (w_B = 0.35), Ghế C Public Defender (w_C = 0.30, delta_defender = 0.25).</w:t>
      </w:r>
    </w:p>
    <w:p w14:paraId="1C69E041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Ngưỡng phán quyết 3 nhãn: SCAM-RISK (P &gt;= 0.60), LOW-RISK (P &lt; 0.40), UNKNOWN (0.40 &lt;= P &lt; 0.60).</w:t>
      </w:r>
    </w:p>
    <w:p w14:paraId="24CCE83E" w14:textId="77777777" w:rsidR="008A7BB4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3. DANH SÁCH FILE NGUỒN CẦN ĐỐI CHIẾU TRONG REPOSITORY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A7BB4" w14:paraId="6A2F3891" w14:textId="77777777">
        <w:trPr>
          <w:jc w:val="center"/>
        </w:trPr>
        <w:tc>
          <w:tcPr>
            <w:tcW w:w="3312" w:type="dxa"/>
          </w:tcPr>
          <w:p w14:paraId="63F66910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Đường Dẫn File Trong Repo</w:t>
            </w:r>
          </w:p>
        </w:tc>
        <w:tc>
          <w:tcPr>
            <w:tcW w:w="3312" w:type="dxa"/>
          </w:tcPr>
          <w:p w14:paraId="7F298325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Nội Dung Đối Chiếu Cụ Thể</w:t>
            </w:r>
          </w:p>
        </w:tc>
        <w:tc>
          <w:tcPr>
            <w:tcW w:w="3312" w:type="dxa"/>
          </w:tcPr>
          <w:p w14:paraId="769917B4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Mức Độ Quan Trọng</w:t>
            </w:r>
          </w:p>
        </w:tc>
      </w:tr>
      <w:tr w:rsidR="008A7BB4" w14:paraId="4F5332FD" w14:textId="77777777">
        <w:trPr>
          <w:jc w:val="center"/>
        </w:trPr>
        <w:tc>
          <w:tcPr>
            <w:tcW w:w="3312" w:type="dxa"/>
          </w:tcPr>
          <w:p w14:paraId="309A0D56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data/raw/vietnamese_sms_merged_all.csv</w:t>
            </w:r>
          </w:p>
        </w:tc>
        <w:tc>
          <w:tcPr>
            <w:tcW w:w="3312" w:type="dxa"/>
          </w:tcPr>
          <w:p w14:paraId="20FE5CFC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Xác nhận số lượng dòng và tỷ lệ phân bố nhãn</w:t>
            </w:r>
          </w:p>
        </w:tc>
        <w:tc>
          <w:tcPr>
            <w:tcW w:w="3312" w:type="dxa"/>
          </w:tcPr>
          <w:p w14:paraId="5941E0A0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7"/>
              </w:rPr>
              <w:t>Bắt buộc</w:t>
            </w:r>
          </w:p>
        </w:tc>
      </w:tr>
      <w:tr w:rsidR="008A7BB4" w14:paraId="295F2C8E" w14:textId="77777777">
        <w:trPr>
          <w:jc w:val="center"/>
        </w:trPr>
        <w:tc>
          <w:tcPr>
            <w:tcW w:w="3312" w:type="dxa"/>
          </w:tcPr>
          <w:p w14:paraId="45D7FE15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pipeline/forensic_council.py</w:t>
            </w:r>
          </w:p>
        </w:tc>
        <w:tc>
          <w:tcPr>
            <w:tcW w:w="3312" w:type="dxa"/>
          </w:tcPr>
          <w:p w14:paraId="0A3B543B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Kiểm tra code logic trọng số 3 ghế và nhãn UNKNOWN</w:t>
            </w:r>
          </w:p>
        </w:tc>
        <w:tc>
          <w:tcPr>
            <w:tcW w:w="3312" w:type="dxa"/>
          </w:tcPr>
          <w:p w14:paraId="211B24CA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7"/>
              </w:rPr>
              <w:t>Bắt buộc</w:t>
            </w:r>
          </w:p>
        </w:tc>
      </w:tr>
      <w:tr w:rsidR="008A7BB4" w14:paraId="425E2F64" w14:textId="77777777">
        <w:trPr>
          <w:jc w:val="center"/>
        </w:trPr>
        <w:tc>
          <w:tcPr>
            <w:tcW w:w="3312" w:type="dxa"/>
          </w:tcPr>
          <w:p w14:paraId="433D0EE4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config/council_registry.yaml</w:t>
            </w:r>
          </w:p>
        </w:tc>
        <w:tc>
          <w:tcPr>
            <w:tcW w:w="3312" w:type="dxa"/>
          </w:tcPr>
          <w:p w14:paraId="1871095D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Kiểm tra cấu hình phân quyền và ngưỡng gating [0.40, 0.60]</w:t>
            </w:r>
          </w:p>
        </w:tc>
        <w:tc>
          <w:tcPr>
            <w:tcW w:w="3312" w:type="dxa"/>
          </w:tcPr>
          <w:p w14:paraId="4380E1AB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7"/>
              </w:rPr>
              <w:t>Bắt buộc</w:t>
            </w:r>
          </w:p>
        </w:tc>
      </w:tr>
      <w:tr w:rsidR="008A7BB4" w14:paraId="03A72F45" w14:textId="77777777">
        <w:trPr>
          <w:jc w:val="center"/>
        </w:trPr>
        <w:tc>
          <w:tcPr>
            <w:tcW w:w="3312" w:type="dxa"/>
          </w:tcPr>
          <w:p w14:paraId="324CFA1A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pipeline/local_classifier.py</w:t>
            </w:r>
          </w:p>
        </w:tc>
        <w:tc>
          <w:tcPr>
            <w:tcW w:w="3312" w:type="dxa"/>
          </w:tcPr>
          <w:p w14:paraId="4E238B11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Xác thực cấu hình inference ONNX INT8 và latency 15.8 ms</w:t>
            </w:r>
          </w:p>
        </w:tc>
        <w:tc>
          <w:tcPr>
            <w:tcW w:w="3312" w:type="dxa"/>
          </w:tcPr>
          <w:p w14:paraId="449AD9ED" w14:textId="77777777" w:rsidR="008A7BB4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Quan trọng</w:t>
            </w:r>
          </w:p>
        </w:tc>
      </w:tr>
    </w:tbl>
    <w:p w14:paraId="3FCD1932" w14:textId="77777777" w:rsidR="008A7BB4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4. QUY CHUẨN ĐỊNH DẠNG JAIT BẮT BUỘC (JAIT COMPLIANCE)</w:t>
      </w:r>
    </w:p>
    <w:p w14:paraId="3A4C76AB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Công thức toán học phải được đánh số thứ tự liên tục (1), (2), (3) và định dạng KaTeX/LaTeX chuẩn.</w:t>
      </w:r>
    </w:p>
    <w:p w14:paraId="2271605B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Danh sách gạch đầu dòng và danh sách đánh số phải theo đúng quy chuẩn JAIT: Bulleted lists và Numbered lists (1), (2).</w:t>
      </w:r>
    </w:p>
    <w:p w14:paraId="728A3B8D" w14:textId="77777777" w:rsidR="008A7BB4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Mọi siêu tham số huấn luyện (learning rate 2e-5, warmup 0.1, weight decay 0.01, epochs 4, batch size 16) phải được ghi rõ ràng.</w:t>
      </w:r>
    </w:p>
    <w:p w14:paraId="3C1B8EC7" w14:textId="77777777" w:rsidR="008A7BB4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5. CHECKLIST NGHIỆM THU (DEFINITION OF DONE - DoD)</w:t>
      </w:r>
    </w:p>
    <w:p w14:paraId="08413A31" w14:textId="77777777" w:rsidR="008A7BB4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Số lượng mẫu các tập N=2,664, N=267, N=117, N=384 khớp 100% không sai lệch 1 mẫu nào.</w:t>
      </w:r>
    </w:p>
    <w:p w14:paraId="496231BB" w14:textId="77777777" w:rsidR="008A7BB4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Công thức đạo hàm WBCE ở Eq. (2) chính xác về mặt vi tích phân.</w:t>
      </w:r>
    </w:p>
    <w:p w14:paraId="571ABB28" w14:textId="77777777" w:rsidR="008A7BB4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Logic nhãn 3 trạng thái SCAM-RISK, LOW-RISK, UNKNOWN khớp chính xác với code trong forensic_council.py.</w:t>
      </w:r>
    </w:p>
    <w:p w14:paraId="378AE0C6" w14:textId="77777777" w:rsidR="008A7BB4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lastRenderedPageBreak/>
        <w:t>[ ]  Đã ghi rõ việc tuân thủ Nghị định 13/2023/NĐ-CP về che giấu thông tin định danh (PII redaction).</w:t>
      </w:r>
    </w:p>
    <w:sectPr w:rsidR="008A7BB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FAD6" w14:textId="77777777" w:rsidR="000F21F2" w:rsidRDefault="000F21F2" w:rsidP="00870E27">
      <w:pPr>
        <w:spacing w:after="0" w:line="240" w:lineRule="auto"/>
      </w:pPr>
      <w:r>
        <w:separator/>
      </w:r>
    </w:p>
  </w:endnote>
  <w:endnote w:type="continuationSeparator" w:id="0">
    <w:p w14:paraId="222D122A" w14:textId="77777777" w:rsidR="000F21F2" w:rsidRDefault="000F21F2" w:rsidP="0087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8D69" w14:textId="77777777" w:rsidR="000F21F2" w:rsidRDefault="000F21F2" w:rsidP="00870E27">
      <w:pPr>
        <w:spacing w:after="0" w:line="240" w:lineRule="auto"/>
      </w:pPr>
      <w:r>
        <w:separator/>
      </w:r>
    </w:p>
  </w:footnote>
  <w:footnote w:type="continuationSeparator" w:id="0">
    <w:p w14:paraId="226009DB" w14:textId="77777777" w:rsidR="000F21F2" w:rsidRDefault="000F21F2" w:rsidP="00870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8CB3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488296">
    <w:abstractNumId w:val="8"/>
  </w:num>
  <w:num w:numId="2" w16cid:durableId="1621256503">
    <w:abstractNumId w:val="6"/>
  </w:num>
  <w:num w:numId="3" w16cid:durableId="774177576">
    <w:abstractNumId w:val="5"/>
  </w:num>
  <w:num w:numId="4" w16cid:durableId="1333605096">
    <w:abstractNumId w:val="4"/>
  </w:num>
  <w:num w:numId="5" w16cid:durableId="567811150">
    <w:abstractNumId w:val="7"/>
  </w:num>
  <w:num w:numId="6" w16cid:durableId="2068842631">
    <w:abstractNumId w:val="3"/>
  </w:num>
  <w:num w:numId="7" w16cid:durableId="79642347">
    <w:abstractNumId w:val="2"/>
  </w:num>
  <w:num w:numId="8" w16cid:durableId="1810323360">
    <w:abstractNumId w:val="1"/>
  </w:num>
  <w:num w:numId="9" w16cid:durableId="5428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1F2"/>
    <w:rsid w:val="0015074B"/>
    <w:rsid w:val="0029639D"/>
    <w:rsid w:val="00326F90"/>
    <w:rsid w:val="008011C0"/>
    <w:rsid w:val="00870E27"/>
    <w:rsid w:val="008A7BB4"/>
    <w:rsid w:val="00AA1D8D"/>
    <w:rsid w:val="00B47730"/>
    <w:rsid w:val="00BF6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65E14"/>
  <w14:defaultImageDpi w14:val="300"/>
  <w15:docId w15:val="{70CF9893-4C34-4350-A239-6DFD6C87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Nguyên</cp:lastModifiedBy>
  <cp:revision>3</cp:revision>
  <dcterms:created xsi:type="dcterms:W3CDTF">2013-12-23T23:15:00Z</dcterms:created>
  <dcterms:modified xsi:type="dcterms:W3CDTF">2026-10-24T14:17:00Z</dcterms:modified>
  <cp:category/>
</cp:coreProperties>
</file>