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StyleBook</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2">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document provides the overall plan of developing an application that provides clothing shop  management with virtual try-on for the customers, it also acts as a social media for people to share their fine sense of fashion.</w:t>
      </w:r>
      <w:r w:rsidDel="00000000" w:rsidR="00000000" w:rsidRPr="00000000">
        <w:rPr>
          <w:rtl w:val="0"/>
        </w:rPr>
      </w:r>
    </w:p>
    <w:p w:rsidR="00000000" w:rsidDel="00000000" w:rsidP="00000000" w:rsidRDefault="00000000" w:rsidRPr="00000000" w14:paraId="00000035">
      <w:pPr>
        <w:pStyle w:val="Heading1"/>
        <w:numPr>
          <w:ilvl w:val="0"/>
          <w:numId w:val="3"/>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6">
      <w:pPr>
        <w:pStyle w:val="Heading2"/>
        <w:numPr>
          <w:ilvl w:val="1"/>
          <w:numId w:val="3"/>
        </w:numPr>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Purpose: To connect people via fashion social media.</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Scope: The project will include research, development.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3A">
      <w:pPr>
        <w:pStyle w:val="Heading2"/>
        <w:numPr>
          <w:ilvl w:val="1"/>
          <w:numId w:val="3"/>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There will be four people in the group, no extra people will be joining the team.</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Zero budget.</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The project will be limited to 10 weeks.</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Data Model</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Model</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Database Design</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Testing</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14:paraId="00000044">
      <w:pPr>
        <w:pStyle w:val="Heading1"/>
        <w:numPr>
          <w:ilvl w:val="0"/>
          <w:numId w:val="3"/>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45">
      <w:pPr>
        <w:pStyle w:val="Heading2"/>
        <w:numPr>
          <w:ilvl w:val="1"/>
          <w:numId w:val="3"/>
        </w:numPr>
        <w:ind w:left="0" w:firstLine="0"/>
        <w:rPr/>
      </w:pPr>
      <w:bookmarkStart w:colFirst="0" w:colLast="0" w:name="_heading=h.1t3h5sf" w:id="7"/>
      <w:bookmarkEnd w:id="7"/>
      <w:r w:rsidDel="00000000" w:rsidR="00000000" w:rsidRPr="00000000">
        <w:rPr>
          <w:rtl w:val="0"/>
        </w:rPr>
        <w:t xml:space="preserve">Organizational Structure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87855" cy="27098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785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pPr>
      <w:bookmarkStart w:colFirst="0" w:colLast="0" w:name="_heading=h.4d34og8" w:id="8"/>
      <w:bookmarkEnd w:id="8"/>
      <w:r w:rsidDel="00000000" w:rsidR="00000000" w:rsidRPr="00000000">
        <w:rPr>
          <w:rtl w:val="0"/>
        </w:rPr>
        <w:t xml:space="preserve">Roles and Responsibilities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Thanh-Danh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Management(Team Lead), DevOps, ML Engineer, MLOps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Chau Nhat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Architect(</w:t>
            </w:r>
            <w:r w:rsidDel="00000000" w:rsidR="00000000" w:rsidRPr="00000000">
              <w:rPr>
                <w:rtl w:val="0"/>
              </w:rPr>
              <w:t xml:space="preserve">Developer), Frontend Developer,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Huynh Tuan Luc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Phu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Backend Developer</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7">
      <w:pPr>
        <w:pStyle w:val="Heading1"/>
        <w:numPr>
          <w:ilvl w:val="0"/>
          <w:numId w:val="3"/>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58">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5A">
      <w:pPr>
        <w:pStyle w:val="Heading2"/>
        <w:numPr>
          <w:ilvl w:val="1"/>
          <w:numId w:val="3"/>
        </w:numPr>
        <w:ind w:left="0" w:firstLine="0"/>
        <w:rPr/>
      </w:pPr>
      <w:bookmarkStart w:colFirst="0" w:colLast="0" w:name="_heading=h.3rdcrjn" w:id="11"/>
      <w:bookmarkEnd w:id="11"/>
      <w:r w:rsidDel="00000000" w:rsidR="00000000" w:rsidRPr="00000000">
        <w:rPr>
          <w:rtl w:val="0"/>
        </w:rPr>
        <w:t xml:space="preserve">Project Plan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This section contains the schedule and resources for the project.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pStyle w:val="Heading3"/>
        <w:numPr>
          <w:ilvl w:val="2"/>
          <w:numId w:val="3"/>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5E">
      <w:pPr>
        <w:rPr/>
      </w:pPr>
      <w:r w:rsidDel="00000000" w:rsidR="00000000" w:rsidRPr="00000000">
        <w:rPr>
          <w:rtl w:val="0"/>
        </w:rPr>
        <w:tab/>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Week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highlight w:val="white"/>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Week 10</w:t>
            </w:r>
          </w:p>
        </w:tc>
      </w:tr>
    </w:tbl>
    <w:p w:rsidR="00000000" w:rsidDel="00000000" w:rsidP="00000000" w:rsidRDefault="00000000" w:rsidRPr="00000000" w14:paraId="0000006E">
      <w:pPr>
        <w:widowControl w:val="1"/>
        <w:spacing w:after="120" w:lineRule="auto"/>
        <w:ind w:lef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righ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340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47" l="0" r="0" t="47"/>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73">
      <w:pPr>
        <w:pStyle w:val="Heading3"/>
        <w:numPr>
          <w:ilvl w:val="2"/>
          <w:numId w:val="3"/>
        </w:numPr>
        <w:ind w:left="0" w:firstLine="0"/>
        <w:rPr/>
      </w:pPr>
      <w:bookmarkStart w:colFirst="0" w:colLast="0" w:name="_heading=h.35nkun2" w:id="13"/>
      <w:bookmarkEnd w:id="13"/>
      <w:r w:rsidDel="00000000" w:rsidR="00000000" w:rsidRPr="00000000">
        <w:rPr>
          <w:rtl w:val="0"/>
        </w:rPr>
        <w:t xml:space="preserve">Releases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After releasing the application. We will have a fashion social media. Users can communicate with others throughout the platform. They can quickly contact the shop owners. The application will recommend for users with clothes suitable as most could be fashionable.</w:t>
      </w:r>
      <w:r w:rsidDel="00000000" w:rsidR="00000000" w:rsidRPr="00000000">
        <w:rPr>
          <w:rtl w:val="0"/>
        </w:rPr>
      </w:r>
    </w:p>
    <w:p w:rsidR="00000000" w:rsidDel="00000000" w:rsidP="00000000" w:rsidRDefault="00000000" w:rsidRPr="00000000" w14:paraId="00000075">
      <w:pPr>
        <w:pStyle w:val="Heading3"/>
        <w:numPr>
          <w:ilvl w:val="2"/>
          <w:numId w:val="3"/>
        </w:numPr>
        <w:ind w:left="0" w:firstLine="0"/>
        <w:rPr/>
      </w:pPr>
      <w:bookmarkStart w:colFirst="0" w:colLast="0" w:name="_heading=h.1ksv4uv" w:id="14"/>
      <w:bookmarkEnd w:id="14"/>
      <w:r w:rsidDel="00000000" w:rsidR="00000000" w:rsidRPr="00000000">
        <w:rPr>
          <w:rtl w:val="0"/>
        </w:rPr>
        <w:t xml:space="preserve">Project Schedule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MS project schedule can be copied here]</w:t>
      </w:r>
    </w:p>
    <w:p w:rsidR="00000000" w:rsidDel="00000000" w:rsidP="00000000" w:rsidRDefault="00000000" w:rsidRPr="00000000" w14:paraId="00000078">
      <w:pPr>
        <w:pStyle w:val="Heading2"/>
        <w:numPr>
          <w:ilvl w:val="1"/>
          <w:numId w:val="3"/>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79">
      <w:pPr>
        <w:pStyle w:val="Heading3"/>
        <w:numPr>
          <w:ilvl w:val="2"/>
          <w:numId w:val="3"/>
        </w:numPr>
        <w:ind w:left="0" w:firstLine="0"/>
        <w:rPr/>
      </w:pPr>
      <w:bookmarkStart w:colFirst="0" w:colLast="0" w:name="_heading=h.2jxsxqh" w:id="16"/>
      <w:bookmarkEnd w:id="16"/>
      <w:r w:rsidDel="00000000" w:rsidR="00000000" w:rsidRPr="00000000">
        <w:rPr>
          <w:rtl w:val="0"/>
        </w:rPr>
        <w:t xml:space="preserve">Reporting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The team meets 2 times a week. The first meeting is at 20h-21h Monday. The second one is meeting at 20h-21h Thursday.</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11">
        <w:r w:rsidDel="00000000" w:rsidR="00000000" w:rsidRPr="00000000">
          <w:rPr>
            <w:rFonts w:ascii="Times New Roman" w:cs="Times New Roman" w:eastAsia="Times New Roman" w:hAnsi="Times New Roman"/>
            <w:b w:val="0"/>
            <w:smallCaps w:val="0"/>
            <w:strike w:val="0"/>
            <w:color w:val="1155cc"/>
            <w:sz w:val="20"/>
            <w:szCs w:val="20"/>
            <w:u w:val="single"/>
            <w:shd w:fill="auto" w:val="clear"/>
            <w:vertAlign w:val="baseline"/>
            <w:rtl w:val="0"/>
          </w:rPr>
          <w:t xml:space="preserve">Weekly status report</w:t>
        </w:r>
      </w:hyperlink>
      <w:r w:rsidDel="00000000" w:rsidR="00000000" w:rsidRPr="00000000">
        <w:rPr>
          <w:rtl w:val="0"/>
        </w:rPr>
      </w:r>
    </w:p>
    <w:p w:rsidR="00000000" w:rsidDel="00000000" w:rsidP="00000000" w:rsidRDefault="00000000" w:rsidRPr="00000000" w14:paraId="0000007D">
      <w:pPr>
        <w:pStyle w:val="Heading3"/>
        <w:numPr>
          <w:ilvl w:val="2"/>
          <w:numId w:val="3"/>
        </w:numPr>
        <w:ind w:left="0" w:firstLine="0"/>
        <w:rPr/>
      </w:pPr>
      <w:bookmarkStart w:colFirst="0" w:colLast="0" w:name="_heading=h.3j2qqm3" w:id="18"/>
      <w:bookmarkEnd w:id="18"/>
      <w:r w:rsidDel="00000000" w:rsidR="00000000" w:rsidRPr="00000000">
        <w:rPr>
          <w:rtl w:val="0"/>
        </w:rPr>
        <w:t xml:space="preserve">Risk Management </w:t>
      </w:r>
      <w:r w:rsidDel="00000000" w:rsidR="00000000" w:rsidRPr="00000000">
        <w:rPr>
          <w:rtl w:val="0"/>
        </w:rPr>
      </w:r>
    </w:p>
    <w:tbl>
      <w:tblPr>
        <w:tblStyle w:val="Table4"/>
        <w:tblW w:w="1046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950"/>
        <w:gridCol w:w="1065"/>
        <w:gridCol w:w="1305"/>
        <w:gridCol w:w="1125"/>
        <w:gridCol w:w="4320"/>
        <w:tblGridChange w:id="0">
          <w:tblGrid>
            <w:gridCol w:w="701"/>
            <w:gridCol w:w="1950"/>
            <w:gridCol w:w="1065"/>
            <w:gridCol w:w="1305"/>
            <w:gridCol w:w="1125"/>
            <w:gridCol w:w="4320"/>
          </w:tblGrid>
        </w:tblGridChange>
      </w:tblGrid>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Dependencies conflicted: in React Native, we sometimes need to install additional libraries (a.k.a. dependencies). And there are cases where these libraries conflicted on other team member devices but not on the one who installed it.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Very low</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 and other member who involved to the application source code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needs to be fixed immediately since the application cannot be compiled or it will crash while running when dependencies are conflicted. The easiest solution is to reinstall the library. If reinstalling it does not fix it then we can delete all dependencies and install them again. The final solution is to replace it with a different library or implement our own library from scratch.</w:t>
            </w: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Some components are not consistent on Android OS and iOS. This happens when we use libraries from open source that did not completely support both OS or the version of both OS.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 and end user</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Since Android devices are diverse with different brands and versions so to assure the application is consistent on every device is an impossible task. In order to reduce the probability of this risk, we need to consider the libraries carefully. If this happens while developing, replace it with a different library or implement our own library from scratch.</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3"/>
        </w:numPr>
        <w:ind w:left="0" w:firstLine="0"/>
        <w:rPr/>
      </w:pPr>
      <w:bookmarkStart w:colFirst="0" w:colLast="0" w:name="_heading=h.4i7ojhp" w:id="19"/>
      <w:bookmarkEnd w:id="19"/>
      <w:r w:rsidDel="00000000" w:rsidR="00000000" w:rsidRPr="00000000">
        <w:rPr>
          <w:rtl w:val="0"/>
        </w:rPr>
        <w:t xml:space="preserve">Configuration Management</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mallCaps w:val="0"/>
          <w:strike w:val="0"/>
          <w:sz w:val="20"/>
          <w:szCs w:val="20"/>
          <w:u w:val="none"/>
          <w:shd w:fill="auto" w:val="clear"/>
          <w:vertAlign w:val="baseline"/>
          <w:rtl w:val="0"/>
        </w:rPr>
        <w:t xml:space="preserve">Google drive for storing and sharing documents and files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Git</w:t>
      </w:r>
      <w:r w:rsidDel="00000000" w:rsidR="00000000" w:rsidRPr="00000000">
        <w:rPr>
          <w:rtl w:val="0"/>
        </w:rPr>
        <w:t xml:space="preserve">/Github</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for managing source code and related files</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Slack for communication between team members</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Trello board for handling tasks.</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0"/>
      <w:bookmarkEnd w:id="20"/>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ind w:right="360"/>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pPr>
          <w:r w:rsidDel="00000000" w:rsidR="00000000" w:rsidRPr="00000000">
            <w:rPr>
              <w:rtl w:val="0"/>
            </w:rPr>
            <w:t xml:space="preserve">©StyleBook,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5">
    <w:pPr>
      <w:ind w:right="36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A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7">
          <w:pPr>
            <w:rPr/>
          </w:pPr>
          <w:r w:rsidDel="00000000" w:rsidR="00000000" w:rsidRPr="00000000">
            <w:rPr>
              <w:rtl w:val="0"/>
            </w:rPr>
            <w:t xml:space="preserve">Project Name:  </w:t>
          </w:r>
          <w:r w:rsidDel="00000000" w:rsidR="00000000" w:rsidRPr="00000000">
            <w:rPr>
              <w:b w:val="1"/>
              <w:rtl w:val="0"/>
            </w:rPr>
            <w:t xml:space="preserve">StyleBook</w:t>
          </w:r>
          <w:r w:rsidDel="00000000" w:rsidR="00000000" w:rsidRPr="00000000">
            <w:rPr>
              <w:rtl w:val="0"/>
            </w:rPr>
          </w:r>
        </w:p>
      </w:tc>
      <w:tc>
        <w:tcPr/>
        <w:p w:rsidR="00000000" w:rsidDel="00000000" w:rsidP="00000000" w:rsidRDefault="00000000" w:rsidRPr="00000000" w14:paraId="000000A8">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Software Development Plan</w:t>
          </w:r>
        </w:p>
      </w:tc>
      <w:tc>
        <w:tcPr/>
        <w:p w:rsidR="00000000" w:rsidDel="00000000" w:rsidP="00000000" w:rsidRDefault="00000000" w:rsidRPr="00000000" w14:paraId="000000AA">
          <w:pPr>
            <w:rPr/>
          </w:pPr>
          <w:r w:rsidDel="00000000" w:rsidR="00000000" w:rsidRPr="00000000">
            <w:rPr>
              <w:rtl w:val="0"/>
            </w:rPr>
            <w:t xml:space="preserve">  Date: 18/Oct/21</w:t>
          </w:r>
        </w:p>
      </w:tc>
    </w:tr>
    <w:tr>
      <w:trPr>
        <w:cantSplit w:val="0"/>
        <w:tblHeader w:val="0"/>
      </w:trPr>
      <w:tc>
        <w:tcPr>
          <w:gridSpan w:val="2"/>
        </w:tcPr>
        <w:p w:rsidR="00000000" w:rsidDel="00000000" w:rsidP="00000000" w:rsidRDefault="00000000" w:rsidRPr="00000000" w14:paraId="000000AB">
          <w:pPr>
            <w:rPr/>
          </w:pPr>
          <w:r w:rsidDel="00000000" w:rsidR="00000000" w:rsidRPr="00000000">
            <w:rPr>
              <w:rtl w:val="0"/>
            </w:rPr>
            <w:t xml:space="preserve">&lt;document identifier&gt;</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IIM0-Eprjj0dW6GRKb-gkEaWhbFKhB2/edit?usp=sharing&amp;ouid=105715286984325378988&amp;rtpof=true&amp;sd=true" TargetMode="Externa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fyogsiYqgHLjFvN2MlpENtPjQ==">AMUW2mUP3V3kozKL4MLiWxFWEkekEREfLYQhe2SWycKCBpK/V+CwvDw8Zb8dhKzFQkKsInhUeMYtMvx8dS/bReIq4xyUz56I8uspbdDBDu2SINt0Rn1m+AG01uMhQSEegUgCvNRB1mQgLpdrgy9tC36NP6+zbjNoIrbfb5ws5rRa6kKAVchqUZfeAjm5mtRiMCHW9ixyxIeVqByqQ/HgR2umMBFJ8EB0N6ssM1wUVoxFsmd5P50L6BkzU7DE2apNaFz/bQ+xMA8aNeDGDocawIayfSUPBeuhpVuFwGKa/W7d44ZwzL/6tZZM3V3ed7jN+CI3gnmX8SRm1+nki/GP73LDj3L/SfN6zxs5uEweM7d+i80xokJyLTfFbpP9TcrQaaFIWJf546O73J/0AEKjhtO1nn1EcEAm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