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FB23" w14:textId="77777777" w:rsidR="00BB0089" w:rsidRPr="00414394" w:rsidRDefault="00BB0089" w:rsidP="007F13E9">
      <w:pPr>
        <w:spacing w:after="0" w:line="360" w:lineRule="auto"/>
        <w:ind w:left="-270"/>
        <w:jc w:val="both"/>
        <w:rPr>
          <w:rFonts w:eastAsia="Times New Roman" w:cs="Times New Roman"/>
          <w:b/>
          <w:szCs w:val="26"/>
        </w:rPr>
      </w:pPr>
      <w:r w:rsidRPr="00414394">
        <w:rPr>
          <w:rFonts w:cs="Times New Roman"/>
          <w:noProof/>
          <w:szCs w:val="26"/>
        </w:rPr>
        <w:drawing>
          <wp:anchor distT="0" distB="0" distL="0" distR="0" simplePos="0" relativeHeight="251658752" behindDoc="1" locked="0" layoutInCell="1" hidden="0" allowOverlap="1" wp14:anchorId="1CDB1AF4" wp14:editId="3C9F9E32">
            <wp:simplePos x="0" y="0"/>
            <wp:positionH relativeFrom="column">
              <wp:posOffset>18904</wp:posOffset>
            </wp:positionH>
            <wp:positionV relativeFrom="paragraph">
              <wp:posOffset>102732</wp:posOffset>
            </wp:positionV>
            <wp:extent cx="5754414" cy="9017876"/>
            <wp:effectExtent l="9525" t="9525" r="9525" b="9525"/>
            <wp:wrapNone/>
            <wp:docPr id="1097678704" name="image2.jpg" descr="Description: khung doi"/>
            <wp:cNvGraphicFramePr/>
            <a:graphic xmlns:a="http://schemas.openxmlformats.org/drawingml/2006/main">
              <a:graphicData uri="http://schemas.openxmlformats.org/drawingml/2006/picture">
                <pic:pic xmlns:pic="http://schemas.openxmlformats.org/drawingml/2006/picture">
                  <pic:nvPicPr>
                    <pic:cNvPr id="0" name="image2.jpg" descr="Description: khung doi"/>
                    <pic:cNvPicPr preferRelativeResize="0"/>
                  </pic:nvPicPr>
                  <pic:blipFill>
                    <a:blip r:embed="rId8"/>
                    <a:srcRect/>
                    <a:stretch>
                      <a:fillRect/>
                    </a:stretch>
                  </pic:blipFill>
                  <pic:spPr>
                    <a:xfrm>
                      <a:off x="0" y="0"/>
                      <a:ext cx="5754414" cy="9017876"/>
                    </a:xfrm>
                    <a:prstGeom prst="rect">
                      <a:avLst/>
                    </a:prstGeom>
                    <a:ln w="9525">
                      <a:solidFill>
                        <a:srgbClr val="0000FF"/>
                      </a:solidFill>
                      <a:prstDash val="solid"/>
                    </a:ln>
                  </pic:spPr>
                </pic:pic>
              </a:graphicData>
            </a:graphic>
          </wp:anchor>
        </w:drawing>
      </w:r>
    </w:p>
    <w:p w14:paraId="0482386C" w14:textId="77777777" w:rsidR="00BB0089" w:rsidRPr="00414394" w:rsidRDefault="00BB0089" w:rsidP="007F13E9">
      <w:pPr>
        <w:spacing w:after="0" w:line="360" w:lineRule="auto"/>
        <w:jc w:val="center"/>
        <w:rPr>
          <w:rFonts w:eastAsia="Times New Roman" w:cs="Times New Roman"/>
          <w:b/>
          <w:szCs w:val="26"/>
        </w:rPr>
      </w:pPr>
      <w:r w:rsidRPr="00414394">
        <w:rPr>
          <w:rFonts w:eastAsia="Times New Roman" w:cs="Times New Roman"/>
          <w:b/>
          <w:szCs w:val="26"/>
        </w:rPr>
        <w:t>HỌC VIỆN NGÂN HÀNG</w:t>
      </w:r>
    </w:p>
    <w:p w14:paraId="12BB3E62" w14:textId="77777777" w:rsidR="00BB0089" w:rsidRPr="00414394" w:rsidRDefault="00BB0089" w:rsidP="007F13E9">
      <w:pPr>
        <w:spacing w:after="0" w:line="360" w:lineRule="auto"/>
        <w:jc w:val="center"/>
        <w:rPr>
          <w:rFonts w:eastAsia="Times New Roman" w:cs="Times New Roman"/>
          <w:b/>
          <w:szCs w:val="26"/>
        </w:rPr>
      </w:pPr>
      <w:r w:rsidRPr="00414394">
        <w:rPr>
          <w:rFonts w:eastAsia="Times New Roman" w:cs="Times New Roman"/>
          <w:b/>
          <w:szCs w:val="26"/>
        </w:rPr>
        <w:t>KHOA TÀI CHÍNH</w:t>
      </w:r>
    </w:p>
    <w:p w14:paraId="34550374" w14:textId="77777777" w:rsidR="00BB0089" w:rsidRPr="00414394" w:rsidRDefault="00BB0089" w:rsidP="007F13E9">
      <w:pPr>
        <w:spacing w:after="0" w:line="360" w:lineRule="auto"/>
        <w:jc w:val="center"/>
        <w:rPr>
          <w:rFonts w:eastAsia="Times New Roman" w:cs="Times New Roman"/>
          <w:b/>
          <w:szCs w:val="26"/>
        </w:rPr>
      </w:pPr>
      <w:r w:rsidRPr="00414394">
        <w:rPr>
          <w:rFonts w:eastAsia="Times New Roman" w:cs="Times New Roman"/>
          <w:b/>
          <w:szCs w:val="26"/>
        </w:rPr>
        <w:t>-----</w:t>
      </w:r>
      <w:r w:rsidRPr="00414394">
        <w:rPr>
          <w:rFonts w:ascii="Segoe UI Symbol" w:eastAsia="Wingdings" w:hAnsi="Segoe UI Symbol" w:cs="Segoe UI Symbol"/>
          <w:b/>
          <w:szCs w:val="26"/>
        </w:rPr>
        <w:t>🙞🙜🕮🙞🙜</w:t>
      </w:r>
      <w:r w:rsidRPr="00414394">
        <w:rPr>
          <w:rFonts w:eastAsia="Times New Roman" w:cs="Times New Roman"/>
          <w:b/>
          <w:szCs w:val="26"/>
        </w:rPr>
        <w:t>-----</w:t>
      </w:r>
    </w:p>
    <w:p w14:paraId="3C72486A" w14:textId="77777777" w:rsidR="00BB0089" w:rsidRPr="00414394" w:rsidRDefault="00BB0089" w:rsidP="007F13E9">
      <w:pPr>
        <w:spacing w:after="0" w:line="360" w:lineRule="auto"/>
        <w:jc w:val="center"/>
        <w:rPr>
          <w:rFonts w:eastAsia="Times New Roman" w:cs="Times New Roman"/>
          <w:b/>
          <w:szCs w:val="26"/>
        </w:rPr>
      </w:pPr>
    </w:p>
    <w:p w14:paraId="0750EB18" w14:textId="77777777" w:rsidR="00BB0089" w:rsidRPr="00414394" w:rsidRDefault="00BB0089" w:rsidP="007F13E9">
      <w:pPr>
        <w:spacing w:after="0" w:line="360" w:lineRule="auto"/>
        <w:jc w:val="center"/>
        <w:rPr>
          <w:rFonts w:eastAsia="Times New Roman" w:cs="Times New Roman"/>
          <w:b/>
          <w:szCs w:val="26"/>
        </w:rPr>
      </w:pPr>
      <w:r w:rsidRPr="00414394">
        <w:rPr>
          <w:rFonts w:eastAsia="Times New Roman" w:cs="Times New Roman"/>
          <w:b/>
          <w:noProof/>
          <w:szCs w:val="26"/>
        </w:rPr>
        <w:drawing>
          <wp:inline distT="0" distB="0" distL="0" distR="0" wp14:anchorId="1BA1B613" wp14:editId="7D74879E">
            <wp:extent cx="1612900" cy="1524000"/>
            <wp:effectExtent l="0" t="0" r="6350" b="0"/>
            <wp:docPr id="10976787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12900" cy="1524000"/>
                    </a:xfrm>
                    <a:prstGeom prst="rect">
                      <a:avLst/>
                    </a:prstGeom>
                    <a:ln/>
                  </pic:spPr>
                </pic:pic>
              </a:graphicData>
            </a:graphic>
          </wp:inline>
        </w:drawing>
      </w:r>
    </w:p>
    <w:p w14:paraId="4657B05D" w14:textId="77777777" w:rsidR="00BB0089" w:rsidRPr="00414394" w:rsidRDefault="00BB0089" w:rsidP="00B840BD">
      <w:pPr>
        <w:spacing w:after="0" w:line="360" w:lineRule="auto"/>
        <w:rPr>
          <w:rFonts w:eastAsia="Times New Roman" w:cs="Times New Roman"/>
          <w:b/>
          <w:szCs w:val="26"/>
        </w:rPr>
      </w:pPr>
    </w:p>
    <w:p w14:paraId="2D15C5EA" w14:textId="77777777" w:rsidR="00BB0089" w:rsidRPr="00AA0E58" w:rsidRDefault="00BB0089" w:rsidP="007F13E9">
      <w:pPr>
        <w:spacing w:after="0" w:line="360" w:lineRule="auto"/>
        <w:jc w:val="center"/>
        <w:rPr>
          <w:rFonts w:eastAsia="Times New Roman" w:cs="Times New Roman"/>
          <w:b/>
          <w:i/>
          <w:sz w:val="52"/>
          <w:szCs w:val="52"/>
        </w:rPr>
      </w:pPr>
      <w:r w:rsidRPr="00AA0E58">
        <w:rPr>
          <w:rFonts w:eastAsia="Times New Roman" w:cs="Times New Roman"/>
          <w:b/>
          <w:i/>
          <w:sz w:val="52"/>
          <w:szCs w:val="52"/>
        </w:rPr>
        <w:t>BÀI TẬP LỚN</w:t>
      </w:r>
    </w:p>
    <w:p w14:paraId="37566B97" w14:textId="1B15BADC" w:rsidR="00BB0089" w:rsidRPr="00AA0E58" w:rsidRDefault="00BB0089" w:rsidP="007F13E9">
      <w:pPr>
        <w:spacing w:after="0" w:line="360" w:lineRule="auto"/>
        <w:jc w:val="center"/>
        <w:rPr>
          <w:rFonts w:eastAsia="Times New Roman" w:cs="Times New Roman"/>
          <w:b/>
          <w:szCs w:val="28"/>
        </w:rPr>
      </w:pPr>
      <w:r w:rsidRPr="00AA0E58">
        <w:rPr>
          <w:rFonts w:eastAsia="Times New Roman" w:cs="Times New Roman"/>
          <w:b/>
          <w:szCs w:val="28"/>
        </w:rPr>
        <w:t xml:space="preserve">HỌC PHẦN: </w:t>
      </w:r>
      <w:r w:rsidR="00233554" w:rsidRPr="00AA0E58">
        <w:rPr>
          <w:rFonts w:eastAsia="Times New Roman" w:cs="Times New Roman"/>
          <w:b/>
          <w:szCs w:val="28"/>
        </w:rPr>
        <w:t>QUẢN TRỊ RỦI RO TÀI CHÍNH</w:t>
      </w:r>
    </w:p>
    <w:p w14:paraId="75613D3A" w14:textId="77777777" w:rsidR="00B840BD" w:rsidRDefault="00B840BD" w:rsidP="007F13E9">
      <w:pPr>
        <w:spacing w:after="0" w:line="360" w:lineRule="auto"/>
        <w:jc w:val="center"/>
        <w:rPr>
          <w:rFonts w:eastAsia="Times New Roman" w:cs="Times New Roman"/>
          <w:b/>
          <w:szCs w:val="26"/>
          <w:u w:val="single"/>
        </w:rPr>
      </w:pPr>
    </w:p>
    <w:p w14:paraId="3C430252" w14:textId="77777777" w:rsidR="00B840BD" w:rsidRPr="00414394" w:rsidRDefault="00B840BD" w:rsidP="007F13E9">
      <w:pPr>
        <w:spacing w:after="0" w:line="360" w:lineRule="auto"/>
        <w:jc w:val="center"/>
        <w:rPr>
          <w:rFonts w:eastAsia="Times New Roman" w:cs="Times New Roman"/>
          <w:b/>
          <w:szCs w:val="26"/>
          <w:u w:val="single"/>
        </w:rPr>
      </w:pPr>
    </w:p>
    <w:p w14:paraId="6A49F813" w14:textId="77777777" w:rsidR="00913A33" w:rsidRPr="00913A33" w:rsidRDefault="00BB0089" w:rsidP="00913A33">
      <w:pPr>
        <w:pStyle w:val="NormalWeb"/>
        <w:spacing w:before="0" w:beforeAutospacing="0" w:after="0" w:afterAutospacing="0" w:line="360" w:lineRule="auto"/>
        <w:jc w:val="center"/>
        <w:rPr>
          <w:b/>
          <w:sz w:val="28"/>
          <w:szCs w:val="28"/>
        </w:rPr>
      </w:pPr>
      <w:r w:rsidRPr="00913A33">
        <w:rPr>
          <w:b/>
          <w:sz w:val="28"/>
          <w:szCs w:val="28"/>
          <w:u w:val="single"/>
        </w:rPr>
        <w:t>ĐỀ TÀI:</w:t>
      </w:r>
      <w:r w:rsidR="00B840BD" w:rsidRPr="00913A33">
        <w:rPr>
          <w:b/>
          <w:sz w:val="28"/>
          <w:szCs w:val="28"/>
        </w:rPr>
        <w:t xml:space="preserve"> </w:t>
      </w:r>
    </w:p>
    <w:p w14:paraId="430172E5" w14:textId="1F0DAA46" w:rsidR="00913A33" w:rsidRPr="00913A33" w:rsidRDefault="00913A33" w:rsidP="00913A33">
      <w:pPr>
        <w:pStyle w:val="NormalWeb"/>
        <w:spacing w:before="0" w:beforeAutospacing="0" w:after="0" w:afterAutospacing="0" w:line="276" w:lineRule="auto"/>
        <w:jc w:val="center"/>
        <w:rPr>
          <w:lang w:val="en-US" w:eastAsia="en-US"/>
          <w14:ligatures w14:val="none"/>
        </w:rPr>
      </w:pPr>
      <w:r w:rsidRPr="00913A33">
        <w:rPr>
          <w:b/>
          <w:bCs/>
          <w:color w:val="000000"/>
          <w:sz w:val="28"/>
          <w:szCs w:val="28"/>
          <w:lang w:val="en-US" w:eastAsia="en-US"/>
          <w14:ligatures w14:val="none"/>
        </w:rPr>
        <w:t>BÁO CÁO RỦI RO</w:t>
      </w:r>
    </w:p>
    <w:p w14:paraId="29A18692" w14:textId="77777777" w:rsidR="00913A33" w:rsidRPr="00913A33" w:rsidRDefault="00913A33" w:rsidP="00913A33">
      <w:pPr>
        <w:spacing w:after="0" w:line="276" w:lineRule="auto"/>
        <w:jc w:val="center"/>
        <w:rPr>
          <w:rFonts w:eastAsia="Times New Roman" w:cs="Times New Roman"/>
          <w:kern w:val="0"/>
          <w:sz w:val="24"/>
          <w:szCs w:val="24"/>
          <w14:ligatures w14:val="none"/>
        </w:rPr>
      </w:pPr>
      <w:r w:rsidRPr="00913A33">
        <w:rPr>
          <w:rFonts w:eastAsia="Times New Roman" w:cs="Times New Roman"/>
          <w:b/>
          <w:bCs/>
          <w:color w:val="000000"/>
          <w:kern w:val="0"/>
          <w:sz w:val="28"/>
          <w:szCs w:val="28"/>
          <w14:ligatures w14:val="none"/>
        </w:rPr>
        <w:t> CÔNG TY CỔ PHẦN THÉP NAM KIM (HOSE: NKG)</w:t>
      </w:r>
    </w:p>
    <w:p w14:paraId="3B0D2AC9" w14:textId="2D45E45D" w:rsidR="00BB0089" w:rsidRDefault="00BB0089" w:rsidP="00913A33">
      <w:pPr>
        <w:spacing w:after="0" w:line="360" w:lineRule="auto"/>
        <w:jc w:val="center"/>
        <w:rPr>
          <w:rFonts w:ascii="Arial" w:hAnsi="Arial" w:cs="Arial"/>
          <w:noProof/>
          <w:color w:val="000000"/>
          <w:sz w:val="22"/>
          <w:bdr w:val="none" w:sz="0" w:space="0" w:color="auto" w:frame="1"/>
        </w:rPr>
      </w:pPr>
    </w:p>
    <w:p w14:paraId="29ED8E38" w14:textId="77777777" w:rsidR="00913A33" w:rsidRPr="00B840BD" w:rsidRDefault="00913A33" w:rsidP="00913A33">
      <w:pPr>
        <w:spacing w:after="0" w:line="360" w:lineRule="auto"/>
        <w:jc w:val="center"/>
        <w:rPr>
          <w:rFonts w:eastAsia="Times New Roman" w:cs="Times New Roman"/>
          <w:b/>
          <w:bCs/>
          <w:color w:val="000000"/>
          <w:kern w:val="0"/>
          <w:szCs w:val="28"/>
          <w:lang w:val="vi-VN" w:eastAsia="vi-VN"/>
          <w14:ligatures w14:val="none"/>
        </w:rPr>
      </w:pPr>
    </w:p>
    <w:p w14:paraId="04AE2DC2" w14:textId="77777777" w:rsidR="00E15980" w:rsidRPr="00414394" w:rsidRDefault="00E15980" w:rsidP="007F13E9">
      <w:pPr>
        <w:tabs>
          <w:tab w:val="left" w:pos="4111"/>
        </w:tabs>
        <w:spacing w:after="0" w:line="360" w:lineRule="auto"/>
        <w:ind w:left="1276" w:right="425"/>
        <w:jc w:val="center"/>
        <w:rPr>
          <w:rFonts w:eastAsia="Times New Roman" w:cs="Times New Roman"/>
          <w:b/>
          <w:szCs w:val="26"/>
        </w:rPr>
      </w:pPr>
    </w:p>
    <w:p w14:paraId="032F425B" w14:textId="03664750" w:rsidR="00BB0089" w:rsidRPr="006D4DD7" w:rsidRDefault="00CD4AF7" w:rsidP="00B840BD">
      <w:pPr>
        <w:spacing w:after="0" w:line="360" w:lineRule="auto"/>
        <w:ind w:left="540"/>
        <w:rPr>
          <w:rFonts w:eastAsia="Times New Roman" w:cs="Times New Roman"/>
          <w:b/>
          <w:szCs w:val="26"/>
        </w:rPr>
      </w:pPr>
      <w:r w:rsidRPr="00414394">
        <w:rPr>
          <w:rFonts w:eastAsia="Times New Roman" w:cs="Times New Roman"/>
          <w:b/>
          <w:szCs w:val="26"/>
        </w:rPr>
        <w:t xml:space="preserve">                         </w:t>
      </w:r>
      <w:r w:rsidR="00BB0089" w:rsidRPr="006D4DD7">
        <w:rPr>
          <w:rFonts w:eastAsia="Times New Roman" w:cs="Times New Roman"/>
          <w:b/>
          <w:szCs w:val="26"/>
        </w:rPr>
        <w:t xml:space="preserve">Giảng viên hướng dẫn   : </w:t>
      </w:r>
      <w:r w:rsidR="00233554" w:rsidRPr="006D4DD7">
        <w:rPr>
          <w:rFonts w:eastAsia="Times New Roman" w:cs="Times New Roman"/>
          <w:b/>
          <w:szCs w:val="26"/>
        </w:rPr>
        <w:t>Trần Thị Thu Hương</w:t>
      </w:r>
    </w:p>
    <w:p w14:paraId="7E038CAC" w14:textId="0CE94758" w:rsidR="00BB0089" w:rsidRPr="006D4DD7" w:rsidRDefault="00B40F05" w:rsidP="00B840BD">
      <w:pPr>
        <w:spacing w:after="0" w:line="360" w:lineRule="auto"/>
        <w:ind w:left="540"/>
        <w:rPr>
          <w:rFonts w:eastAsia="Times New Roman" w:cs="Times New Roman"/>
          <w:b/>
          <w:szCs w:val="26"/>
        </w:rPr>
      </w:pPr>
      <w:r w:rsidRPr="006D4DD7">
        <w:rPr>
          <w:rFonts w:eastAsia="Times New Roman" w:cs="Times New Roman"/>
          <w:b/>
          <w:szCs w:val="26"/>
        </w:rPr>
        <w:t xml:space="preserve">                         </w:t>
      </w:r>
      <w:r w:rsidR="00BB0089" w:rsidRPr="006D4DD7">
        <w:rPr>
          <w:rFonts w:eastAsia="Times New Roman" w:cs="Times New Roman"/>
          <w:b/>
          <w:szCs w:val="26"/>
        </w:rPr>
        <w:t>Nhóm lớp tín chỉ            : FIN</w:t>
      </w:r>
      <w:r w:rsidR="00E15980" w:rsidRPr="006D4DD7">
        <w:rPr>
          <w:rFonts w:eastAsia="Times New Roman" w:cs="Times New Roman"/>
          <w:b/>
          <w:szCs w:val="26"/>
        </w:rPr>
        <w:t>75</w:t>
      </w:r>
      <w:r w:rsidR="00BB0089" w:rsidRPr="006D4DD7">
        <w:rPr>
          <w:rFonts w:eastAsia="Times New Roman" w:cs="Times New Roman"/>
          <w:b/>
          <w:szCs w:val="26"/>
        </w:rPr>
        <w:t>A0</w:t>
      </w:r>
      <w:r w:rsidR="00E15980" w:rsidRPr="006D4DD7">
        <w:rPr>
          <w:rFonts w:eastAsia="Times New Roman" w:cs="Times New Roman"/>
          <w:b/>
          <w:szCs w:val="26"/>
        </w:rPr>
        <w:t>2</w:t>
      </w:r>
    </w:p>
    <w:p w14:paraId="5F4FC59D" w14:textId="560D7A80" w:rsidR="00233554" w:rsidRPr="006D4DD7" w:rsidRDefault="00233554" w:rsidP="00B840BD">
      <w:pPr>
        <w:spacing w:after="0" w:line="360" w:lineRule="auto"/>
        <w:ind w:left="540"/>
        <w:rPr>
          <w:rFonts w:eastAsia="Times New Roman" w:cs="Times New Roman"/>
          <w:b/>
          <w:szCs w:val="26"/>
        </w:rPr>
      </w:pPr>
      <w:r w:rsidRPr="006D4DD7">
        <w:rPr>
          <w:rFonts w:eastAsia="Times New Roman" w:cs="Times New Roman"/>
          <w:b/>
          <w:szCs w:val="26"/>
        </w:rPr>
        <w:t xml:space="preserve">                         Sinh viên thực hiện        : </w:t>
      </w:r>
      <w:r w:rsidR="00913A33">
        <w:rPr>
          <w:rFonts w:eastAsia="Times New Roman" w:cs="Times New Roman"/>
          <w:b/>
          <w:szCs w:val="26"/>
        </w:rPr>
        <w:t>Nguyễn Quang Huy</w:t>
      </w:r>
      <w:r w:rsidRPr="006D4DD7">
        <w:rPr>
          <w:rFonts w:eastAsia="Times New Roman" w:cs="Times New Roman"/>
          <w:b/>
          <w:szCs w:val="26"/>
        </w:rPr>
        <w:t xml:space="preserve"> </w:t>
      </w:r>
    </w:p>
    <w:p w14:paraId="69B7C7EB" w14:textId="688C4C16" w:rsidR="00E15980" w:rsidRPr="00414394" w:rsidRDefault="00E15980" w:rsidP="00B840BD">
      <w:pPr>
        <w:spacing w:after="0" w:line="360" w:lineRule="auto"/>
        <w:ind w:left="540"/>
        <w:rPr>
          <w:rFonts w:eastAsia="Times New Roman" w:cs="Times New Roman"/>
          <w:b/>
          <w:szCs w:val="26"/>
        </w:rPr>
      </w:pPr>
      <w:r w:rsidRPr="006D4DD7">
        <w:rPr>
          <w:rFonts w:eastAsia="Times New Roman" w:cs="Times New Roman"/>
          <w:b/>
          <w:szCs w:val="26"/>
        </w:rPr>
        <w:t xml:space="preserve">                         Mã sinh viên                   : 23A4010</w:t>
      </w:r>
      <w:r w:rsidR="00913A33">
        <w:rPr>
          <w:rFonts w:eastAsia="Times New Roman" w:cs="Times New Roman"/>
          <w:b/>
          <w:szCs w:val="26"/>
        </w:rPr>
        <w:t>269</w:t>
      </w:r>
      <w:r w:rsidRPr="006D4DD7">
        <w:rPr>
          <w:rFonts w:eastAsia="Times New Roman" w:cs="Times New Roman"/>
          <w:b/>
          <w:szCs w:val="26"/>
        </w:rPr>
        <w:t xml:space="preserve"> </w:t>
      </w:r>
    </w:p>
    <w:p w14:paraId="6938AD2D" w14:textId="68BCDCFD" w:rsidR="00BB0089" w:rsidRPr="00414394" w:rsidRDefault="00BB0089" w:rsidP="0079791E">
      <w:pPr>
        <w:spacing w:after="0" w:line="360" w:lineRule="auto"/>
        <w:rPr>
          <w:rFonts w:eastAsia="Times New Roman" w:cs="Times New Roman"/>
          <w:b/>
          <w:i/>
          <w:szCs w:val="26"/>
        </w:rPr>
      </w:pPr>
    </w:p>
    <w:p w14:paraId="3E587994" w14:textId="77777777" w:rsidR="00BB0089" w:rsidRPr="00414394" w:rsidRDefault="00BB0089" w:rsidP="007F13E9">
      <w:pPr>
        <w:spacing w:after="0" w:line="360" w:lineRule="auto"/>
        <w:jc w:val="both"/>
        <w:rPr>
          <w:rFonts w:eastAsia="Times New Roman" w:cs="Times New Roman"/>
          <w:b/>
          <w:i/>
          <w:szCs w:val="26"/>
        </w:rPr>
      </w:pPr>
    </w:p>
    <w:p w14:paraId="6D9631F9" w14:textId="77777777" w:rsidR="002F7EB1" w:rsidRDefault="002F7EB1" w:rsidP="00164F06">
      <w:pPr>
        <w:spacing w:after="0" w:line="360" w:lineRule="auto"/>
        <w:jc w:val="center"/>
        <w:rPr>
          <w:rFonts w:eastAsia="Times New Roman" w:cs="Times New Roman"/>
          <w:b/>
          <w:i/>
          <w:szCs w:val="26"/>
        </w:rPr>
      </w:pPr>
    </w:p>
    <w:p w14:paraId="22480840" w14:textId="2EBEECFB" w:rsidR="00BB0089" w:rsidRPr="00414394" w:rsidRDefault="00BB0089" w:rsidP="00164F06">
      <w:pPr>
        <w:spacing w:after="0" w:line="360" w:lineRule="auto"/>
        <w:jc w:val="center"/>
        <w:rPr>
          <w:rFonts w:eastAsia="Times New Roman" w:cs="Times New Roman"/>
          <w:b/>
          <w:i/>
          <w:szCs w:val="26"/>
        </w:rPr>
      </w:pPr>
      <w:r w:rsidRPr="00414394">
        <w:rPr>
          <w:rFonts w:eastAsia="Times New Roman" w:cs="Times New Roman"/>
          <w:b/>
          <w:i/>
          <w:szCs w:val="26"/>
        </w:rPr>
        <w:t>Hà Nội,</w:t>
      </w:r>
      <w:r w:rsidR="00751227" w:rsidRPr="00414394">
        <w:rPr>
          <w:rFonts w:eastAsia="Times New Roman" w:cs="Times New Roman"/>
          <w:b/>
          <w:i/>
          <w:szCs w:val="26"/>
        </w:rPr>
        <w:t xml:space="preserve"> </w:t>
      </w:r>
      <w:r w:rsidR="00164F06" w:rsidRPr="00414394">
        <w:rPr>
          <w:rFonts w:eastAsia="Times New Roman" w:cs="Times New Roman"/>
          <w:b/>
          <w:i/>
          <w:szCs w:val="26"/>
        </w:rPr>
        <w:t>tháng 1</w:t>
      </w:r>
      <w:r w:rsidR="000A3DE1" w:rsidRPr="00414394">
        <w:rPr>
          <w:rFonts w:eastAsia="Times New Roman" w:cs="Times New Roman"/>
          <w:b/>
          <w:i/>
          <w:szCs w:val="26"/>
        </w:rPr>
        <w:t>1</w:t>
      </w:r>
      <w:r w:rsidRPr="00414394">
        <w:rPr>
          <w:rFonts w:eastAsia="Times New Roman" w:cs="Times New Roman"/>
          <w:b/>
          <w:i/>
          <w:szCs w:val="26"/>
        </w:rPr>
        <w:t xml:space="preserve"> năm 2023</w:t>
      </w:r>
    </w:p>
    <w:p w14:paraId="40714037" w14:textId="77777777" w:rsidR="00BB0089" w:rsidRPr="00414394" w:rsidRDefault="00BB0089" w:rsidP="007F13E9">
      <w:pPr>
        <w:spacing w:after="0" w:line="360" w:lineRule="auto"/>
        <w:jc w:val="both"/>
        <w:rPr>
          <w:rFonts w:eastAsia="Times New Roman" w:cs="Times New Roman"/>
          <w:b/>
          <w:szCs w:val="26"/>
        </w:rPr>
      </w:pPr>
      <w:r w:rsidRPr="00414394">
        <w:rPr>
          <w:rFonts w:cs="Times New Roman"/>
          <w:szCs w:val="26"/>
        </w:rPr>
        <w:br w:type="page"/>
      </w:r>
    </w:p>
    <w:sdt>
      <w:sdtPr>
        <w:rPr>
          <w:rFonts w:ascii="Times New Roman" w:eastAsiaTheme="minorHAnsi" w:hAnsi="Times New Roman" w:cs="Times New Roman"/>
          <w:color w:val="000000" w:themeColor="text1"/>
          <w:kern w:val="2"/>
          <w:sz w:val="26"/>
          <w:szCs w:val="26"/>
          <w14:ligatures w14:val="standardContextual"/>
        </w:rPr>
        <w:id w:val="1742444140"/>
        <w:docPartObj>
          <w:docPartGallery w:val="Table of Contents"/>
          <w:docPartUnique/>
        </w:docPartObj>
      </w:sdtPr>
      <w:sdtEndPr>
        <w:rPr>
          <w:rFonts w:cstheme="minorBidi"/>
          <w:b/>
          <w:bCs/>
          <w:noProof/>
          <w:color w:val="auto"/>
        </w:rPr>
      </w:sdtEndPr>
      <w:sdtContent>
        <w:p w14:paraId="2FA685F4" w14:textId="55F9F788" w:rsidR="00E95C9C" w:rsidRPr="00B925FB" w:rsidRDefault="00E95C9C" w:rsidP="00057077">
          <w:pPr>
            <w:pStyle w:val="TOCHeading"/>
            <w:jc w:val="center"/>
            <w:rPr>
              <w:rFonts w:ascii="Times New Roman" w:hAnsi="Times New Roman" w:cs="Times New Roman"/>
              <w:b/>
              <w:bCs/>
              <w:color w:val="000000" w:themeColor="text1"/>
              <w:sz w:val="26"/>
              <w:szCs w:val="26"/>
            </w:rPr>
          </w:pPr>
          <w:r w:rsidRPr="00B925FB">
            <w:rPr>
              <w:rFonts w:ascii="Times New Roman" w:hAnsi="Times New Roman" w:cs="Times New Roman"/>
              <w:b/>
              <w:bCs/>
              <w:color w:val="000000" w:themeColor="text1"/>
              <w:sz w:val="26"/>
              <w:szCs w:val="26"/>
            </w:rPr>
            <w:t>MỤC LỤC</w:t>
          </w:r>
        </w:p>
        <w:p w14:paraId="2F0CD589" w14:textId="22E10A75" w:rsidR="00937BDD" w:rsidRDefault="00E95C9C">
          <w:pPr>
            <w:pStyle w:val="TOC1"/>
            <w:rPr>
              <w:rFonts w:asciiTheme="minorHAnsi" w:eastAsiaTheme="minorEastAsia" w:hAnsiTheme="minorHAnsi" w:cstheme="minorBidi"/>
              <w:b w:val="0"/>
              <w:noProof/>
              <w:kern w:val="2"/>
              <w:sz w:val="22"/>
              <w:szCs w:val="22"/>
              <w:lang w:eastAsia="en-US"/>
            </w:rPr>
          </w:pPr>
          <w:r w:rsidRPr="00B925FB">
            <w:rPr>
              <w:szCs w:val="26"/>
            </w:rPr>
            <w:fldChar w:fldCharType="begin"/>
          </w:r>
          <w:r w:rsidRPr="00B925FB">
            <w:rPr>
              <w:szCs w:val="26"/>
            </w:rPr>
            <w:instrText xml:space="preserve"> TOC \o "1-3" \h \z \u </w:instrText>
          </w:r>
          <w:r w:rsidRPr="00B925FB">
            <w:rPr>
              <w:szCs w:val="26"/>
            </w:rPr>
            <w:fldChar w:fldCharType="separate"/>
          </w:r>
          <w:hyperlink w:anchor="_Toc152970906" w:history="1">
            <w:r w:rsidR="00937BDD" w:rsidRPr="00E27526">
              <w:rPr>
                <w:rStyle w:val="Hyperlink"/>
                <w:noProof/>
              </w:rPr>
              <w:t xml:space="preserve">I. GIỚI THIỆU CHUNG VỀ </w:t>
            </w:r>
            <w:r w:rsidR="00937BDD" w:rsidRPr="00E27526">
              <w:rPr>
                <w:rStyle w:val="Hyperlink"/>
                <w:rFonts w:eastAsia="Times New Roman"/>
                <w:bCs/>
                <w:noProof/>
                <w14:ligatures w14:val="none"/>
              </w:rPr>
              <w:t>CÔNG TY CỔ PHẦN THÉP NAM KIM</w:t>
            </w:r>
            <w:r w:rsidR="00937BDD">
              <w:rPr>
                <w:noProof/>
                <w:webHidden/>
              </w:rPr>
              <w:tab/>
            </w:r>
            <w:r w:rsidR="00937BDD">
              <w:rPr>
                <w:noProof/>
                <w:webHidden/>
              </w:rPr>
              <w:fldChar w:fldCharType="begin"/>
            </w:r>
            <w:r w:rsidR="00937BDD">
              <w:rPr>
                <w:noProof/>
                <w:webHidden/>
              </w:rPr>
              <w:instrText xml:space="preserve"> PAGEREF _Toc152970906 \h </w:instrText>
            </w:r>
            <w:r w:rsidR="00937BDD">
              <w:rPr>
                <w:noProof/>
                <w:webHidden/>
              </w:rPr>
            </w:r>
            <w:r w:rsidR="00937BDD">
              <w:rPr>
                <w:noProof/>
                <w:webHidden/>
              </w:rPr>
              <w:fldChar w:fldCharType="separate"/>
            </w:r>
            <w:r w:rsidR="00937BDD">
              <w:rPr>
                <w:noProof/>
                <w:webHidden/>
              </w:rPr>
              <w:t>1</w:t>
            </w:r>
            <w:r w:rsidR="00937BDD">
              <w:rPr>
                <w:noProof/>
                <w:webHidden/>
              </w:rPr>
              <w:fldChar w:fldCharType="end"/>
            </w:r>
          </w:hyperlink>
        </w:p>
        <w:p w14:paraId="1A68ADA2" w14:textId="5D5424AB" w:rsidR="00937BDD" w:rsidRDefault="00937BDD">
          <w:pPr>
            <w:pStyle w:val="TOC2"/>
            <w:rPr>
              <w:rFonts w:asciiTheme="minorHAnsi" w:eastAsiaTheme="minorEastAsia" w:hAnsiTheme="minorHAnsi" w:cstheme="minorBidi"/>
              <w:b w:val="0"/>
              <w:bCs w:val="0"/>
              <w:kern w:val="2"/>
              <w:sz w:val="22"/>
              <w:szCs w:val="22"/>
              <w:lang w:eastAsia="en-US"/>
            </w:rPr>
          </w:pPr>
          <w:hyperlink w:anchor="_Toc152970907" w:history="1">
            <w:r w:rsidRPr="00E27526">
              <w:rPr>
                <w:rStyle w:val="Hyperlink"/>
              </w:rPr>
              <w:t>1. Giới thiệu công ty</w:t>
            </w:r>
            <w:r>
              <w:rPr>
                <w:webHidden/>
              </w:rPr>
              <w:tab/>
            </w:r>
            <w:r>
              <w:rPr>
                <w:webHidden/>
              </w:rPr>
              <w:fldChar w:fldCharType="begin"/>
            </w:r>
            <w:r>
              <w:rPr>
                <w:webHidden/>
              </w:rPr>
              <w:instrText xml:space="preserve"> PAGEREF _Toc152970907 \h </w:instrText>
            </w:r>
            <w:r>
              <w:rPr>
                <w:webHidden/>
              </w:rPr>
            </w:r>
            <w:r>
              <w:rPr>
                <w:webHidden/>
              </w:rPr>
              <w:fldChar w:fldCharType="separate"/>
            </w:r>
            <w:r>
              <w:rPr>
                <w:webHidden/>
              </w:rPr>
              <w:t>1</w:t>
            </w:r>
            <w:r>
              <w:rPr>
                <w:webHidden/>
              </w:rPr>
              <w:fldChar w:fldCharType="end"/>
            </w:r>
          </w:hyperlink>
        </w:p>
        <w:p w14:paraId="3CD9D08E" w14:textId="1DFF3148" w:rsidR="00937BDD" w:rsidRDefault="00937BDD">
          <w:pPr>
            <w:pStyle w:val="TOC2"/>
            <w:rPr>
              <w:rFonts w:asciiTheme="minorHAnsi" w:eastAsiaTheme="minorEastAsia" w:hAnsiTheme="minorHAnsi" w:cstheme="minorBidi"/>
              <w:b w:val="0"/>
              <w:bCs w:val="0"/>
              <w:kern w:val="2"/>
              <w:sz w:val="22"/>
              <w:szCs w:val="22"/>
              <w:lang w:eastAsia="en-US"/>
            </w:rPr>
          </w:pPr>
          <w:hyperlink w:anchor="_Toc152970908" w:history="1">
            <w:r w:rsidRPr="00E27526">
              <w:rPr>
                <w:rStyle w:val="Hyperlink"/>
              </w:rPr>
              <w:t>2. Mô hình kinh doanh</w:t>
            </w:r>
            <w:r>
              <w:rPr>
                <w:webHidden/>
              </w:rPr>
              <w:tab/>
            </w:r>
            <w:r>
              <w:rPr>
                <w:webHidden/>
              </w:rPr>
              <w:fldChar w:fldCharType="begin"/>
            </w:r>
            <w:r>
              <w:rPr>
                <w:webHidden/>
              </w:rPr>
              <w:instrText xml:space="preserve"> PAGEREF _Toc152970908 \h </w:instrText>
            </w:r>
            <w:r>
              <w:rPr>
                <w:webHidden/>
              </w:rPr>
            </w:r>
            <w:r>
              <w:rPr>
                <w:webHidden/>
              </w:rPr>
              <w:fldChar w:fldCharType="separate"/>
            </w:r>
            <w:r>
              <w:rPr>
                <w:webHidden/>
              </w:rPr>
              <w:t>1</w:t>
            </w:r>
            <w:r>
              <w:rPr>
                <w:webHidden/>
              </w:rPr>
              <w:fldChar w:fldCharType="end"/>
            </w:r>
          </w:hyperlink>
        </w:p>
        <w:p w14:paraId="0B22B3FA" w14:textId="59125E44" w:rsidR="00937BDD" w:rsidRDefault="00937BDD">
          <w:pPr>
            <w:pStyle w:val="TOC1"/>
            <w:rPr>
              <w:rFonts w:asciiTheme="minorHAnsi" w:eastAsiaTheme="minorEastAsia" w:hAnsiTheme="minorHAnsi" w:cstheme="minorBidi"/>
              <w:b w:val="0"/>
              <w:noProof/>
              <w:kern w:val="2"/>
              <w:sz w:val="22"/>
              <w:szCs w:val="22"/>
              <w:lang w:eastAsia="en-US"/>
            </w:rPr>
          </w:pPr>
          <w:hyperlink w:anchor="_Toc152970909" w:history="1">
            <w:r w:rsidRPr="00E27526">
              <w:rPr>
                <w:rStyle w:val="Hyperlink"/>
                <w:noProof/>
              </w:rPr>
              <w:t>II. NHẬN DIỆN RỦI RO THỊ TRƯỜNG ĐỐI VỚI HOẠT ĐỘNG KINH DOANH VÀ TÀI CHÍNH CỦA DOANH NGHIỆP</w:t>
            </w:r>
            <w:r>
              <w:rPr>
                <w:noProof/>
                <w:webHidden/>
              </w:rPr>
              <w:tab/>
            </w:r>
            <w:r>
              <w:rPr>
                <w:noProof/>
                <w:webHidden/>
              </w:rPr>
              <w:fldChar w:fldCharType="begin"/>
            </w:r>
            <w:r>
              <w:rPr>
                <w:noProof/>
                <w:webHidden/>
              </w:rPr>
              <w:instrText xml:space="preserve"> PAGEREF _Toc152970909 \h </w:instrText>
            </w:r>
            <w:r>
              <w:rPr>
                <w:noProof/>
                <w:webHidden/>
              </w:rPr>
            </w:r>
            <w:r>
              <w:rPr>
                <w:noProof/>
                <w:webHidden/>
              </w:rPr>
              <w:fldChar w:fldCharType="separate"/>
            </w:r>
            <w:r>
              <w:rPr>
                <w:noProof/>
                <w:webHidden/>
              </w:rPr>
              <w:t>2</w:t>
            </w:r>
            <w:r>
              <w:rPr>
                <w:noProof/>
                <w:webHidden/>
              </w:rPr>
              <w:fldChar w:fldCharType="end"/>
            </w:r>
          </w:hyperlink>
        </w:p>
        <w:p w14:paraId="4D5F2FDF" w14:textId="1FC21CCB" w:rsidR="00937BDD" w:rsidRDefault="00937BDD">
          <w:pPr>
            <w:pStyle w:val="TOC2"/>
            <w:rPr>
              <w:rFonts w:asciiTheme="minorHAnsi" w:eastAsiaTheme="minorEastAsia" w:hAnsiTheme="minorHAnsi" w:cstheme="minorBidi"/>
              <w:b w:val="0"/>
              <w:bCs w:val="0"/>
              <w:kern w:val="2"/>
              <w:sz w:val="22"/>
              <w:szCs w:val="22"/>
              <w:lang w:eastAsia="en-US"/>
            </w:rPr>
          </w:pPr>
          <w:hyperlink w:anchor="_Toc152970910" w:history="1">
            <w:r w:rsidRPr="00E27526">
              <w:rPr>
                <w:rStyle w:val="Hyperlink"/>
              </w:rPr>
              <w:t xml:space="preserve">1. </w:t>
            </w:r>
            <w:r w:rsidRPr="00E27526">
              <w:rPr>
                <w:rStyle w:val="Hyperlink"/>
                <w:lang w:val="vi-VN"/>
              </w:rPr>
              <w:t>Rủi ro tỷ giá</w:t>
            </w:r>
            <w:r>
              <w:rPr>
                <w:webHidden/>
              </w:rPr>
              <w:tab/>
            </w:r>
            <w:r>
              <w:rPr>
                <w:webHidden/>
              </w:rPr>
              <w:fldChar w:fldCharType="begin"/>
            </w:r>
            <w:r>
              <w:rPr>
                <w:webHidden/>
              </w:rPr>
              <w:instrText xml:space="preserve"> PAGEREF _Toc152970910 \h </w:instrText>
            </w:r>
            <w:r>
              <w:rPr>
                <w:webHidden/>
              </w:rPr>
            </w:r>
            <w:r>
              <w:rPr>
                <w:webHidden/>
              </w:rPr>
              <w:fldChar w:fldCharType="separate"/>
            </w:r>
            <w:r>
              <w:rPr>
                <w:webHidden/>
              </w:rPr>
              <w:t>2</w:t>
            </w:r>
            <w:r>
              <w:rPr>
                <w:webHidden/>
              </w:rPr>
              <w:fldChar w:fldCharType="end"/>
            </w:r>
          </w:hyperlink>
        </w:p>
        <w:p w14:paraId="57BC64BD" w14:textId="4726E98B" w:rsidR="00937BDD" w:rsidRDefault="00937BDD">
          <w:pPr>
            <w:pStyle w:val="TOC2"/>
            <w:rPr>
              <w:rFonts w:asciiTheme="minorHAnsi" w:eastAsiaTheme="minorEastAsia" w:hAnsiTheme="minorHAnsi" w:cstheme="minorBidi"/>
              <w:b w:val="0"/>
              <w:bCs w:val="0"/>
              <w:kern w:val="2"/>
              <w:sz w:val="22"/>
              <w:szCs w:val="22"/>
              <w:lang w:eastAsia="en-US"/>
            </w:rPr>
          </w:pPr>
          <w:hyperlink w:anchor="_Toc152970911" w:history="1">
            <w:r w:rsidRPr="00E27526">
              <w:rPr>
                <w:rStyle w:val="Hyperlink"/>
                <w:lang w:val="vi-VN"/>
              </w:rPr>
              <w:t>2</w:t>
            </w:r>
            <w:r w:rsidRPr="00E27526">
              <w:rPr>
                <w:rStyle w:val="Hyperlink"/>
              </w:rPr>
              <w:t>.</w:t>
            </w:r>
            <w:r w:rsidRPr="00E27526">
              <w:rPr>
                <w:rStyle w:val="Hyperlink"/>
                <w:lang w:val="vi-VN"/>
              </w:rPr>
              <w:t xml:space="preserve"> Rủi ro lãi suất</w:t>
            </w:r>
            <w:r>
              <w:rPr>
                <w:webHidden/>
              </w:rPr>
              <w:tab/>
            </w:r>
            <w:r>
              <w:rPr>
                <w:webHidden/>
              </w:rPr>
              <w:fldChar w:fldCharType="begin"/>
            </w:r>
            <w:r>
              <w:rPr>
                <w:webHidden/>
              </w:rPr>
              <w:instrText xml:space="preserve"> PAGEREF _Toc152970911 \h </w:instrText>
            </w:r>
            <w:r>
              <w:rPr>
                <w:webHidden/>
              </w:rPr>
            </w:r>
            <w:r>
              <w:rPr>
                <w:webHidden/>
              </w:rPr>
              <w:fldChar w:fldCharType="separate"/>
            </w:r>
            <w:r>
              <w:rPr>
                <w:webHidden/>
              </w:rPr>
              <w:t>2</w:t>
            </w:r>
            <w:r>
              <w:rPr>
                <w:webHidden/>
              </w:rPr>
              <w:fldChar w:fldCharType="end"/>
            </w:r>
          </w:hyperlink>
        </w:p>
        <w:p w14:paraId="7171819F" w14:textId="574142C0" w:rsidR="00937BDD" w:rsidRDefault="00937BDD">
          <w:pPr>
            <w:pStyle w:val="TOC2"/>
            <w:rPr>
              <w:rFonts w:asciiTheme="minorHAnsi" w:eastAsiaTheme="minorEastAsia" w:hAnsiTheme="minorHAnsi" w:cstheme="minorBidi"/>
              <w:b w:val="0"/>
              <w:bCs w:val="0"/>
              <w:kern w:val="2"/>
              <w:sz w:val="22"/>
              <w:szCs w:val="22"/>
              <w:lang w:eastAsia="en-US"/>
            </w:rPr>
          </w:pPr>
          <w:hyperlink w:anchor="_Toc152970912" w:history="1">
            <w:r w:rsidRPr="00E27526">
              <w:rPr>
                <w:rStyle w:val="Hyperlink"/>
              </w:rPr>
              <w:t xml:space="preserve">3. </w:t>
            </w:r>
            <w:r w:rsidRPr="00E27526">
              <w:rPr>
                <w:rStyle w:val="Hyperlink"/>
                <w:lang w:val="vi-VN"/>
              </w:rPr>
              <w:t xml:space="preserve">Rủi ro </w:t>
            </w:r>
            <w:r w:rsidRPr="00E27526">
              <w:rPr>
                <w:rStyle w:val="Hyperlink"/>
              </w:rPr>
              <w:t>lạm phát</w:t>
            </w:r>
            <w:r>
              <w:rPr>
                <w:webHidden/>
              </w:rPr>
              <w:tab/>
            </w:r>
            <w:r>
              <w:rPr>
                <w:webHidden/>
              </w:rPr>
              <w:fldChar w:fldCharType="begin"/>
            </w:r>
            <w:r>
              <w:rPr>
                <w:webHidden/>
              </w:rPr>
              <w:instrText xml:space="preserve"> PAGEREF _Toc152970912 \h </w:instrText>
            </w:r>
            <w:r>
              <w:rPr>
                <w:webHidden/>
              </w:rPr>
            </w:r>
            <w:r>
              <w:rPr>
                <w:webHidden/>
              </w:rPr>
              <w:fldChar w:fldCharType="separate"/>
            </w:r>
            <w:r>
              <w:rPr>
                <w:webHidden/>
              </w:rPr>
              <w:t>2</w:t>
            </w:r>
            <w:r>
              <w:rPr>
                <w:webHidden/>
              </w:rPr>
              <w:fldChar w:fldCharType="end"/>
            </w:r>
          </w:hyperlink>
        </w:p>
        <w:p w14:paraId="2A869E3C" w14:textId="1A6E0156" w:rsidR="00937BDD" w:rsidRDefault="00937BDD">
          <w:pPr>
            <w:pStyle w:val="TOC1"/>
            <w:rPr>
              <w:rFonts w:asciiTheme="minorHAnsi" w:eastAsiaTheme="minorEastAsia" w:hAnsiTheme="minorHAnsi" w:cstheme="minorBidi"/>
              <w:b w:val="0"/>
              <w:noProof/>
              <w:kern w:val="2"/>
              <w:sz w:val="22"/>
              <w:szCs w:val="22"/>
              <w:lang w:eastAsia="en-US"/>
            </w:rPr>
          </w:pPr>
          <w:hyperlink w:anchor="_Toc152970913" w:history="1">
            <w:r w:rsidRPr="00E27526">
              <w:rPr>
                <w:rStyle w:val="Hyperlink"/>
                <w:noProof/>
              </w:rPr>
              <w:t>III. PHÂN TÍCH VÀ ĐÁNH GIÁ RỦI RO THỊ TRƯỜNG</w:t>
            </w:r>
            <w:r>
              <w:rPr>
                <w:noProof/>
                <w:webHidden/>
              </w:rPr>
              <w:tab/>
            </w:r>
            <w:r>
              <w:rPr>
                <w:noProof/>
                <w:webHidden/>
              </w:rPr>
              <w:fldChar w:fldCharType="begin"/>
            </w:r>
            <w:r>
              <w:rPr>
                <w:noProof/>
                <w:webHidden/>
              </w:rPr>
              <w:instrText xml:space="preserve"> PAGEREF _Toc152970913 \h </w:instrText>
            </w:r>
            <w:r>
              <w:rPr>
                <w:noProof/>
                <w:webHidden/>
              </w:rPr>
            </w:r>
            <w:r>
              <w:rPr>
                <w:noProof/>
                <w:webHidden/>
              </w:rPr>
              <w:fldChar w:fldCharType="separate"/>
            </w:r>
            <w:r>
              <w:rPr>
                <w:noProof/>
                <w:webHidden/>
              </w:rPr>
              <w:t>2</w:t>
            </w:r>
            <w:r>
              <w:rPr>
                <w:noProof/>
                <w:webHidden/>
              </w:rPr>
              <w:fldChar w:fldCharType="end"/>
            </w:r>
          </w:hyperlink>
        </w:p>
        <w:p w14:paraId="097125D0" w14:textId="38ED7BB3" w:rsidR="00937BDD" w:rsidRDefault="00937BDD">
          <w:pPr>
            <w:pStyle w:val="TOC2"/>
            <w:rPr>
              <w:rFonts w:asciiTheme="minorHAnsi" w:eastAsiaTheme="minorEastAsia" w:hAnsiTheme="minorHAnsi" w:cstheme="minorBidi"/>
              <w:b w:val="0"/>
              <w:bCs w:val="0"/>
              <w:kern w:val="2"/>
              <w:sz w:val="22"/>
              <w:szCs w:val="22"/>
              <w:lang w:eastAsia="en-US"/>
            </w:rPr>
          </w:pPr>
          <w:hyperlink w:anchor="_Toc152970914" w:history="1">
            <w:r w:rsidRPr="00E27526">
              <w:rPr>
                <w:rStyle w:val="Hyperlink"/>
                <w:lang w:val="vi-VN"/>
              </w:rPr>
              <w:t>1. Rủi ro tỷ giá</w:t>
            </w:r>
            <w:r>
              <w:rPr>
                <w:webHidden/>
              </w:rPr>
              <w:tab/>
            </w:r>
            <w:r>
              <w:rPr>
                <w:webHidden/>
              </w:rPr>
              <w:fldChar w:fldCharType="begin"/>
            </w:r>
            <w:r>
              <w:rPr>
                <w:webHidden/>
              </w:rPr>
              <w:instrText xml:space="preserve"> PAGEREF _Toc152970914 \h </w:instrText>
            </w:r>
            <w:r>
              <w:rPr>
                <w:webHidden/>
              </w:rPr>
            </w:r>
            <w:r>
              <w:rPr>
                <w:webHidden/>
              </w:rPr>
              <w:fldChar w:fldCharType="separate"/>
            </w:r>
            <w:r>
              <w:rPr>
                <w:webHidden/>
              </w:rPr>
              <w:t>2</w:t>
            </w:r>
            <w:r>
              <w:rPr>
                <w:webHidden/>
              </w:rPr>
              <w:fldChar w:fldCharType="end"/>
            </w:r>
          </w:hyperlink>
        </w:p>
        <w:p w14:paraId="54C45103" w14:textId="06C6E7F0" w:rsidR="00937BDD" w:rsidRDefault="00937BDD">
          <w:pPr>
            <w:pStyle w:val="TOC2"/>
            <w:rPr>
              <w:rFonts w:asciiTheme="minorHAnsi" w:eastAsiaTheme="minorEastAsia" w:hAnsiTheme="minorHAnsi" w:cstheme="minorBidi"/>
              <w:b w:val="0"/>
              <w:bCs w:val="0"/>
              <w:kern w:val="2"/>
              <w:sz w:val="22"/>
              <w:szCs w:val="22"/>
              <w:lang w:eastAsia="en-US"/>
            </w:rPr>
          </w:pPr>
          <w:hyperlink w:anchor="_Toc152970915" w:history="1">
            <w:r w:rsidRPr="00E27526">
              <w:rPr>
                <w:rStyle w:val="Hyperlink"/>
                <w:lang w:val="vi-VN"/>
              </w:rPr>
              <w:t>2</w:t>
            </w:r>
            <w:r w:rsidRPr="00E27526">
              <w:rPr>
                <w:rStyle w:val="Hyperlink"/>
              </w:rPr>
              <w:t>.</w:t>
            </w:r>
            <w:r w:rsidRPr="00E27526">
              <w:rPr>
                <w:rStyle w:val="Hyperlink"/>
                <w:lang w:val="vi-VN"/>
              </w:rPr>
              <w:t xml:space="preserve"> Rủi ro lãi suất</w:t>
            </w:r>
            <w:r>
              <w:rPr>
                <w:webHidden/>
              </w:rPr>
              <w:tab/>
            </w:r>
            <w:r>
              <w:rPr>
                <w:webHidden/>
              </w:rPr>
              <w:fldChar w:fldCharType="begin"/>
            </w:r>
            <w:r>
              <w:rPr>
                <w:webHidden/>
              </w:rPr>
              <w:instrText xml:space="preserve"> PAGEREF _Toc152970915 \h </w:instrText>
            </w:r>
            <w:r>
              <w:rPr>
                <w:webHidden/>
              </w:rPr>
            </w:r>
            <w:r>
              <w:rPr>
                <w:webHidden/>
              </w:rPr>
              <w:fldChar w:fldCharType="separate"/>
            </w:r>
            <w:r>
              <w:rPr>
                <w:webHidden/>
              </w:rPr>
              <w:t>3</w:t>
            </w:r>
            <w:r>
              <w:rPr>
                <w:webHidden/>
              </w:rPr>
              <w:fldChar w:fldCharType="end"/>
            </w:r>
          </w:hyperlink>
        </w:p>
        <w:p w14:paraId="0A64BFA1" w14:textId="17CC4F0D" w:rsidR="00937BDD" w:rsidRDefault="00937BDD">
          <w:pPr>
            <w:pStyle w:val="TOC2"/>
            <w:rPr>
              <w:rFonts w:asciiTheme="minorHAnsi" w:eastAsiaTheme="minorEastAsia" w:hAnsiTheme="minorHAnsi" w:cstheme="minorBidi"/>
              <w:b w:val="0"/>
              <w:bCs w:val="0"/>
              <w:kern w:val="2"/>
              <w:sz w:val="22"/>
              <w:szCs w:val="22"/>
              <w:lang w:eastAsia="en-US"/>
            </w:rPr>
          </w:pPr>
          <w:hyperlink w:anchor="_Toc152970916" w:history="1">
            <w:r w:rsidRPr="00E27526">
              <w:rPr>
                <w:rStyle w:val="Hyperlink"/>
              </w:rPr>
              <w:t xml:space="preserve">3. </w:t>
            </w:r>
            <w:r w:rsidRPr="00E27526">
              <w:rPr>
                <w:rStyle w:val="Hyperlink"/>
                <w:lang w:val="vi-VN"/>
              </w:rPr>
              <w:t xml:space="preserve">Rủi ro </w:t>
            </w:r>
            <w:r w:rsidRPr="00E27526">
              <w:rPr>
                <w:rStyle w:val="Hyperlink"/>
              </w:rPr>
              <w:t>lạm phát</w:t>
            </w:r>
            <w:r>
              <w:rPr>
                <w:webHidden/>
              </w:rPr>
              <w:tab/>
            </w:r>
            <w:r>
              <w:rPr>
                <w:webHidden/>
              </w:rPr>
              <w:fldChar w:fldCharType="begin"/>
            </w:r>
            <w:r>
              <w:rPr>
                <w:webHidden/>
              </w:rPr>
              <w:instrText xml:space="preserve"> PAGEREF _Toc152970916 \h </w:instrText>
            </w:r>
            <w:r>
              <w:rPr>
                <w:webHidden/>
              </w:rPr>
            </w:r>
            <w:r>
              <w:rPr>
                <w:webHidden/>
              </w:rPr>
              <w:fldChar w:fldCharType="separate"/>
            </w:r>
            <w:r>
              <w:rPr>
                <w:webHidden/>
              </w:rPr>
              <w:t>4</w:t>
            </w:r>
            <w:r>
              <w:rPr>
                <w:webHidden/>
              </w:rPr>
              <w:fldChar w:fldCharType="end"/>
            </w:r>
          </w:hyperlink>
        </w:p>
        <w:p w14:paraId="5618274E" w14:textId="75A96465" w:rsidR="00937BDD" w:rsidRDefault="00937BDD">
          <w:pPr>
            <w:pStyle w:val="TOC1"/>
            <w:rPr>
              <w:rFonts w:asciiTheme="minorHAnsi" w:eastAsiaTheme="minorEastAsia" w:hAnsiTheme="minorHAnsi" w:cstheme="minorBidi"/>
              <w:b w:val="0"/>
              <w:noProof/>
              <w:kern w:val="2"/>
              <w:sz w:val="22"/>
              <w:szCs w:val="22"/>
              <w:lang w:eastAsia="en-US"/>
            </w:rPr>
          </w:pPr>
          <w:hyperlink w:anchor="_Toc152970917" w:history="1">
            <w:r w:rsidRPr="00E27526">
              <w:rPr>
                <w:rStyle w:val="Hyperlink"/>
                <w:noProof/>
              </w:rPr>
              <w:t>IV. ĐO LƯỜNG RỦI RO THEO PHƯƠNG PHÁP VAR</w:t>
            </w:r>
            <w:r>
              <w:rPr>
                <w:noProof/>
                <w:webHidden/>
              </w:rPr>
              <w:tab/>
            </w:r>
            <w:r>
              <w:rPr>
                <w:noProof/>
                <w:webHidden/>
              </w:rPr>
              <w:fldChar w:fldCharType="begin"/>
            </w:r>
            <w:r>
              <w:rPr>
                <w:noProof/>
                <w:webHidden/>
              </w:rPr>
              <w:instrText xml:space="preserve"> PAGEREF _Toc152970917 \h </w:instrText>
            </w:r>
            <w:r>
              <w:rPr>
                <w:noProof/>
                <w:webHidden/>
              </w:rPr>
            </w:r>
            <w:r>
              <w:rPr>
                <w:noProof/>
                <w:webHidden/>
              </w:rPr>
              <w:fldChar w:fldCharType="separate"/>
            </w:r>
            <w:r>
              <w:rPr>
                <w:noProof/>
                <w:webHidden/>
              </w:rPr>
              <w:t>5</w:t>
            </w:r>
            <w:r>
              <w:rPr>
                <w:noProof/>
                <w:webHidden/>
              </w:rPr>
              <w:fldChar w:fldCharType="end"/>
            </w:r>
          </w:hyperlink>
        </w:p>
        <w:p w14:paraId="77A8AE6E" w14:textId="693807C9" w:rsidR="00937BDD" w:rsidRDefault="00937BDD">
          <w:pPr>
            <w:pStyle w:val="TOC2"/>
            <w:tabs>
              <w:tab w:val="left" w:pos="660"/>
            </w:tabs>
            <w:rPr>
              <w:rFonts w:asciiTheme="minorHAnsi" w:eastAsiaTheme="minorEastAsia" w:hAnsiTheme="minorHAnsi" w:cstheme="minorBidi"/>
              <w:b w:val="0"/>
              <w:bCs w:val="0"/>
              <w:kern w:val="2"/>
              <w:sz w:val="22"/>
              <w:szCs w:val="22"/>
              <w:lang w:eastAsia="en-US"/>
            </w:rPr>
          </w:pPr>
          <w:hyperlink w:anchor="_Toc152970918" w:history="1">
            <w:r w:rsidRPr="00E27526">
              <w:rPr>
                <w:rStyle w:val="Hyperlink"/>
              </w:rPr>
              <w:t>1.</w:t>
            </w:r>
            <w:r>
              <w:rPr>
                <w:rFonts w:asciiTheme="minorHAnsi" w:eastAsiaTheme="minorEastAsia" w:hAnsiTheme="minorHAnsi" w:cstheme="minorBidi"/>
                <w:b w:val="0"/>
                <w:bCs w:val="0"/>
                <w:kern w:val="2"/>
                <w:sz w:val="22"/>
                <w:szCs w:val="22"/>
                <w:lang w:eastAsia="en-US"/>
              </w:rPr>
              <w:tab/>
            </w:r>
            <w:r w:rsidRPr="00E27526">
              <w:rPr>
                <w:rStyle w:val="Hyperlink"/>
              </w:rPr>
              <w:t>Đánh giá bộ dữ liệu</w:t>
            </w:r>
            <w:r>
              <w:rPr>
                <w:webHidden/>
              </w:rPr>
              <w:tab/>
            </w:r>
            <w:r>
              <w:rPr>
                <w:webHidden/>
              </w:rPr>
              <w:fldChar w:fldCharType="begin"/>
            </w:r>
            <w:r>
              <w:rPr>
                <w:webHidden/>
              </w:rPr>
              <w:instrText xml:space="preserve"> PAGEREF _Toc152970918 \h </w:instrText>
            </w:r>
            <w:r>
              <w:rPr>
                <w:webHidden/>
              </w:rPr>
            </w:r>
            <w:r>
              <w:rPr>
                <w:webHidden/>
              </w:rPr>
              <w:fldChar w:fldCharType="separate"/>
            </w:r>
            <w:r>
              <w:rPr>
                <w:webHidden/>
              </w:rPr>
              <w:t>5</w:t>
            </w:r>
            <w:r>
              <w:rPr>
                <w:webHidden/>
              </w:rPr>
              <w:fldChar w:fldCharType="end"/>
            </w:r>
          </w:hyperlink>
        </w:p>
        <w:p w14:paraId="1D389CA9" w14:textId="2FA3B4EA" w:rsidR="00937BDD" w:rsidRDefault="00937BDD">
          <w:pPr>
            <w:pStyle w:val="TOC2"/>
            <w:tabs>
              <w:tab w:val="left" w:pos="660"/>
            </w:tabs>
            <w:rPr>
              <w:rFonts w:asciiTheme="minorHAnsi" w:eastAsiaTheme="minorEastAsia" w:hAnsiTheme="minorHAnsi" w:cstheme="minorBidi"/>
              <w:b w:val="0"/>
              <w:bCs w:val="0"/>
              <w:kern w:val="2"/>
              <w:sz w:val="22"/>
              <w:szCs w:val="22"/>
              <w:lang w:eastAsia="en-US"/>
            </w:rPr>
          </w:pPr>
          <w:hyperlink w:anchor="_Toc152970919" w:history="1">
            <w:r w:rsidRPr="00E27526">
              <w:rPr>
                <w:rStyle w:val="Hyperlink"/>
              </w:rPr>
              <w:t>2.</w:t>
            </w:r>
            <w:r>
              <w:rPr>
                <w:rFonts w:asciiTheme="minorHAnsi" w:eastAsiaTheme="minorEastAsia" w:hAnsiTheme="minorHAnsi" w:cstheme="minorBidi"/>
                <w:b w:val="0"/>
                <w:bCs w:val="0"/>
                <w:kern w:val="2"/>
                <w:sz w:val="22"/>
                <w:szCs w:val="22"/>
                <w:lang w:eastAsia="en-US"/>
              </w:rPr>
              <w:tab/>
            </w:r>
            <w:r w:rsidRPr="00E27526">
              <w:rPr>
                <w:rStyle w:val="Hyperlink"/>
              </w:rPr>
              <w:t>Kiểm định tính dừng</w:t>
            </w:r>
            <w:r>
              <w:rPr>
                <w:webHidden/>
              </w:rPr>
              <w:tab/>
            </w:r>
            <w:r>
              <w:rPr>
                <w:webHidden/>
              </w:rPr>
              <w:fldChar w:fldCharType="begin"/>
            </w:r>
            <w:r>
              <w:rPr>
                <w:webHidden/>
              </w:rPr>
              <w:instrText xml:space="preserve"> PAGEREF _Toc152970919 \h </w:instrText>
            </w:r>
            <w:r>
              <w:rPr>
                <w:webHidden/>
              </w:rPr>
            </w:r>
            <w:r>
              <w:rPr>
                <w:webHidden/>
              </w:rPr>
              <w:fldChar w:fldCharType="separate"/>
            </w:r>
            <w:r>
              <w:rPr>
                <w:webHidden/>
              </w:rPr>
              <w:t>6</w:t>
            </w:r>
            <w:r>
              <w:rPr>
                <w:webHidden/>
              </w:rPr>
              <w:fldChar w:fldCharType="end"/>
            </w:r>
          </w:hyperlink>
        </w:p>
        <w:p w14:paraId="1FDECC0C" w14:textId="797602B0" w:rsidR="00937BDD" w:rsidRDefault="00937BDD">
          <w:pPr>
            <w:pStyle w:val="TOC2"/>
            <w:tabs>
              <w:tab w:val="left" w:pos="660"/>
            </w:tabs>
            <w:rPr>
              <w:rFonts w:asciiTheme="minorHAnsi" w:eastAsiaTheme="minorEastAsia" w:hAnsiTheme="minorHAnsi" w:cstheme="minorBidi"/>
              <w:b w:val="0"/>
              <w:bCs w:val="0"/>
              <w:kern w:val="2"/>
              <w:sz w:val="22"/>
              <w:szCs w:val="22"/>
              <w:lang w:eastAsia="en-US"/>
            </w:rPr>
          </w:pPr>
          <w:hyperlink w:anchor="_Toc152970920" w:history="1">
            <w:r w:rsidRPr="00E27526">
              <w:rPr>
                <w:rStyle w:val="Hyperlink"/>
              </w:rPr>
              <w:t>3.</w:t>
            </w:r>
            <w:r>
              <w:rPr>
                <w:rFonts w:asciiTheme="minorHAnsi" w:eastAsiaTheme="minorEastAsia" w:hAnsiTheme="minorHAnsi" w:cstheme="minorBidi"/>
                <w:b w:val="0"/>
                <w:bCs w:val="0"/>
                <w:kern w:val="2"/>
                <w:sz w:val="22"/>
                <w:szCs w:val="22"/>
                <w:lang w:eastAsia="en-US"/>
              </w:rPr>
              <w:tab/>
            </w:r>
            <w:r w:rsidRPr="00E27526">
              <w:rPr>
                <w:rStyle w:val="Hyperlink"/>
              </w:rPr>
              <w:t>Kiểm định phân phối chuẩn</w:t>
            </w:r>
            <w:r>
              <w:rPr>
                <w:webHidden/>
              </w:rPr>
              <w:tab/>
            </w:r>
            <w:r>
              <w:rPr>
                <w:webHidden/>
              </w:rPr>
              <w:fldChar w:fldCharType="begin"/>
            </w:r>
            <w:r>
              <w:rPr>
                <w:webHidden/>
              </w:rPr>
              <w:instrText xml:space="preserve"> PAGEREF _Toc152970920 \h </w:instrText>
            </w:r>
            <w:r>
              <w:rPr>
                <w:webHidden/>
              </w:rPr>
            </w:r>
            <w:r>
              <w:rPr>
                <w:webHidden/>
              </w:rPr>
              <w:fldChar w:fldCharType="separate"/>
            </w:r>
            <w:r>
              <w:rPr>
                <w:webHidden/>
              </w:rPr>
              <w:t>6</w:t>
            </w:r>
            <w:r>
              <w:rPr>
                <w:webHidden/>
              </w:rPr>
              <w:fldChar w:fldCharType="end"/>
            </w:r>
          </w:hyperlink>
        </w:p>
        <w:p w14:paraId="4146BB3B" w14:textId="7D514445" w:rsidR="00937BDD" w:rsidRDefault="00937BDD">
          <w:pPr>
            <w:pStyle w:val="TOC2"/>
            <w:tabs>
              <w:tab w:val="left" w:pos="660"/>
            </w:tabs>
            <w:rPr>
              <w:rFonts w:asciiTheme="minorHAnsi" w:eastAsiaTheme="minorEastAsia" w:hAnsiTheme="minorHAnsi" w:cstheme="minorBidi"/>
              <w:b w:val="0"/>
              <w:bCs w:val="0"/>
              <w:kern w:val="2"/>
              <w:sz w:val="22"/>
              <w:szCs w:val="22"/>
              <w:lang w:eastAsia="en-US"/>
            </w:rPr>
          </w:pPr>
          <w:hyperlink w:anchor="_Toc152970921" w:history="1">
            <w:r w:rsidRPr="00E27526">
              <w:rPr>
                <w:rStyle w:val="Hyperlink"/>
              </w:rPr>
              <w:t>4.</w:t>
            </w:r>
            <w:r>
              <w:rPr>
                <w:rFonts w:asciiTheme="minorHAnsi" w:eastAsiaTheme="minorEastAsia" w:hAnsiTheme="minorHAnsi" w:cstheme="minorBidi"/>
                <w:b w:val="0"/>
                <w:bCs w:val="0"/>
                <w:kern w:val="2"/>
                <w:sz w:val="22"/>
                <w:szCs w:val="22"/>
                <w:lang w:eastAsia="en-US"/>
              </w:rPr>
              <w:tab/>
            </w:r>
            <w:r w:rsidRPr="00E27526">
              <w:rPr>
                <w:rStyle w:val="Hyperlink"/>
              </w:rPr>
              <w:t>Kiểm định tự tương quan</w:t>
            </w:r>
            <w:r>
              <w:rPr>
                <w:webHidden/>
              </w:rPr>
              <w:tab/>
            </w:r>
            <w:r>
              <w:rPr>
                <w:webHidden/>
              </w:rPr>
              <w:fldChar w:fldCharType="begin"/>
            </w:r>
            <w:r>
              <w:rPr>
                <w:webHidden/>
              </w:rPr>
              <w:instrText xml:space="preserve"> PAGEREF _Toc152970921 \h </w:instrText>
            </w:r>
            <w:r>
              <w:rPr>
                <w:webHidden/>
              </w:rPr>
            </w:r>
            <w:r>
              <w:rPr>
                <w:webHidden/>
              </w:rPr>
              <w:fldChar w:fldCharType="separate"/>
            </w:r>
            <w:r>
              <w:rPr>
                <w:webHidden/>
              </w:rPr>
              <w:t>7</w:t>
            </w:r>
            <w:r>
              <w:rPr>
                <w:webHidden/>
              </w:rPr>
              <w:fldChar w:fldCharType="end"/>
            </w:r>
          </w:hyperlink>
        </w:p>
        <w:p w14:paraId="51899C3A" w14:textId="3223BB94" w:rsidR="00937BDD" w:rsidRDefault="00937BDD">
          <w:pPr>
            <w:pStyle w:val="TOC2"/>
            <w:tabs>
              <w:tab w:val="left" w:pos="660"/>
            </w:tabs>
            <w:rPr>
              <w:rFonts w:asciiTheme="minorHAnsi" w:eastAsiaTheme="minorEastAsia" w:hAnsiTheme="minorHAnsi" w:cstheme="minorBidi"/>
              <w:b w:val="0"/>
              <w:bCs w:val="0"/>
              <w:kern w:val="2"/>
              <w:sz w:val="22"/>
              <w:szCs w:val="22"/>
              <w:lang w:eastAsia="en-US"/>
            </w:rPr>
          </w:pPr>
          <w:hyperlink w:anchor="_Toc152970922" w:history="1">
            <w:r w:rsidRPr="00E27526">
              <w:rPr>
                <w:rStyle w:val="Hyperlink"/>
              </w:rPr>
              <w:t>5.</w:t>
            </w:r>
            <w:r>
              <w:rPr>
                <w:rFonts w:asciiTheme="minorHAnsi" w:eastAsiaTheme="minorEastAsia" w:hAnsiTheme="minorHAnsi" w:cstheme="minorBidi"/>
                <w:b w:val="0"/>
                <w:bCs w:val="0"/>
                <w:kern w:val="2"/>
                <w:sz w:val="22"/>
                <w:szCs w:val="22"/>
                <w:lang w:eastAsia="en-US"/>
              </w:rPr>
              <w:tab/>
            </w:r>
            <w:r w:rsidRPr="00E27526">
              <w:rPr>
                <w:rStyle w:val="Hyperlink"/>
              </w:rPr>
              <w:t>Đo lường rủi ro</w:t>
            </w:r>
            <w:r>
              <w:rPr>
                <w:webHidden/>
              </w:rPr>
              <w:tab/>
            </w:r>
            <w:r>
              <w:rPr>
                <w:webHidden/>
              </w:rPr>
              <w:fldChar w:fldCharType="begin"/>
            </w:r>
            <w:r>
              <w:rPr>
                <w:webHidden/>
              </w:rPr>
              <w:instrText xml:space="preserve"> PAGEREF _Toc152970922 \h </w:instrText>
            </w:r>
            <w:r>
              <w:rPr>
                <w:webHidden/>
              </w:rPr>
            </w:r>
            <w:r>
              <w:rPr>
                <w:webHidden/>
              </w:rPr>
              <w:fldChar w:fldCharType="separate"/>
            </w:r>
            <w:r>
              <w:rPr>
                <w:webHidden/>
              </w:rPr>
              <w:t>7</w:t>
            </w:r>
            <w:r>
              <w:rPr>
                <w:webHidden/>
              </w:rPr>
              <w:fldChar w:fldCharType="end"/>
            </w:r>
          </w:hyperlink>
        </w:p>
        <w:p w14:paraId="273B3616" w14:textId="585F55D0" w:rsidR="00937BDD" w:rsidRDefault="00937BDD">
          <w:pPr>
            <w:pStyle w:val="TOC1"/>
            <w:rPr>
              <w:rFonts w:asciiTheme="minorHAnsi" w:eastAsiaTheme="minorEastAsia" w:hAnsiTheme="minorHAnsi" w:cstheme="minorBidi"/>
              <w:b w:val="0"/>
              <w:noProof/>
              <w:kern w:val="2"/>
              <w:sz w:val="22"/>
              <w:szCs w:val="22"/>
              <w:lang w:eastAsia="en-US"/>
            </w:rPr>
          </w:pPr>
          <w:hyperlink w:anchor="_Toc152970923" w:history="1">
            <w:r w:rsidRPr="00E27526">
              <w:rPr>
                <w:rStyle w:val="Hyperlink"/>
                <w:noProof/>
              </w:rPr>
              <w:t xml:space="preserve">V. </w:t>
            </w:r>
            <w:r w:rsidRPr="00E27526">
              <w:rPr>
                <w:rStyle w:val="Hyperlink"/>
                <w:noProof/>
                <w:lang w:val="vi-VN"/>
              </w:rPr>
              <w:t>ĐỀ XUẤT VÀ PHÂN TÍCH CHIẾN LƯỢC PHÒNG HỘ RỦI RO</w:t>
            </w:r>
            <w:r>
              <w:rPr>
                <w:noProof/>
                <w:webHidden/>
              </w:rPr>
              <w:tab/>
            </w:r>
            <w:r>
              <w:rPr>
                <w:noProof/>
                <w:webHidden/>
              </w:rPr>
              <w:fldChar w:fldCharType="begin"/>
            </w:r>
            <w:r>
              <w:rPr>
                <w:noProof/>
                <w:webHidden/>
              </w:rPr>
              <w:instrText xml:space="preserve"> PAGEREF _Toc152970923 \h </w:instrText>
            </w:r>
            <w:r>
              <w:rPr>
                <w:noProof/>
                <w:webHidden/>
              </w:rPr>
            </w:r>
            <w:r>
              <w:rPr>
                <w:noProof/>
                <w:webHidden/>
              </w:rPr>
              <w:fldChar w:fldCharType="separate"/>
            </w:r>
            <w:r>
              <w:rPr>
                <w:noProof/>
                <w:webHidden/>
              </w:rPr>
              <w:t>9</w:t>
            </w:r>
            <w:r>
              <w:rPr>
                <w:noProof/>
                <w:webHidden/>
              </w:rPr>
              <w:fldChar w:fldCharType="end"/>
            </w:r>
          </w:hyperlink>
        </w:p>
        <w:p w14:paraId="2596BBBE" w14:textId="5F8EC6D8" w:rsidR="00937BDD" w:rsidRDefault="00937BDD">
          <w:pPr>
            <w:pStyle w:val="TOC1"/>
            <w:rPr>
              <w:rFonts w:asciiTheme="minorHAnsi" w:eastAsiaTheme="minorEastAsia" w:hAnsiTheme="minorHAnsi" w:cstheme="minorBidi"/>
              <w:b w:val="0"/>
              <w:noProof/>
              <w:kern w:val="2"/>
              <w:sz w:val="22"/>
              <w:szCs w:val="22"/>
              <w:lang w:eastAsia="en-US"/>
            </w:rPr>
          </w:pPr>
          <w:hyperlink w:anchor="_Toc152970924" w:history="1">
            <w:r w:rsidRPr="00E27526">
              <w:rPr>
                <w:rStyle w:val="Hyperlink"/>
                <w:noProof/>
              </w:rPr>
              <w:t>VI. KẾT LUẬN</w:t>
            </w:r>
            <w:r>
              <w:rPr>
                <w:noProof/>
                <w:webHidden/>
              </w:rPr>
              <w:tab/>
            </w:r>
            <w:r>
              <w:rPr>
                <w:noProof/>
                <w:webHidden/>
              </w:rPr>
              <w:fldChar w:fldCharType="begin"/>
            </w:r>
            <w:r>
              <w:rPr>
                <w:noProof/>
                <w:webHidden/>
              </w:rPr>
              <w:instrText xml:space="preserve"> PAGEREF _Toc152970924 \h </w:instrText>
            </w:r>
            <w:r>
              <w:rPr>
                <w:noProof/>
                <w:webHidden/>
              </w:rPr>
            </w:r>
            <w:r>
              <w:rPr>
                <w:noProof/>
                <w:webHidden/>
              </w:rPr>
              <w:fldChar w:fldCharType="separate"/>
            </w:r>
            <w:r>
              <w:rPr>
                <w:noProof/>
                <w:webHidden/>
              </w:rPr>
              <w:t>10</w:t>
            </w:r>
            <w:r>
              <w:rPr>
                <w:noProof/>
                <w:webHidden/>
              </w:rPr>
              <w:fldChar w:fldCharType="end"/>
            </w:r>
          </w:hyperlink>
        </w:p>
        <w:p w14:paraId="226DA527" w14:textId="22AD2205" w:rsidR="00E95C9C" w:rsidRPr="00B925FB" w:rsidRDefault="00E95C9C">
          <w:pPr>
            <w:rPr>
              <w:szCs w:val="26"/>
            </w:rPr>
          </w:pPr>
          <w:r w:rsidRPr="00B925FB">
            <w:rPr>
              <w:b/>
              <w:bCs/>
              <w:noProof/>
              <w:szCs w:val="26"/>
            </w:rPr>
            <w:fldChar w:fldCharType="end"/>
          </w:r>
        </w:p>
      </w:sdtContent>
    </w:sdt>
    <w:p w14:paraId="227CC33D" w14:textId="77777777" w:rsidR="00304808" w:rsidRPr="00B925FB" w:rsidRDefault="00304808" w:rsidP="00B90074">
      <w:pPr>
        <w:pStyle w:val="Heading2"/>
        <w:sectPr w:rsidR="00304808" w:rsidRPr="00B925FB" w:rsidSect="0062608C">
          <w:footerReference w:type="default" r:id="rId10"/>
          <w:footerReference w:type="first" r:id="rId11"/>
          <w:pgSz w:w="11907" w:h="16840"/>
          <w:pgMar w:top="1133" w:right="1417" w:bottom="1133" w:left="1417" w:header="720" w:footer="283" w:gutter="0"/>
          <w:pgNumType w:start="1"/>
          <w:cols w:space="720"/>
          <w:titlePg/>
        </w:sectPr>
      </w:pPr>
    </w:p>
    <w:p w14:paraId="5D453EB0" w14:textId="4482D38F" w:rsidR="00913A33" w:rsidRDefault="004F4C87" w:rsidP="00913A33">
      <w:pPr>
        <w:pStyle w:val="Heading1"/>
        <w:spacing w:before="0"/>
        <w:jc w:val="left"/>
        <w:rPr>
          <w:rFonts w:eastAsia="Times New Roman" w:cs="Times New Roman"/>
          <w:bCs/>
          <w:color w:val="000000"/>
          <w:sz w:val="28"/>
          <w:szCs w:val="28"/>
          <w14:ligatures w14:val="none"/>
        </w:rPr>
      </w:pPr>
      <w:bookmarkStart w:id="0" w:name="_Toc152970906"/>
      <w:r w:rsidRPr="00B925FB">
        <w:rPr>
          <w:szCs w:val="26"/>
        </w:rPr>
        <w:lastRenderedPageBreak/>
        <w:t xml:space="preserve">I. GIỚI THIỆU CHUNG VỀ </w:t>
      </w:r>
      <w:r w:rsidR="00913A33" w:rsidRPr="00913A33">
        <w:rPr>
          <w:rFonts w:eastAsia="Times New Roman" w:cs="Times New Roman"/>
          <w:bCs/>
          <w:color w:val="000000"/>
          <w:sz w:val="28"/>
          <w:szCs w:val="28"/>
          <w14:ligatures w14:val="none"/>
        </w:rPr>
        <w:t>CÔNG TY CỔ PHẦN THÉP NAM KIM</w:t>
      </w:r>
      <w:bookmarkEnd w:id="0"/>
      <w:r w:rsidR="00913A33" w:rsidRPr="00913A33">
        <w:rPr>
          <w:rFonts w:eastAsia="Times New Roman" w:cs="Times New Roman"/>
          <w:bCs/>
          <w:color w:val="000000"/>
          <w:sz w:val="28"/>
          <w:szCs w:val="28"/>
          <w14:ligatures w14:val="none"/>
        </w:rPr>
        <w:t xml:space="preserve"> </w:t>
      </w:r>
    </w:p>
    <w:p w14:paraId="7C624A64" w14:textId="48DCE4E0" w:rsidR="004F4C87" w:rsidRPr="00B925FB" w:rsidRDefault="004F4C87" w:rsidP="00B90074">
      <w:pPr>
        <w:pStyle w:val="Heading2"/>
      </w:pPr>
      <w:bookmarkStart w:id="1" w:name="_Toc152970907"/>
      <w:r w:rsidRPr="00B925FB">
        <w:t xml:space="preserve">1. </w:t>
      </w:r>
      <w:r w:rsidR="005461D7" w:rsidRPr="00B925FB">
        <w:t>Giới thiệu</w:t>
      </w:r>
      <w:r w:rsidRPr="00B925FB">
        <w:t xml:space="preserve"> công ty</w:t>
      </w:r>
      <w:bookmarkEnd w:id="1"/>
    </w:p>
    <w:p w14:paraId="069532C4" w14:textId="77777777" w:rsidR="00913A33" w:rsidRPr="00913A33" w:rsidRDefault="00913A33" w:rsidP="004C474A">
      <w:pPr>
        <w:spacing w:after="0" w:line="360" w:lineRule="auto"/>
        <w:ind w:firstLine="540"/>
        <w:jc w:val="both"/>
        <w:rPr>
          <w:rFonts w:cs="Times New Roman"/>
          <w:sz w:val="28"/>
          <w:szCs w:val="28"/>
          <w:lang w:eastAsia="vi-VN"/>
        </w:rPr>
      </w:pPr>
      <w:r w:rsidRPr="00913A33">
        <w:rPr>
          <w:rFonts w:cs="Times New Roman"/>
          <w:color w:val="333333"/>
          <w:sz w:val="28"/>
          <w:szCs w:val="28"/>
          <w:shd w:val="clear" w:color="auto" w:fill="FFFFFF"/>
        </w:rPr>
        <w:t>Công ty Cổ phần Thép Nam Kim được thành lập vào ngày 23/12/2002, giấy chứng nhận đăng ký doanh nghiệp số 3700477019 do Phòng Đăng ký Kinh doanh - Sở Kế hoạch và Đầu tư Tỉnh Bình Dương cấp lần đầu ngày 23/12/2002, đăng ký thay đổi lần thứ 25, ngày 25/07/2019. Trụ sở chính đặt tại Lô A1, Đường Đ2, KCN Đồng An 2, Phường Hòa Phú, Thành phố Thủ Dầu Một, Tỉnh Bình Dương. Năm 2011: Công ty Cổ phần Thép Nam Kim chính thức được niêm yết trên sàn chứng khoán vào ngày 14/01/2011 với mã cổ phiếu NKG.</w:t>
      </w:r>
      <w:r w:rsidRPr="00913A33">
        <w:rPr>
          <w:rFonts w:cs="Times New Roman"/>
          <w:sz w:val="28"/>
          <w:szCs w:val="28"/>
          <w:lang w:eastAsia="vi-VN"/>
        </w:rPr>
        <w:t xml:space="preserve"> </w:t>
      </w:r>
    </w:p>
    <w:p w14:paraId="215F4281" w14:textId="349A8BF8" w:rsidR="004F4C87" w:rsidRDefault="00FE4235" w:rsidP="00632C0D">
      <w:pPr>
        <w:pStyle w:val="Heading2"/>
        <w:spacing w:before="0"/>
        <w:rPr>
          <w:lang w:eastAsia="vi-VN"/>
        </w:rPr>
      </w:pPr>
      <w:bookmarkStart w:id="2" w:name="_Toc152970908"/>
      <w:r w:rsidRPr="00B925FB">
        <w:rPr>
          <w:lang w:eastAsia="vi-VN"/>
        </w:rPr>
        <w:t>2</w:t>
      </w:r>
      <w:r w:rsidR="004F4C87" w:rsidRPr="00B925FB">
        <w:rPr>
          <w:lang w:eastAsia="vi-VN"/>
        </w:rPr>
        <w:t xml:space="preserve">. </w:t>
      </w:r>
      <w:r w:rsidR="00585B5E" w:rsidRPr="00B925FB">
        <w:rPr>
          <w:lang w:eastAsia="vi-VN"/>
        </w:rPr>
        <w:t xml:space="preserve">Mô hình </w:t>
      </w:r>
      <w:r w:rsidR="00971BAD" w:rsidRPr="00B925FB">
        <w:rPr>
          <w:lang w:eastAsia="vi-VN"/>
        </w:rPr>
        <w:t>kinh doanh</w:t>
      </w:r>
      <w:bookmarkEnd w:id="2"/>
      <w:r w:rsidR="00971BAD" w:rsidRPr="00B925FB">
        <w:rPr>
          <w:lang w:eastAsia="vi-VN"/>
        </w:rPr>
        <w:t xml:space="preserve"> </w:t>
      </w:r>
    </w:p>
    <w:p w14:paraId="25BBB380" w14:textId="34F6D631" w:rsidR="004C0495" w:rsidRDefault="00226470" w:rsidP="00226470">
      <w:pPr>
        <w:spacing w:line="360" w:lineRule="auto"/>
        <w:rPr>
          <w:lang w:eastAsia="vi-VN"/>
        </w:rPr>
      </w:pPr>
      <w:r w:rsidRPr="00226470">
        <w:rPr>
          <w:sz w:val="28"/>
          <w:szCs w:val="28"/>
        </w:rPr>
        <w:t>Công ty cổ phần thép Nam Kim (NKG) là một đơn vị hoạt động lâu năm trong ngành thép. Công ty được thành lập năm 2002 với vốn điều lệ ban đầu là 60 tỷ đồng. Hoạt động sản xuất kinh doanh chính bao gồm sản xuất các loại tôn thép như tôn mạ kẽm, tôn mạ màu và kinh doanh sắt thép các loại. NKG là top 3 doanh nghiệp xuất khẩu vật liệu xây dựng uy tín tại Việt Nam. NKG hiện quản lý vận hành 04 Nhà máy với tổng công suất khoảng 1 triệu tấn sản phẩm cuối cùng/năm.</w:t>
      </w:r>
      <w:r w:rsidRPr="00226470">
        <w:rPr>
          <w:color w:val="000000"/>
          <w:szCs w:val="26"/>
          <w:bdr w:val="none" w:sz="0" w:space="0" w:color="auto" w:frame="1"/>
        </w:rPr>
        <w:t xml:space="preserve"> </w:t>
      </w:r>
      <w:r>
        <w:rPr>
          <w:noProof/>
          <w:color w:val="000000"/>
          <w:szCs w:val="26"/>
          <w:bdr w:val="none" w:sz="0" w:space="0" w:color="auto" w:frame="1"/>
        </w:rPr>
        <w:drawing>
          <wp:inline distT="0" distB="0" distL="0" distR="0" wp14:anchorId="128B467A" wp14:editId="2E9B070C">
            <wp:extent cx="5735955" cy="3165475"/>
            <wp:effectExtent l="0" t="0" r="0" b="0"/>
            <wp:docPr id="141814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955" cy="3165475"/>
                    </a:xfrm>
                    <a:prstGeom prst="rect">
                      <a:avLst/>
                    </a:prstGeom>
                    <a:noFill/>
                    <a:ln>
                      <a:noFill/>
                    </a:ln>
                  </pic:spPr>
                </pic:pic>
              </a:graphicData>
            </a:graphic>
          </wp:inline>
        </w:drawing>
      </w:r>
    </w:p>
    <w:p w14:paraId="7622FD68" w14:textId="77777777" w:rsidR="004C0495" w:rsidRDefault="004C0495" w:rsidP="004C0495">
      <w:pPr>
        <w:rPr>
          <w:lang w:eastAsia="vi-VN"/>
        </w:rPr>
      </w:pPr>
    </w:p>
    <w:p w14:paraId="49A80532" w14:textId="426BE12A" w:rsidR="004C0495" w:rsidRPr="004C0495" w:rsidRDefault="004C0495" w:rsidP="004C0495">
      <w:pPr>
        <w:rPr>
          <w:lang w:eastAsia="vi-VN"/>
        </w:rPr>
      </w:pPr>
      <w:r>
        <w:rPr>
          <w:lang w:eastAsia="vi-VN"/>
        </w:rPr>
        <w:br w:type="page"/>
      </w:r>
    </w:p>
    <w:p w14:paraId="79075BAC" w14:textId="52C01815" w:rsidR="00BA13A9" w:rsidRPr="00BA13A9" w:rsidRDefault="004F4C87" w:rsidP="00BA13A9">
      <w:pPr>
        <w:pStyle w:val="Heading1"/>
        <w:spacing w:before="0"/>
        <w:rPr>
          <w:szCs w:val="26"/>
        </w:rPr>
      </w:pPr>
      <w:bookmarkStart w:id="3" w:name="_Toc152970909"/>
      <w:r w:rsidRPr="00CA3EC3">
        <w:rPr>
          <w:szCs w:val="26"/>
        </w:rPr>
        <w:lastRenderedPageBreak/>
        <w:t>II. NHẬN DIỆN RỦI RO THỊ TRƯỜNG ĐỐI VỚI HOẠT</w:t>
      </w:r>
      <w:r w:rsidR="00CA3EC3" w:rsidRPr="00CA3EC3">
        <w:rPr>
          <w:szCs w:val="26"/>
        </w:rPr>
        <w:t xml:space="preserve"> </w:t>
      </w:r>
      <w:r w:rsidRPr="00CA3EC3">
        <w:rPr>
          <w:szCs w:val="26"/>
        </w:rPr>
        <w:t xml:space="preserve">ĐỘNG KINH DOANH </w:t>
      </w:r>
      <w:r w:rsidR="004C0495">
        <w:rPr>
          <w:szCs w:val="26"/>
        </w:rPr>
        <w:t>VÀ TÀI CHÍNH CỦA DOANH NGHIỆP</w:t>
      </w:r>
      <w:bookmarkEnd w:id="3"/>
      <w:r w:rsidR="00B23837" w:rsidRPr="00CA3EC3">
        <w:rPr>
          <w:szCs w:val="26"/>
        </w:rPr>
        <w:t xml:space="preserve"> </w:t>
      </w:r>
    </w:p>
    <w:p w14:paraId="07C51B56" w14:textId="080687DA" w:rsidR="006178C8" w:rsidRDefault="00B90074" w:rsidP="00B90074">
      <w:pPr>
        <w:pStyle w:val="Heading2"/>
        <w:jc w:val="left"/>
        <w:rPr>
          <w:lang w:val="vi-VN"/>
        </w:rPr>
      </w:pPr>
      <w:bookmarkStart w:id="4" w:name="_Toc152970910"/>
      <w:r>
        <w:t xml:space="preserve">1. </w:t>
      </w:r>
      <w:r w:rsidR="006178C8" w:rsidRPr="00F33729">
        <w:rPr>
          <w:lang w:val="vi-VN"/>
        </w:rPr>
        <w:t>Rủi ro tỷ giá</w:t>
      </w:r>
      <w:bookmarkEnd w:id="4"/>
    </w:p>
    <w:p w14:paraId="1A78A476" w14:textId="0581AE6B" w:rsidR="00944E49" w:rsidRPr="00FD7194" w:rsidRDefault="00944E49" w:rsidP="00EC349E">
      <w:pPr>
        <w:spacing w:line="360" w:lineRule="auto"/>
        <w:rPr>
          <w:rFonts w:cs="Times New Roman"/>
          <w:sz w:val="28"/>
          <w:szCs w:val="28"/>
        </w:rPr>
      </w:pPr>
      <w:r w:rsidRPr="00FD7194">
        <w:rPr>
          <w:rFonts w:cs="Times New Roman"/>
          <w:sz w:val="28"/>
          <w:szCs w:val="28"/>
        </w:rPr>
        <w:t>Tỷ giá tăng ảnh hưởng rất lớn đến giá bán thành phẩm của các doanh nghiệp nhập khẩu nguyên liệu thép, thậm chí là khiến cho cổ phiếu của các doanh nghiệp liên quan đến sản xuất thép rớt giá thê thảm.</w:t>
      </w:r>
    </w:p>
    <w:p w14:paraId="7B898C60" w14:textId="494C8CBB" w:rsidR="00944E49" w:rsidRPr="00FD7194" w:rsidRDefault="00944E49" w:rsidP="00EC349E">
      <w:pPr>
        <w:spacing w:line="360" w:lineRule="auto"/>
        <w:rPr>
          <w:rFonts w:cs="Times New Roman"/>
          <w:sz w:val="28"/>
          <w:szCs w:val="28"/>
        </w:rPr>
      </w:pPr>
      <w:r w:rsidRPr="00FD7194">
        <w:rPr>
          <w:rFonts w:cs="Times New Roman"/>
          <w:sz w:val="28"/>
          <w:szCs w:val="28"/>
        </w:rPr>
        <w:t xml:space="preserve">Hoạt động kinh doanh của Thép Nam Kim tăng trưởng </w:t>
      </w:r>
      <w:r w:rsidR="00FB54FF" w:rsidRPr="00FD7194">
        <w:rPr>
          <w:rFonts w:cs="Times New Roman"/>
          <w:sz w:val="28"/>
          <w:szCs w:val="28"/>
        </w:rPr>
        <w:t>đáng kể</w:t>
      </w:r>
      <w:r w:rsidRPr="00FD7194">
        <w:rPr>
          <w:rFonts w:cs="Times New Roman"/>
          <w:sz w:val="28"/>
          <w:szCs w:val="28"/>
        </w:rPr>
        <w:t xml:space="preserve"> là nhờ sự tăng trưởng của kênh xuất khẩu. Hiện hơn 60% sản lượng tiêu thụ của Công ty Cổ phần </w:t>
      </w:r>
      <w:hyperlink r:id="rId13" w:history="1">
        <w:r w:rsidRPr="00FD7194">
          <w:rPr>
            <w:rFonts w:cs="Times New Roman"/>
            <w:sz w:val="28"/>
            <w:szCs w:val="28"/>
          </w:rPr>
          <w:t>Thép Nam Kim</w:t>
        </w:r>
      </w:hyperlink>
      <w:r w:rsidRPr="00FD7194">
        <w:rPr>
          <w:rFonts w:cs="Times New Roman"/>
          <w:sz w:val="28"/>
          <w:szCs w:val="28"/>
        </w:rPr>
        <w:t xml:space="preserve"> (mã cổ phiếu NKG - sàn HoSE) đến từ các thị trường xuất khẩu, chủ yếu là Bắc Mỹ và Liên minh châu Âu (EU). Vì vậy những biến động về tỷ giá </w:t>
      </w:r>
      <w:r w:rsidR="00FB54FF" w:rsidRPr="00FD7194">
        <w:rPr>
          <w:rFonts w:cs="Times New Roman"/>
          <w:sz w:val="28"/>
          <w:szCs w:val="28"/>
        </w:rPr>
        <w:t>sẽ</w:t>
      </w:r>
      <w:r w:rsidRPr="00FD7194">
        <w:rPr>
          <w:rFonts w:cs="Times New Roman"/>
          <w:sz w:val="28"/>
          <w:szCs w:val="28"/>
        </w:rPr>
        <w:t xml:space="preserve"> gây ảnh hưởng trực tiếp đến hoạt động và kết quả kinh doanh của doanh nghiệp.</w:t>
      </w:r>
    </w:p>
    <w:p w14:paraId="7BDEFFD4" w14:textId="1F5FEFF9" w:rsidR="007521B9" w:rsidRDefault="007521B9" w:rsidP="007521B9">
      <w:pPr>
        <w:pStyle w:val="Heading2"/>
        <w:spacing w:before="0"/>
        <w:rPr>
          <w:lang w:val="vi-VN"/>
        </w:rPr>
      </w:pPr>
      <w:bookmarkStart w:id="5" w:name="_Toc152970911"/>
      <w:r>
        <w:rPr>
          <w:lang w:val="vi-VN"/>
        </w:rPr>
        <w:t>2</w:t>
      </w:r>
      <w:r w:rsidRPr="004626A3">
        <w:t>.</w:t>
      </w:r>
      <w:r w:rsidRPr="004626A3">
        <w:rPr>
          <w:lang w:val="vi-VN"/>
        </w:rPr>
        <w:t xml:space="preserve"> Rủi ro lãi suất</w:t>
      </w:r>
      <w:bookmarkEnd w:id="5"/>
    </w:p>
    <w:p w14:paraId="6CE0163C" w14:textId="6BC73F43" w:rsidR="00944E49" w:rsidRPr="00FB54FF" w:rsidRDefault="00944E49" w:rsidP="00FB54FF">
      <w:pPr>
        <w:spacing w:line="360" w:lineRule="auto"/>
        <w:rPr>
          <w:rFonts w:cs="Times New Roman"/>
          <w:sz w:val="28"/>
          <w:szCs w:val="28"/>
        </w:rPr>
      </w:pPr>
      <w:r w:rsidRPr="00FB54FF">
        <w:rPr>
          <w:rFonts w:cs="Times New Roman"/>
          <w:sz w:val="28"/>
          <w:szCs w:val="28"/>
        </w:rPr>
        <w:t xml:space="preserve">Các công ty ngành thép thường có tỷ lệ vay nợ cao. Đây là một khoản vốn không nhỏ tài trợ cho dự án và hoạt động của doanh nghiệp. </w:t>
      </w:r>
      <w:r w:rsidR="00FB54FF" w:rsidRPr="00FB54FF">
        <w:rPr>
          <w:rFonts w:cs="Times New Roman"/>
          <w:color w:val="000000"/>
          <w:spacing w:val="2"/>
          <w:sz w:val="28"/>
          <w:szCs w:val="28"/>
        </w:rPr>
        <w:t>Vì vậy, ngành thép sẽ bị ảnh hưởng đáng kể bởi việc tăng lãi suất.</w:t>
      </w:r>
    </w:p>
    <w:p w14:paraId="4AFBF461" w14:textId="137F3F76" w:rsidR="001F0D73" w:rsidRDefault="00FD7194" w:rsidP="001F0D73">
      <w:pPr>
        <w:pStyle w:val="Heading2"/>
      </w:pPr>
      <w:bookmarkStart w:id="6" w:name="_Toc152970912"/>
      <w:r>
        <w:t>3</w:t>
      </w:r>
      <w:r w:rsidR="001F0D73" w:rsidRPr="004626A3">
        <w:t xml:space="preserve">. </w:t>
      </w:r>
      <w:r w:rsidR="001F0D73" w:rsidRPr="004626A3">
        <w:rPr>
          <w:lang w:val="vi-VN"/>
        </w:rPr>
        <w:t xml:space="preserve">Rủi ro </w:t>
      </w:r>
      <w:r w:rsidR="001F0D73" w:rsidRPr="004626A3">
        <w:t>lạm phát</w:t>
      </w:r>
      <w:bookmarkEnd w:id="6"/>
      <w:r w:rsidR="001F0D73" w:rsidRPr="004626A3">
        <w:t xml:space="preserve"> </w:t>
      </w:r>
    </w:p>
    <w:p w14:paraId="04BD3E89" w14:textId="74F50147" w:rsidR="00800A27" w:rsidRPr="00FD7194" w:rsidRDefault="00800A27" w:rsidP="00A940D2">
      <w:pPr>
        <w:spacing w:line="360" w:lineRule="auto"/>
        <w:rPr>
          <w:color w:val="000000"/>
          <w:sz w:val="28"/>
          <w:szCs w:val="28"/>
        </w:rPr>
      </w:pPr>
      <w:r w:rsidRPr="00A940D2">
        <w:rPr>
          <w:color w:val="000000"/>
          <w:sz w:val="28"/>
          <w:szCs w:val="28"/>
        </w:rPr>
        <w:t xml:space="preserve">Những biến động của nền kinh tế thị trường chung cũng tác động trực tiếp đến doanh nghiệp. Khi tỷ lệ lạm phát tăng lên kéo theo các chi phí sản xuất tăng theo như: chi phí nguyên vật liệu, chi phí máy móc phụ tùng, chi phí quản lý doanh nghiệp,... </w:t>
      </w:r>
      <w:r w:rsidR="00FD7194" w:rsidRPr="00FD7194">
        <w:rPr>
          <w:color w:val="000000"/>
          <w:sz w:val="28"/>
          <w:szCs w:val="28"/>
        </w:rPr>
        <w:t>dẫn đến giá bán hàng hóa tăng cao</w:t>
      </w:r>
      <w:r w:rsidRPr="00A940D2">
        <w:rPr>
          <w:color w:val="000000"/>
          <w:sz w:val="28"/>
          <w:szCs w:val="28"/>
        </w:rPr>
        <w:t xml:space="preserve">. Bên cạnh đó, do ảnh hưởng chung của nền kinh tế làm cho nhu cầu </w:t>
      </w:r>
      <w:r w:rsidR="00FD7194">
        <w:rPr>
          <w:color w:val="000000"/>
          <w:sz w:val="28"/>
          <w:szCs w:val="28"/>
        </w:rPr>
        <w:t>tiêu dùng giảm sút</w:t>
      </w:r>
      <w:r w:rsidRPr="00A940D2">
        <w:rPr>
          <w:color w:val="000000"/>
          <w:sz w:val="28"/>
          <w:szCs w:val="28"/>
        </w:rPr>
        <w:t xml:space="preserve">, ảnh hưởng trực tiếp đến </w:t>
      </w:r>
      <w:r w:rsidR="00FD7194">
        <w:rPr>
          <w:color w:val="000000"/>
          <w:sz w:val="28"/>
          <w:szCs w:val="28"/>
        </w:rPr>
        <w:t>điều kiện</w:t>
      </w:r>
      <w:r w:rsidRPr="00A940D2">
        <w:rPr>
          <w:color w:val="000000"/>
          <w:sz w:val="28"/>
          <w:szCs w:val="28"/>
        </w:rPr>
        <w:t xml:space="preserve"> kinh doanh </w:t>
      </w:r>
      <w:r w:rsidR="00FD7194">
        <w:rPr>
          <w:color w:val="000000"/>
          <w:sz w:val="28"/>
          <w:szCs w:val="28"/>
        </w:rPr>
        <w:t>của doanh nghiệp</w:t>
      </w:r>
      <w:r w:rsidRPr="00A940D2">
        <w:rPr>
          <w:color w:val="000000"/>
          <w:sz w:val="28"/>
          <w:szCs w:val="28"/>
        </w:rPr>
        <w:t xml:space="preserve">. Lạm phát cũng ảnh hưởng đến tỷ lệ chiết khấu </w:t>
      </w:r>
      <w:r w:rsidR="00FD7194">
        <w:rPr>
          <w:color w:val="000000"/>
          <w:sz w:val="28"/>
          <w:szCs w:val="28"/>
        </w:rPr>
        <w:t>vốn được sử dụng</w:t>
      </w:r>
      <w:r w:rsidRPr="00A940D2">
        <w:rPr>
          <w:color w:val="000000"/>
          <w:sz w:val="28"/>
          <w:szCs w:val="28"/>
        </w:rPr>
        <w:t xml:space="preserve">, làm giảm giá trị dòng tiền hiện tại của một </w:t>
      </w:r>
      <w:r w:rsidR="00FD7194">
        <w:rPr>
          <w:color w:val="000000"/>
          <w:sz w:val="28"/>
          <w:szCs w:val="28"/>
        </w:rPr>
        <w:t>doanh nghiệp</w:t>
      </w:r>
    </w:p>
    <w:p w14:paraId="1DB556A6" w14:textId="761477CD" w:rsidR="00D236CE" w:rsidRPr="004626A3" w:rsidRDefault="00D236CE" w:rsidP="0043701F">
      <w:pPr>
        <w:pStyle w:val="Heading1"/>
        <w:spacing w:before="0"/>
        <w:rPr>
          <w:szCs w:val="26"/>
        </w:rPr>
      </w:pPr>
      <w:bookmarkStart w:id="7" w:name="_Toc152970913"/>
      <w:r w:rsidRPr="004626A3">
        <w:rPr>
          <w:szCs w:val="26"/>
        </w:rPr>
        <w:t>III. PHÂN TÍCH VÀ ĐÁNH GIÁ RỦI RO THỊ TRƯỜNG</w:t>
      </w:r>
      <w:bookmarkEnd w:id="7"/>
      <w:r w:rsidR="00D66982" w:rsidRPr="004626A3">
        <w:rPr>
          <w:szCs w:val="26"/>
        </w:rPr>
        <w:t xml:space="preserve"> </w:t>
      </w:r>
    </w:p>
    <w:p w14:paraId="3A7F67D3" w14:textId="77E2C525" w:rsidR="00800A27" w:rsidRPr="00800A27" w:rsidRDefault="007521B9" w:rsidP="00A940D2">
      <w:pPr>
        <w:pStyle w:val="Heading2"/>
        <w:spacing w:before="0"/>
        <w:rPr>
          <w:lang w:val="vi-VN"/>
        </w:rPr>
      </w:pPr>
      <w:bookmarkStart w:id="8" w:name="_Toc152970914"/>
      <w:r>
        <w:rPr>
          <w:lang w:val="vi-VN"/>
        </w:rPr>
        <w:t xml:space="preserve">1. </w:t>
      </w:r>
      <w:r w:rsidR="00CA3EC3" w:rsidRPr="004626A3">
        <w:rPr>
          <w:lang w:val="vi-VN"/>
        </w:rPr>
        <w:t>Rủi ro tỷ giá</w:t>
      </w:r>
      <w:bookmarkEnd w:id="8"/>
    </w:p>
    <w:p w14:paraId="44BED135" w14:textId="77777777" w:rsidR="00800A27" w:rsidRPr="00800A27" w:rsidRDefault="00800A27" w:rsidP="00800A27">
      <w:pPr>
        <w:spacing w:after="0" w:line="360" w:lineRule="auto"/>
        <w:rPr>
          <w:rFonts w:eastAsia="Times New Roman" w:cs="Times New Roman"/>
          <w:color w:val="252525"/>
          <w:kern w:val="0"/>
          <w:sz w:val="28"/>
          <w:szCs w:val="28"/>
          <w:shd w:val="clear" w:color="auto" w:fill="FFFFFF"/>
          <w14:ligatures w14:val="none"/>
        </w:rPr>
      </w:pPr>
      <w:r w:rsidRPr="00800A27">
        <w:rPr>
          <w:rFonts w:eastAsia="Times New Roman" w:cs="Times New Roman"/>
          <w:color w:val="252525"/>
          <w:kern w:val="0"/>
          <w:sz w:val="28"/>
          <w:szCs w:val="28"/>
          <w:shd w:val="clear" w:color="auto" w:fill="FFFFFF"/>
          <w14:ligatures w14:val="none"/>
        </w:rPr>
        <w:t xml:space="preserve">Bên cạnh hoạt động mạnh thị trường trong nước, Tôn Nam Kim đã chủ động mở rộng thị trường xuất khẩu đến hơn 65 quốc gia, vùng lãnh thổ trên toàn cầu. Tôn </w:t>
      </w:r>
      <w:r w:rsidRPr="00800A27">
        <w:rPr>
          <w:rFonts w:eastAsia="Times New Roman" w:cs="Times New Roman"/>
          <w:color w:val="252525"/>
          <w:kern w:val="0"/>
          <w:sz w:val="28"/>
          <w:szCs w:val="28"/>
          <w:shd w:val="clear" w:color="auto" w:fill="FFFFFF"/>
          <w14:ligatures w14:val="none"/>
        </w:rPr>
        <w:lastRenderedPageBreak/>
        <w:t>Nam Kim sử dụng trang thiết bị công nghệ hiện đại của các tập đoàn hàng đầu thế giới trong ngành công nghiệp thép như SMS (Đức), Drever (Bỉ). Nguồn nguyên liệu thép được lựa chọn từ các tập đoàn lớn nổi tiếng như Nippon Steel (Nhật Bản), Hyundai Steel (Hàn Quốc), CSC (Đài Loan), Formosa (Việt Nam). Có thể thấy, sự biến động của tỷ giá ảnh hưởng trực tiếp đến cả chi phí và lợi nhuận của doanh nghiệp.</w:t>
      </w:r>
    </w:p>
    <w:p w14:paraId="676CCA00" w14:textId="77777777" w:rsidR="00800A27" w:rsidRPr="00800A27" w:rsidRDefault="00800A27" w:rsidP="00800A27">
      <w:pPr>
        <w:spacing w:after="0" w:line="360" w:lineRule="auto"/>
        <w:rPr>
          <w:rFonts w:eastAsia="Times New Roman" w:cs="Times New Roman"/>
          <w:color w:val="252525"/>
          <w:kern w:val="0"/>
          <w:sz w:val="28"/>
          <w:szCs w:val="28"/>
          <w:shd w:val="clear" w:color="auto" w:fill="FFFFFF"/>
          <w14:ligatures w14:val="none"/>
        </w:rPr>
      </w:pPr>
      <w:r w:rsidRPr="00800A27">
        <w:rPr>
          <w:rFonts w:eastAsia="Times New Roman" w:cs="Times New Roman"/>
          <w:color w:val="252525"/>
          <w:kern w:val="0"/>
          <w:sz w:val="28"/>
          <w:szCs w:val="28"/>
          <w:shd w:val="clear" w:color="auto" w:fill="FFFFFF"/>
          <w14:ligatures w14:val="none"/>
        </w:rPr>
        <w:t>Từ giữa tháng 11/2022, áp lực thị trường tài chính quốc tế giảm bớt (Fed phát tín hiệu giảm dần mức độ tăng lãi suất, DXY giảm gần 11% so với mức cao nhất năm 2022). Diễn biến tỷ giá trong nửa đầu năm 2023 đã diễn ra khá ổn định và theo đó, có nhiều thời điểm NHNN đã có thể thực hiện đưa tiền Việt Nam ra để mua USD vào nhằm tăng tỷ lệ dự trữ ngoại hối. Tuy nhiên, tỷ giá bắt đầu có tín hiệu nhúc nhích tăng kể từ quý III và đặc biệt vào cuối quý. Theo số liệu của Tổng cục Thống kê, giá USD riêng tháng 9/2023 đã tăng 1,53%, cao hơn số lũy kế của cả 9 tháng cộng lại (9 tháng tăng 0,35% so với tháng 12/2022).Khi Fed tiếp tục thắt chặt chính sách tiền tệ và duy trì lãi suất ở mức cao trong khi lãi suất điều hành của Ngân hàng Nhà nước và lãi suất thị trường trong nước giảm, tạo áp lực khiến tỷ giá USD/VND trong nước có dấu hiệu tăng trở lại.</w:t>
      </w:r>
    </w:p>
    <w:p w14:paraId="12401D9A" w14:textId="79657040" w:rsidR="00800A27" w:rsidRPr="00800A27" w:rsidRDefault="00800A27" w:rsidP="00800A27">
      <w:pPr>
        <w:spacing w:after="0" w:line="360" w:lineRule="auto"/>
        <w:rPr>
          <w:rFonts w:eastAsia="Times New Roman" w:cs="Times New Roman"/>
          <w:color w:val="252525"/>
          <w:kern w:val="0"/>
          <w:sz w:val="28"/>
          <w:szCs w:val="28"/>
          <w:shd w:val="clear" w:color="auto" w:fill="FFFFFF"/>
          <w14:ligatures w14:val="none"/>
        </w:rPr>
      </w:pPr>
      <w:r w:rsidRPr="00800A27">
        <w:rPr>
          <w:rFonts w:eastAsia="Times New Roman" w:cs="Times New Roman"/>
          <w:color w:val="252525"/>
          <w:kern w:val="0"/>
          <w:sz w:val="28"/>
          <w:szCs w:val="28"/>
          <w:shd w:val="clear" w:color="auto" w:fill="FFFFFF"/>
          <w14:ligatures w14:val="none"/>
        </w:rPr>
        <w:t xml:space="preserve">Tôi đánh giá khả năng xảy ra xác suất là </w:t>
      </w:r>
      <w:r w:rsidRPr="00EC349E">
        <w:rPr>
          <w:rFonts w:eastAsia="Times New Roman" w:cs="Times New Roman"/>
          <w:b/>
          <w:bCs/>
          <w:color w:val="252525"/>
          <w:kern w:val="0"/>
          <w:sz w:val="28"/>
          <w:szCs w:val="28"/>
          <w:shd w:val="clear" w:color="auto" w:fill="FFFFFF"/>
          <w14:ligatures w14:val="none"/>
        </w:rPr>
        <w:t>có thể xảy ra</w:t>
      </w:r>
      <w:r w:rsidRPr="00800A27">
        <w:rPr>
          <w:rFonts w:eastAsia="Times New Roman" w:cs="Times New Roman"/>
          <w:color w:val="252525"/>
          <w:kern w:val="0"/>
          <w:sz w:val="28"/>
          <w:szCs w:val="28"/>
          <w:shd w:val="clear" w:color="auto" w:fill="FFFFFF"/>
          <w14:ligatures w14:val="none"/>
        </w:rPr>
        <w:t xml:space="preserve"> và mức độ ảnh hưởng là </w:t>
      </w:r>
      <w:r w:rsidR="00EC349E" w:rsidRPr="00EC349E">
        <w:rPr>
          <w:rFonts w:eastAsia="Times New Roman" w:cs="Times New Roman"/>
          <w:b/>
          <w:bCs/>
          <w:color w:val="252525"/>
          <w:kern w:val="0"/>
          <w:sz w:val="28"/>
          <w:szCs w:val="28"/>
          <w:shd w:val="clear" w:color="auto" w:fill="FFFFFF"/>
          <w14:ligatures w14:val="none"/>
        </w:rPr>
        <w:t>lớn</w:t>
      </w:r>
      <w:r w:rsidRPr="00800A27">
        <w:rPr>
          <w:rFonts w:eastAsia="Times New Roman" w:cs="Times New Roman"/>
          <w:color w:val="252525"/>
          <w:kern w:val="0"/>
          <w:sz w:val="28"/>
          <w:szCs w:val="28"/>
          <w:shd w:val="clear" w:color="auto" w:fill="FFFFFF"/>
          <w14:ligatures w14:val="none"/>
        </w:rPr>
        <w:t>.</w:t>
      </w:r>
    </w:p>
    <w:p w14:paraId="0CCAEA59" w14:textId="77777777" w:rsidR="007521B9" w:rsidRDefault="007521B9" w:rsidP="007521B9">
      <w:pPr>
        <w:pStyle w:val="Heading2"/>
        <w:spacing w:before="0"/>
        <w:rPr>
          <w:lang w:val="vi-VN"/>
        </w:rPr>
      </w:pPr>
      <w:bookmarkStart w:id="9" w:name="_Toc152970915"/>
      <w:r>
        <w:rPr>
          <w:lang w:val="vi-VN"/>
        </w:rPr>
        <w:t>2</w:t>
      </w:r>
      <w:r w:rsidRPr="004626A3">
        <w:t>.</w:t>
      </w:r>
      <w:r w:rsidRPr="004626A3">
        <w:rPr>
          <w:lang w:val="vi-VN"/>
        </w:rPr>
        <w:t xml:space="preserve"> Rủi ro lãi suất</w:t>
      </w:r>
      <w:bookmarkEnd w:id="9"/>
    </w:p>
    <w:p w14:paraId="09ED9128" w14:textId="77777777" w:rsidR="00800A27" w:rsidRPr="00800A27" w:rsidRDefault="00800A27" w:rsidP="00800A27">
      <w:pPr>
        <w:spacing w:after="0" w:line="360" w:lineRule="auto"/>
        <w:rPr>
          <w:rFonts w:eastAsia="Times New Roman" w:cs="Times New Roman"/>
          <w:kern w:val="0"/>
          <w:sz w:val="24"/>
          <w:szCs w:val="24"/>
          <w14:ligatures w14:val="none"/>
        </w:rPr>
      </w:pPr>
      <w:r w:rsidRPr="00800A27">
        <w:rPr>
          <w:rFonts w:eastAsia="Times New Roman" w:cs="Times New Roman"/>
          <w:color w:val="252525"/>
          <w:kern w:val="0"/>
          <w:sz w:val="28"/>
          <w:szCs w:val="28"/>
          <w:shd w:val="clear" w:color="auto" w:fill="FFFFFF"/>
          <w14:ligatures w14:val="none"/>
        </w:rPr>
        <w:t>Các khoản vay từ các ngân hàng thương mại chiếm tỷ trọng lớn trong cơ cấu tiền mặt của doanh nghiệp. Vì vậy khi lãi suất tăng lên thì sẽ gây ảnh hưởng lớn đến dòng tiền của doanh nghiệp, cụ thể là chi phí lãi vay, từ đó ảnh hưởng đến lợi nhuận của doanh nghiệp.</w:t>
      </w:r>
    </w:p>
    <w:p w14:paraId="79E666F2" w14:textId="77777777" w:rsidR="00800A27" w:rsidRPr="00800A27" w:rsidRDefault="00800A27" w:rsidP="00800A27">
      <w:pPr>
        <w:spacing w:after="0" w:line="360" w:lineRule="auto"/>
        <w:rPr>
          <w:rFonts w:eastAsia="Times New Roman" w:cs="Times New Roman"/>
          <w:kern w:val="0"/>
          <w:sz w:val="24"/>
          <w:szCs w:val="24"/>
          <w14:ligatures w14:val="none"/>
        </w:rPr>
      </w:pPr>
      <w:r w:rsidRPr="00800A27">
        <w:rPr>
          <w:rFonts w:eastAsia="Times New Roman" w:cs="Times New Roman"/>
          <w:color w:val="303947"/>
          <w:kern w:val="0"/>
          <w:sz w:val="28"/>
          <w:szCs w:val="28"/>
          <w:shd w:val="clear" w:color="auto" w:fill="F9FAFA"/>
          <w14:ligatures w14:val="none"/>
        </w:rPr>
        <w:t xml:space="preserve">NHNN đã quyết định điều chỉnh giảm một số lãi suất điều hành kể từ ngày 25/5/2023 </w:t>
      </w:r>
      <w:r w:rsidRPr="00800A27">
        <w:rPr>
          <w:rFonts w:eastAsia="Times New Roman" w:cs="Times New Roman"/>
          <w:color w:val="212121"/>
          <w:kern w:val="0"/>
          <w:sz w:val="28"/>
          <w:szCs w:val="28"/>
          <w:shd w:val="clear" w:color="auto" w:fill="FFFFFF"/>
          <w14:ligatures w14:val="none"/>
        </w:rPr>
        <w:t>lãi suất cho vay qua đêm trong thanh toán điện tử liên ngân hàng và cho vay bù đắp thiếu hụt vốn trong thanh toán bù trừ của Ngân hàng Nhà nước đối với tổ chức tín dụng giảm từ mức 6,0%/năm xuống 5,5%/năm; lãi suất tái cấp vốn giảm từ mức 5,5%/năm xuống 5,0%/năm; lãi suất tái chiết khấu giữ nguyên ở mức 3,5%/năm.</w:t>
      </w:r>
    </w:p>
    <w:p w14:paraId="170853B1" w14:textId="6A9CC2F8" w:rsidR="00800A27" w:rsidRPr="00800A27" w:rsidRDefault="00800A27" w:rsidP="00800A27">
      <w:pPr>
        <w:spacing w:after="0" w:line="360" w:lineRule="auto"/>
        <w:rPr>
          <w:rFonts w:eastAsia="Times New Roman" w:cs="Times New Roman"/>
          <w:kern w:val="0"/>
          <w:sz w:val="24"/>
          <w:szCs w:val="24"/>
          <w14:ligatures w14:val="none"/>
        </w:rPr>
      </w:pPr>
      <w:r w:rsidRPr="00800A27">
        <w:rPr>
          <w:rFonts w:eastAsia="Times New Roman" w:cs="Times New Roman"/>
          <w:color w:val="252525"/>
          <w:kern w:val="0"/>
          <w:sz w:val="28"/>
          <w:szCs w:val="28"/>
          <w:shd w:val="clear" w:color="auto" w:fill="FFFFFF"/>
          <w14:ligatures w14:val="none"/>
        </w:rPr>
        <w:lastRenderedPageBreak/>
        <w:t xml:space="preserve">NHNN điều chỉnh giảm lãi suất tái cấp vốn từ 6% xuống 5,5% và lãi suất tái chiết khấu giữ nguyên ở mức 3,5%. </w:t>
      </w:r>
      <w:r w:rsidRPr="00800A27">
        <w:rPr>
          <w:rFonts w:eastAsia="Times New Roman" w:cs="Times New Roman"/>
          <w:color w:val="333333"/>
          <w:kern w:val="0"/>
          <w:sz w:val="28"/>
          <w:szCs w:val="28"/>
          <w:shd w:val="clear" w:color="auto" w:fill="FFFFFF"/>
          <w14:ligatures w14:val="none"/>
        </w:rPr>
        <w:t>NHNN đã quyết định điều chỉnh giảm 0,5%/năm các mức lãi suất điều hành và có hiệu lực từ ngày 19/6/2023</w:t>
      </w:r>
      <w:r w:rsidR="001C6594">
        <w:rPr>
          <w:rFonts w:eastAsia="Times New Roman" w:cs="Times New Roman"/>
          <w:color w:val="333333"/>
          <w:kern w:val="0"/>
          <w:sz w:val="28"/>
          <w:szCs w:val="28"/>
          <w:shd w:val="clear" w:color="auto" w:fill="FFFFFF"/>
          <w14:ligatures w14:val="none"/>
        </w:rPr>
        <w:t>.</w:t>
      </w:r>
    </w:p>
    <w:p w14:paraId="276E9058" w14:textId="726A1C29" w:rsidR="00800A27" w:rsidRPr="00FD7194" w:rsidRDefault="001C6594" w:rsidP="00FD7194">
      <w:pPr>
        <w:spacing w:after="0" w:line="360" w:lineRule="auto"/>
        <w:rPr>
          <w:rStyle w:val="Strong"/>
          <w:rFonts w:eastAsia="Times New Roman" w:cs="Times New Roman"/>
          <w:b w:val="0"/>
          <w:bCs w:val="0"/>
          <w:kern w:val="0"/>
          <w:sz w:val="24"/>
          <w:szCs w:val="24"/>
          <w14:ligatures w14:val="none"/>
        </w:rPr>
      </w:pPr>
      <w:r>
        <w:rPr>
          <w:rFonts w:eastAsia="Times New Roman" w:cs="Times New Roman"/>
          <w:color w:val="333333"/>
          <w:kern w:val="0"/>
          <w:sz w:val="28"/>
          <w:szCs w:val="28"/>
          <w:shd w:val="clear" w:color="auto" w:fill="FFFFFF"/>
          <w14:ligatures w14:val="none"/>
        </w:rPr>
        <w:t>Từ</w:t>
      </w:r>
      <w:r w:rsidR="00800A27" w:rsidRPr="00800A27">
        <w:rPr>
          <w:rFonts w:eastAsia="Times New Roman" w:cs="Times New Roman"/>
          <w:color w:val="333333"/>
          <w:kern w:val="0"/>
          <w:sz w:val="28"/>
          <w:szCs w:val="28"/>
          <w:shd w:val="clear" w:color="auto" w:fill="FFFFFF"/>
          <w14:ligatures w14:val="none"/>
        </w:rPr>
        <w:t xml:space="preserve"> đầu năm đến nay NH</w:t>
      </w:r>
      <w:r w:rsidR="00800A27">
        <w:rPr>
          <w:rFonts w:eastAsia="Times New Roman" w:cs="Times New Roman"/>
          <w:color w:val="333333"/>
          <w:kern w:val="0"/>
          <w:sz w:val="28"/>
          <w:szCs w:val="28"/>
          <w:shd w:val="clear" w:color="auto" w:fill="FFFFFF"/>
          <w14:ligatures w14:val="none"/>
        </w:rPr>
        <w:t>NN</w:t>
      </w:r>
      <w:r w:rsidR="00800A27" w:rsidRPr="00800A27">
        <w:rPr>
          <w:rFonts w:eastAsia="Times New Roman" w:cs="Times New Roman"/>
          <w:color w:val="333333"/>
          <w:kern w:val="0"/>
          <w:sz w:val="28"/>
          <w:szCs w:val="28"/>
          <w:shd w:val="clear" w:color="auto" w:fill="FFFFFF"/>
          <w14:ligatures w14:val="none"/>
        </w:rPr>
        <w:t xml:space="preserve"> đã có 4 lần điều chỉnh giảm lãi suất điều hành nhằm hỗ trợ doanh nghiệp và phục hồi phát triển kinh tế</w:t>
      </w:r>
      <w:r w:rsidR="00800A27">
        <w:rPr>
          <w:rFonts w:eastAsia="Times New Roman" w:cs="Times New Roman"/>
          <w:color w:val="333333"/>
          <w:kern w:val="0"/>
          <w:sz w:val="28"/>
          <w:szCs w:val="28"/>
          <w:shd w:val="clear" w:color="auto" w:fill="FFFFFF"/>
          <w14:ligatures w14:val="none"/>
        </w:rPr>
        <w:t xml:space="preserve"> .</w:t>
      </w:r>
      <w:r w:rsidR="00800A27" w:rsidRPr="00800A27">
        <w:rPr>
          <w:rFonts w:eastAsia="Times New Roman" w:cs="Times New Roman"/>
          <w:color w:val="333333"/>
          <w:kern w:val="0"/>
          <w:sz w:val="28"/>
          <w:szCs w:val="28"/>
          <w:shd w:val="clear" w:color="auto" w:fill="FFFFFF"/>
          <w14:ligatures w14:val="none"/>
        </w:rPr>
        <w:t xml:space="preserve">Tôi đánh giá khả năng xảy ra xác suất </w:t>
      </w:r>
      <w:r w:rsidR="00800A27" w:rsidRPr="00EC349E">
        <w:rPr>
          <w:rFonts w:eastAsia="Times New Roman" w:cs="Times New Roman"/>
          <w:color w:val="333333"/>
          <w:kern w:val="0"/>
          <w:sz w:val="28"/>
          <w:szCs w:val="28"/>
          <w:shd w:val="clear" w:color="auto" w:fill="FFFFFF"/>
          <w14:ligatures w14:val="none"/>
        </w:rPr>
        <w:t>là</w:t>
      </w:r>
      <w:r w:rsidR="00800A27" w:rsidRPr="00EC349E">
        <w:rPr>
          <w:rFonts w:eastAsia="Times New Roman" w:cs="Times New Roman"/>
          <w:b/>
          <w:bCs/>
          <w:color w:val="333333"/>
          <w:kern w:val="0"/>
          <w:sz w:val="28"/>
          <w:szCs w:val="28"/>
          <w:shd w:val="clear" w:color="auto" w:fill="FFFFFF"/>
          <w14:ligatures w14:val="none"/>
        </w:rPr>
        <w:t xml:space="preserve"> có khả năng</w:t>
      </w:r>
      <w:r w:rsidR="00800A27" w:rsidRPr="00800A27">
        <w:rPr>
          <w:rFonts w:eastAsia="Times New Roman" w:cs="Times New Roman"/>
          <w:color w:val="333333"/>
          <w:kern w:val="0"/>
          <w:sz w:val="28"/>
          <w:szCs w:val="28"/>
          <w:shd w:val="clear" w:color="auto" w:fill="FFFFFF"/>
          <w14:ligatures w14:val="none"/>
        </w:rPr>
        <w:t xml:space="preserve"> và mức độ ảnh hưởng là </w:t>
      </w:r>
      <w:r w:rsidR="00800A27" w:rsidRPr="00EC349E">
        <w:rPr>
          <w:rFonts w:eastAsia="Times New Roman" w:cs="Times New Roman"/>
          <w:b/>
          <w:bCs/>
          <w:color w:val="333333"/>
          <w:kern w:val="0"/>
          <w:sz w:val="28"/>
          <w:szCs w:val="28"/>
          <w:shd w:val="clear" w:color="auto" w:fill="FFFFFF"/>
          <w14:ligatures w14:val="none"/>
        </w:rPr>
        <w:t>trung bình.</w:t>
      </w:r>
      <w:r w:rsidR="00800A27" w:rsidRPr="00800A27">
        <w:rPr>
          <w:rFonts w:eastAsia="Times New Roman" w:cs="Times New Roman"/>
          <w:color w:val="333333"/>
          <w:kern w:val="0"/>
          <w:sz w:val="28"/>
          <w:szCs w:val="28"/>
          <w:shd w:val="clear" w:color="auto" w:fill="FFFFFF"/>
          <w14:ligatures w14:val="none"/>
        </w:rPr>
        <w:t xml:space="preserve"> </w:t>
      </w:r>
    </w:p>
    <w:p w14:paraId="57DC8AA3" w14:textId="1A52B803" w:rsidR="001F0D73" w:rsidRDefault="00FD7194" w:rsidP="001F0D73">
      <w:pPr>
        <w:pStyle w:val="Heading2"/>
        <w:spacing w:before="0"/>
      </w:pPr>
      <w:bookmarkStart w:id="10" w:name="_Toc152970916"/>
      <w:r>
        <w:t>3</w:t>
      </w:r>
      <w:r w:rsidR="001F0D73" w:rsidRPr="004626A3">
        <w:t xml:space="preserve">. </w:t>
      </w:r>
      <w:r w:rsidR="001F0D73" w:rsidRPr="004626A3">
        <w:rPr>
          <w:lang w:val="vi-VN"/>
        </w:rPr>
        <w:t xml:space="preserve">Rủi ro </w:t>
      </w:r>
      <w:r w:rsidR="001F0D73" w:rsidRPr="004626A3">
        <w:t>lạm phát</w:t>
      </w:r>
      <w:bookmarkEnd w:id="10"/>
      <w:r w:rsidR="001F0D73" w:rsidRPr="004626A3">
        <w:t xml:space="preserve"> </w:t>
      </w:r>
    </w:p>
    <w:p w14:paraId="33E32C27" w14:textId="374266D3" w:rsidR="00226470" w:rsidRPr="00226470" w:rsidRDefault="00226470" w:rsidP="00226470">
      <w:pPr>
        <w:spacing w:after="0" w:line="360" w:lineRule="auto"/>
        <w:rPr>
          <w:rFonts w:eastAsia="Times New Roman" w:cs="Times New Roman"/>
          <w:color w:val="252525"/>
          <w:kern w:val="0"/>
          <w:sz w:val="28"/>
          <w:szCs w:val="28"/>
          <w:shd w:val="clear" w:color="auto" w:fill="FFFFFF"/>
          <w14:ligatures w14:val="none"/>
        </w:rPr>
      </w:pPr>
      <w:r w:rsidRPr="00226470">
        <w:rPr>
          <w:rFonts w:eastAsia="Times New Roman" w:cs="Times New Roman"/>
          <w:color w:val="252525"/>
          <w:kern w:val="0"/>
          <w:sz w:val="28"/>
          <w:szCs w:val="28"/>
          <w:shd w:val="clear" w:color="auto" w:fill="FFFFFF"/>
          <w14:ligatures w14:val="none"/>
        </w:rPr>
        <w:t xml:space="preserve">Trong quý I năm 2023, tình hình thế giới tiếp tục </w:t>
      </w:r>
      <w:r w:rsidR="00EC349E">
        <w:rPr>
          <w:rFonts w:eastAsia="Times New Roman" w:cs="Times New Roman"/>
          <w:color w:val="252525"/>
          <w:kern w:val="0"/>
          <w:sz w:val="28"/>
          <w:szCs w:val="28"/>
          <w:shd w:val="clear" w:color="auto" w:fill="FFFFFF"/>
          <w14:ligatures w14:val="none"/>
        </w:rPr>
        <w:t xml:space="preserve">diễn </w:t>
      </w:r>
      <w:r w:rsidRPr="00226470">
        <w:rPr>
          <w:rFonts w:eastAsia="Times New Roman" w:cs="Times New Roman"/>
          <w:color w:val="252525"/>
          <w:kern w:val="0"/>
          <w:sz w:val="28"/>
          <w:szCs w:val="28"/>
          <w:shd w:val="clear" w:color="auto" w:fill="FFFFFF"/>
          <w14:ligatures w14:val="none"/>
        </w:rPr>
        <w:t>biến phức tạp, khó lường, xung đột giữa Nga và Ukraina chưa dừng lại, chính sách tiền tệ thắt chặt, tiêu dùng và các hoạt động kinh tế suy giảm trên diện rộng tại nhiều quốc gia đã tác động đến giá cả hàng hóa trên thị trường thế giới. Tình hình lạm phát trong những tháng đầu năm 2023 tuy đã hạ nhiệt nhưng vẫn ở mức cao. Bên cạnh đó, tình hình trong nước được kiểm soát, đảm bảo ổn định nền kinh tế vĩ mô. Lạm phát cơ bản tháng 3/2023 tăng 0,22% so với tháng trước, tăng 4,88% so với cùng kỳ năm trước. </w:t>
      </w:r>
    </w:p>
    <w:p w14:paraId="00065570" w14:textId="1986A772" w:rsidR="00226470" w:rsidRPr="00226470" w:rsidRDefault="00226470" w:rsidP="00226470">
      <w:pPr>
        <w:spacing w:after="0" w:line="360" w:lineRule="auto"/>
        <w:rPr>
          <w:rFonts w:eastAsia="Times New Roman" w:cs="Times New Roman"/>
          <w:color w:val="252525"/>
          <w:kern w:val="0"/>
          <w:sz w:val="28"/>
          <w:szCs w:val="28"/>
          <w:shd w:val="clear" w:color="auto" w:fill="FFFFFF"/>
          <w14:ligatures w14:val="none"/>
        </w:rPr>
      </w:pPr>
      <w:r w:rsidRPr="00226470">
        <w:rPr>
          <w:rFonts w:eastAsia="Times New Roman" w:cs="Times New Roman"/>
          <w:color w:val="252525"/>
          <w:kern w:val="0"/>
          <w:sz w:val="28"/>
          <w:szCs w:val="28"/>
          <w:shd w:val="clear" w:color="auto" w:fill="FFFFFF"/>
          <w14:ligatures w14:val="none"/>
        </w:rPr>
        <w:t>Trong quý I/2023, lạm phát cơ bản bình quân tăng 5,01% so với bình quân cùng kỳ năm 2022, cao hơn mức CPI bình quân chung (tăng 4,18%). Theo Tổng cục Thống kê, 6 tháng đầu năm 2023, chỉ số CPI tăng 3.29%, lạm phát cơ bản tăng 4.74%. Theo báo cáo của Tổng Cục Thống kê vừa công bố , chỉ số giá tiêu dùng (CPI) tháng 9/2023 tăng 1,08% so với tháng trước. So với tháng 12/2022, CPI tháng 9 tăng 3,12% và so với cùng kỳ năm trước tăng 3,66%.CPI bình quân quý III/2023 tăng 2,89% so với quý III/2022. Tính chung 9 tháng đầu năm 2023, CPI tăng 3,16% so với cùng kỳ năm trước; lạm phát cơ bản tăng 4,49%.</w:t>
      </w:r>
    </w:p>
    <w:p w14:paraId="0E085752" w14:textId="77777777" w:rsidR="00226470" w:rsidRDefault="00226470" w:rsidP="00226470">
      <w:pPr>
        <w:spacing w:after="0" w:line="360" w:lineRule="auto"/>
        <w:rPr>
          <w:rFonts w:eastAsia="Times New Roman" w:cs="Times New Roman"/>
          <w:color w:val="252525"/>
          <w:kern w:val="0"/>
          <w:sz w:val="28"/>
          <w:szCs w:val="28"/>
          <w:shd w:val="clear" w:color="auto" w:fill="FFFFFF"/>
          <w14:ligatures w14:val="none"/>
        </w:rPr>
      </w:pPr>
      <w:r w:rsidRPr="00226470">
        <w:rPr>
          <w:rFonts w:eastAsia="Times New Roman" w:cs="Times New Roman"/>
          <w:color w:val="252525"/>
          <w:kern w:val="0"/>
          <w:sz w:val="28"/>
          <w:szCs w:val="28"/>
          <w:shd w:val="clear" w:color="auto" w:fill="FFFFFF"/>
          <w14:ligatures w14:val="none"/>
        </w:rPr>
        <w:t>Chỉ số CPI được đánh giá tương đối thấp trong điều kiện mức lạm phát chung trên toàn thế giới vẫn cao và giá cả nhiều mặt hàng thiết yếu như năng lượng, phân bón, nguyên vật liệu đầu vào sản xuất tăng cao.</w:t>
      </w:r>
    </w:p>
    <w:p w14:paraId="44290E40" w14:textId="6DFDC398" w:rsidR="007419C7" w:rsidRDefault="00226470" w:rsidP="00226470">
      <w:pPr>
        <w:spacing w:after="0" w:line="360" w:lineRule="auto"/>
        <w:jc w:val="both"/>
        <w:rPr>
          <w:rFonts w:eastAsia="Times New Roman" w:cs="Times New Roman"/>
          <w:b/>
          <w:bCs/>
          <w:color w:val="000000"/>
          <w:kern w:val="0"/>
          <w:sz w:val="28"/>
          <w:szCs w:val="28"/>
          <w14:ligatures w14:val="none"/>
        </w:rPr>
      </w:pPr>
      <w:r w:rsidRPr="00226470">
        <w:rPr>
          <w:rFonts w:eastAsia="Times New Roman" w:cs="Times New Roman"/>
          <w:color w:val="000000"/>
          <w:kern w:val="0"/>
          <w:sz w:val="28"/>
          <w:szCs w:val="28"/>
          <w14:ligatures w14:val="none"/>
        </w:rPr>
        <w:t xml:space="preserve">Tôi đánh giá khả năng xảy ra xác suất là </w:t>
      </w:r>
      <w:r w:rsidRPr="00226470">
        <w:rPr>
          <w:rFonts w:eastAsia="Times New Roman" w:cs="Times New Roman"/>
          <w:b/>
          <w:bCs/>
          <w:color w:val="000000"/>
          <w:kern w:val="0"/>
          <w:sz w:val="28"/>
          <w:szCs w:val="28"/>
          <w14:ligatures w14:val="none"/>
        </w:rPr>
        <w:t>chắc chắn xảy ra</w:t>
      </w:r>
      <w:r w:rsidRPr="00226470">
        <w:rPr>
          <w:rFonts w:eastAsia="Times New Roman" w:cs="Times New Roman"/>
          <w:color w:val="000000"/>
          <w:kern w:val="0"/>
          <w:sz w:val="28"/>
          <w:szCs w:val="28"/>
          <w14:ligatures w14:val="none"/>
        </w:rPr>
        <w:t xml:space="preserve"> và mức độ ảnh hưởng là </w:t>
      </w:r>
      <w:r w:rsidR="00EC349E">
        <w:rPr>
          <w:rFonts w:eastAsia="Times New Roman" w:cs="Times New Roman"/>
          <w:b/>
          <w:bCs/>
          <w:color w:val="000000"/>
          <w:kern w:val="0"/>
          <w:sz w:val="28"/>
          <w:szCs w:val="28"/>
          <w14:ligatures w14:val="none"/>
        </w:rPr>
        <w:t>trung bình</w:t>
      </w:r>
      <w:r w:rsidRPr="00226470">
        <w:rPr>
          <w:rFonts w:eastAsia="Times New Roman" w:cs="Times New Roman"/>
          <w:b/>
          <w:bCs/>
          <w:color w:val="000000"/>
          <w:kern w:val="0"/>
          <w:sz w:val="28"/>
          <w:szCs w:val="28"/>
          <w14:ligatures w14:val="none"/>
        </w:rPr>
        <w:t>.</w:t>
      </w:r>
    </w:p>
    <w:p w14:paraId="2E98923E" w14:textId="77777777" w:rsidR="00EC349E" w:rsidRDefault="00EC349E" w:rsidP="00EC349E">
      <w:pPr>
        <w:spacing w:after="0" w:line="240" w:lineRule="auto"/>
        <w:rPr>
          <w:rFonts w:eastAsia="Times New Roman" w:cs="Times New Roman"/>
          <w:b/>
          <w:bCs/>
          <w:i/>
          <w:iCs/>
          <w:color w:val="000000"/>
          <w:kern w:val="0"/>
          <w:szCs w:val="26"/>
          <w14:ligatures w14:val="none"/>
        </w:rPr>
      </w:pPr>
    </w:p>
    <w:p w14:paraId="294AC5AC" w14:textId="77777777" w:rsidR="00EC349E" w:rsidRDefault="00EC349E" w:rsidP="00EC349E">
      <w:pPr>
        <w:spacing w:after="0" w:line="240" w:lineRule="auto"/>
        <w:rPr>
          <w:rFonts w:eastAsia="Times New Roman" w:cs="Times New Roman"/>
          <w:b/>
          <w:bCs/>
          <w:i/>
          <w:iCs/>
          <w:color w:val="000000"/>
          <w:kern w:val="0"/>
          <w:szCs w:val="26"/>
          <w14:ligatures w14:val="none"/>
        </w:rPr>
      </w:pPr>
    </w:p>
    <w:p w14:paraId="16D4B35F" w14:textId="40B36A47" w:rsidR="00EC349E" w:rsidRDefault="00EC349E" w:rsidP="00EC349E">
      <w:pPr>
        <w:spacing w:after="0" w:line="240" w:lineRule="auto"/>
        <w:rPr>
          <w:rFonts w:eastAsia="Times New Roman" w:cs="Times New Roman"/>
          <w:kern w:val="0"/>
          <w:sz w:val="24"/>
          <w:szCs w:val="24"/>
          <w14:ligatures w14:val="none"/>
        </w:rPr>
      </w:pPr>
    </w:p>
    <w:tbl>
      <w:tblPr>
        <w:tblStyle w:val="TableGrid"/>
        <w:tblW w:w="0" w:type="auto"/>
        <w:tblInd w:w="895" w:type="dxa"/>
        <w:tblLook w:val="04A0" w:firstRow="1" w:lastRow="0" w:firstColumn="1" w:lastColumn="0" w:noHBand="0" w:noVBand="1"/>
      </w:tblPr>
      <w:tblGrid>
        <w:gridCol w:w="615"/>
        <w:gridCol w:w="1510"/>
        <w:gridCol w:w="1510"/>
        <w:gridCol w:w="1511"/>
        <w:gridCol w:w="1511"/>
        <w:gridCol w:w="1511"/>
      </w:tblGrid>
      <w:tr w:rsidR="00EC349E" w14:paraId="2A9FFF34" w14:textId="77777777" w:rsidTr="00EC349E">
        <w:tc>
          <w:tcPr>
            <w:tcW w:w="615" w:type="dxa"/>
          </w:tcPr>
          <w:p w14:paraId="5E86AEC0" w14:textId="71ADFE68"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lastRenderedPageBreak/>
              <w:t>1</w:t>
            </w:r>
          </w:p>
        </w:tc>
        <w:tc>
          <w:tcPr>
            <w:tcW w:w="1510" w:type="dxa"/>
            <w:shd w:val="clear" w:color="auto" w:fill="FFFF00"/>
          </w:tcPr>
          <w:p w14:paraId="6FEAEA0B" w14:textId="55AE9B5D" w:rsidR="00EC349E" w:rsidRPr="00EC349E" w:rsidRDefault="00EC349E" w:rsidP="00EC349E">
            <w:pPr>
              <w:jc w:val="center"/>
              <w:rPr>
                <w:rFonts w:eastAsia="Times New Roman" w:cs="Times New Roman"/>
                <w:kern w:val="0"/>
                <w:szCs w:val="26"/>
                <w:highlight w:val="yellow"/>
                <w14:ligatures w14:val="none"/>
              </w:rPr>
            </w:pPr>
          </w:p>
        </w:tc>
        <w:tc>
          <w:tcPr>
            <w:tcW w:w="1510" w:type="dxa"/>
            <w:shd w:val="clear" w:color="auto" w:fill="FFC000"/>
          </w:tcPr>
          <w:p w14:paraId="22219039"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C000"/>
          </w:tcPr>
          <w:p w14:paraId="7CA6A7A8" w14:textId="58451559"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Lạm phát</w:t>
            </w:r>
          </w:p>
        </w:tc>
        <w:tc>
          <w:tcPr>
            <w:tcW w:w="1511" w:type="dxa"/>
            <w:shd w:val="clear" w:color="auto" w:fill="FF0000"/>
          </w:tcPr>
          <w:p w14:paraId="207AC6C7"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0000"/>
          </w:tcPr>
          <w:p w14:paraId="212885C1" w14:textId="77777777" w:rsidR="00EC349E" w:rsidRDefault="00EC349E" w:rsidP="00EC349E">
            <w:pPr>
              <w:jc w:val="center"/>
              <w:rPr>
                <w:rFonts w:eastAsia="Times New Roman" w:cs="Times New Roman"/>
                <w:b/>
                <w:bCs/>
                <w:i/>
                <w:iCs/>
                <w:color w:val="000000"/>
                <w:kern w:val="0"/>
                <w:szCs w:val="26"/>
                <w14:ligatures w14:val="none"/>
              </w:rPr>
            </w:pPr>
          </w:p>
        </w:tc>
      </w:tr>
      <w:tr w:rsidR="00EC349E" w14:paraId="5F30B318" w14:textId="77777777" w:rsidTr="00EC349E">
        <w:tc>
          <w:tcPr>
            <w:tcW w:w="615" w:type="dxa"/>
          </w:tcPr>
          <w:p w14:paraId="570E294F" w14:textId="3B05DF49"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2</w:t>
            </w:r>
          </w:p>
        </w:tc>
        <w:tc>
          <w:tcPr>
            <w:tcW w:w="1510" w:type="dxa"/>
            <w:shd w:val="clear" w:color="auto" w:fill="FFFF00"/>
          </w:tcPr>
          <w:p w14:paraId="5553971C" w14:textId="77777777" w:rsidR="00EC349E" w:rsidRDefault="00EC349E" w:rsidP="00EC349E">
            <w:pPr>
              <w:jc w:val="center"/>
              <w:rPr>
                <w:rFonts w:eastAsia="Times New Roman" w:cs="Times New Roman"/>
                <w:b/>
                <w:bCs/>
                <w:i/>
                <w:iCs/>
                <w:color w:val="000000"/>
                <w:kern w:val="0"/>
                <w:szCs w:val="26"/>
                <w14:ligatures w14:val="none"/>
              </w:rPr>
            </w:pPr>
          </w:p>
        </w:tc>
        <w:tc>
          <w:tcPr>
            <w:tcW w:w="1510" w:type="dxa"/>
            <w:shd w:val="clear" w:color="auto" w:fill="FFFF00"/>
          </w:tcPr>
          <w:p w14:paraId="02D8FE18"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C000"/>
          </w:tcPr>
          <w:p w14:paraId="599887EE" w14:textId="21D43C7C"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Lãi suất</w:t>
            </w:r>
          </w:p>
        </w:tc>
        <w:tc>
          <w:tcPr>
            <w:tcW w:w="1511" w:type="dxa"/>
            <w:shd w:val="clear" w:color="auto" w:fill="FFC000"/>
          </w:tcPr>
          <w:p w14:paraId="4BA38B8E"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0000"/>
          </w:tcPr>
          <w:p w14:paraId="5C2DAC1D" w14:textId="77777777" w:rsidR="00EC349E" w:rsidRDefault="00EC349E" w:rsidP="00EC349E">
            <w:pPr>
              <w:jc w:val="center"/>
              <w:rPr>
                <w:rFonts w:eastAsia="Times New Roman" w:cs="Times New Roman"/>
                <w:b/>
                <w:bCs/>
                <w:i/>
                <w:iCs/>
                <w:color w:val="000000"/>
                <w:kern w:val="0"/>
                <w:szCs w:val="26"/>
                <w14:ligatures w14:val="none"/>
              </w:rPr>
            </w:pPr>
          </w:p>
        </w:tc>
      </w:tr>
      <w:tr w:rsidR="00EC349E" w14:paraId="3799A970" w14:textId="77777777" w:rsidTr="00EC349E">
        <w:tc>
          <w:tcPr>
            <w:tcW w:w="615" w:type="dxa"/>
          </w:tcPr>
          <w:p w14:paraId="6A538266" w14:textId="6B53B587"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3</w:t>
            </w:r>
          </w:p>
        </w:tc>
        <w:tc>
          <w:tcPr>
            <w:tcW w:w="1510" w:type="dxa"/>
            <w:shd w:val="clear" w:color="auto" w:fill="538135" w:themeFill="accent6" w:themeFillShade="BF"/>
          </w:tcPr>
          <w:p w14:paraId="20BE655D" w14:textId="6D50EF5D" w:rsidR="00EC349E" w:rsidRDefault="00EC349E" w:rsidP="00EC349E">
            <w:pPr>
              <w:jc w:val="center"/>
              <w:rPr>
                <w:rFonts w:eastAsia="Times New Roman" w:cs="Times New Roman"/>
                <w:b/>
                <w:bCs/>
                <w:i/>
                <w:iCs/>
                <w:color w:val="000000"/>
                <w:kern w:val="0"/>
                <w:szCs w:val="26"/>
                <w14:ligatures w14:val="none"/>
              </w:rPr>
            </w:pPr>
          </w:p>
        </w:tc>
        <w:tc>
          <w:tcPr>
            <w:tcW w:w="1510" w:type="dxa"/>
            <w:shd w:val="clear" w:color="auto" w:fill="FFFF00"/>
          </w:tcPr>
          <w:p w14:paraId="43436040"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C000"/>
          </w:tcPr>
          <w:p w14:paraId="0AD04B53"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C000"/>
          </w:tcPr>
          <w:p w14:paraId="73E65AFC" w14:textId="4C7B7A2E"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Tỷ giá</w:t>
            </w:r>
          </w:p>
        </w:tc>
        <w:tc>
          <w:tcPr>
            <w:tcW w:w="1511" w:type="dxa"/>
            <w:shd w:val="clear" w:color="auto" w:fill="FFC000"/>
          </w:tcPr>
          <w:p w14:paraId="673D5959" w14:textId="77777777" w:rsidR="00EC349E" w:rsidRDefault="00EC349E" w:rsidP="00EC349E">
            <w:pPr>
              <w:jc w:val="center"/>
              <w:rPr>
                <w:rFonts w:eastAsia="Times New Roman" w:cs="Times New Roman"/>
                <w:b/>
                <w:bCs/>
                <w:i/>
                <w:iCs/>
                <w:color w:val="000000"/>
                <w:kern w:val="0"/>
                <w:szCs w:val="26"/>
                <w14:ligatures w14:val="none"/>
              </w:rPr>
            </w:pPr>
          </w:p>
        </w:tc>
      </w:tr>
      <w:tr w:rsidR="00EC349E" w14:paraId="438A06B0" w14:textId="77777777" w:rsidTr="00EC349E">
        <w:tc>
          <w:tcPr>
            <w:tcW w:w="615" w:type="dxa"/>
          </w:tcPr>
          <w:p w14:paraId="1D05FC11" w14:textId="0567FD39"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4</w:t>
            </w:r>
          </w:p>
        </w:tc>
        <w:tc>
          <w:tcPr>
            <w:tcW w:w="1510" w:type="dxa"/>
            <w:shd w:val="clear" w:color="auto" w:fill="538135" w:themeFill="accent6" w:themeFillShade="BF"/>
          </w:tcPr>
          <w:p w14:paraId="09A3CB81" w14:textId="77777777" w:rsidR="00EC349E" w:rsidRDefault="00EC349E" w:rsidP="00EC349E">
            <w:pPr>
              <w:jc w:val="center"/>
              <w:rPr>
                <w:rFonts w:eastAsia="Times New Roman" w:cs="Times New Roman"/>
                <w:b/>
                <w:bCs/>
                <w:i/>
                <w:iCs/>
                <w:color w:val="000000"/>
                <w:kern w:val="0"/>
                <w:szCs w:val="26"/>
                <w14:ligatures w14:val="none"/>
              </w:rPr>
            </w:pPr>
          </w:p>
        </w:tc>
        <w:tc>
          <w:tcPr>
            <w:tcW w:w="1510" w:type="dxa"/>
            <w:shd w:val="clear" w:color="auto" w:fill="538135" w:themeFill="accent6" w:themeFillShade="BF"/>
          </w:tcPr>
          <w:p w14:paraId="6BC2D799"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FF00"/>
          </w:tcPr>
          <w:p w14:paraId="2CD5EA37"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FF00"/>
          </w:tcPr>
          <w:p w14:paraId="25870D88"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C000"/>
          </w:tcPr>
          <w:p w14:paraId="491EF42C" w14:textId="77777777" w:rsidR="00EC349E" w:rsidRDefault="00EC349E" w:rsidP="00EC349E">
            <w:pPr>
              <w:jc w:val="center"/>
              <w:rPr>
                <w:rFonts w:eastAsia="Times New Roman" w:cs="Times New Roman"/>
                <w:b/>
                <w:bCs/>
                <w:i/>
                <w:iCs/>
                <w:color w:val="000000"/>
                <w:kern w:val="0"/>
                <w:szCs w:val="26"/>
                <w14:ligatures w14:val="none"/>
              </w:rPr>
            </w:pPr>
          </w:p>
        </w:tc>
      </w:tr>
      <w:tr w:rsidR="00EC349E" w14:paraId="7B21A23F" w14:textId="77777777" w:rsidTr="00EC349E">
        <w:tc>
          <w:tcPr>
            <w:tcW w:w="615" w:type="dxa"/>
          </w:tcPr>
          <w:p w14:paraId="212F6B73" w14:textId="016A2CE2"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5</w:t>
            </w:r>
          </w:p>
        </w:tc>
        <w:tc>
          <w:tcPr>
            <w:tcW w:w="1510" w:type="dxa"/>
            <w:shd w:val="clear" w:color="auto" w:fill="538135" w:themeFill="accent6" w:themeFillShade="BF"/>
          </w:tcPr>
          <w:p w14:paraId="3339E8A1" w14:textId="77777777" w:rsidR="00EC349E" w:rsidRDefault="00EC349E" w:rsidP="00EC349E">
            <w:pPr>
              <w:jc w:val="center"/>
              <w:rPr>
                <w:rFonts w:eastAsia="Times New Roman" w:cs="Times New Roman"/>
                <w:b/>
                <w:bCs/>
                <w:i/>
                <w:iCs/>
                <w:color w:val="000000"/>
                <w:kern w:val="0"/>
                <w:szCs w:val="26"/>
                <w14:ligatures w14:val="none"/>
              </w:rPr>
            </w:pPr>
          </w:p>
        </w:tc>
        <w:tc>
          <w:tcPr>
            <w:tcW w:w="1510" w:type="dxa"/>
            <w:shd w:val="clear" w:color="auto" w:fill="538135" w:themeFill="accent6" w:themeFillShade="BF"/>
          </w:tcPr>
          <w:p w14:paraId="4F9E37C3"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FF00"/>
          </w:tcPr>
          <w:p w14:paraId="03CE146D"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FF00"/>
          </w:tcPr>
          <w:p w14:paraId="13F2523F" w14:textId="77777777" w:rsidR="00EC349E" w:rsidRDefault="00EC349E" w:rsidP="00EC349E">
            <w:pPr>
              <w:jc w:val="center"/>
              <w:rPr>
                <w:rFonts w:eastAsia="Times New Roman" w:cs="Times New Roman"/>
                <w:b/>
                <w:bCs/>
                <w:i/>
                <w:iCs/>
                <w:color w:val="000000"/>
                <w:kern w:val="0"/>
                <w:szCs w:val="26"/>
                <w14:ligatures w14:val="none"/>
              </w:rPr>
            </w:pPr>
          </w:p>
        </w:tc>
        <w:tc>
          <w:tcPr>
            <w:tcW w:w="1511" w:type="dxa"/>
            <w:shd w:val="clear" w:color="auto" w:fill="FFC000"/>
          </w:tcPr>
          <w:p w14:paraId="5249FAA6" w14:textId="77777777" w:rsidR="00EC349E" w:rsidRDefault="00EC349E" w:rsidP="00EC349E">
            <w:pPr>
              <w:jc w:val="center"/>
              <w:rPr>
                <w:rFonts w:eastAsia="Times New Roman" w:cs="Times New Roman"/>
                <w:b/>
                <w:bCs/>
                <w:i/>
                <w:iCs/>
                <w:color w:val="000000"/>
                <w:kern w:val="0"/>
                <w:szCs w:val="26"/>
                <w14:ligatures w14:val="none"/>
              </w:rPr>
            </w:pPr>
          </w:p>
        </w:tc>
      </w:tr>
      <w:tr w:rsidR="00EC349E" w14:paraId="032D088F" w14:textId="77777777" w:rsidTr="00EC349E">
        <w:tc>
          <w:tcPr>
            <w:tcW w:w="615" w:type="dxa"/>
          </w:tcPr>
          <w:p w14:paraId="545A32F6" w14:textId="77777777" w:rsidR="00EC349E" w:rsidRDefault="00EC349E" w:rsidP="00EC349E">
            <w:pPr>
              <w:jc w:val="center"/>
              <w:rPr>
                <w:rFonts w:eastAsia="Times New Roman" w:cs="Times New Roman"/>
                <w:b/>
                <w:bCs/>
                <w:i/>
                <w:iCs/>
                <w:color w:val="000000"/>
                <w:kern w:val="0"/>
                <w:szCs w:val="26"/>
                <w14:ligatures w14:val="none"/>
              </w:rPr>
            </w:pPr>
          </w:p>
        </w:tc>
        <w:tc>
          <w:tcPr>
            <w:tcW w:w="1510" w:type="dxa"/>
          </w:tcPr>
          <w:p w14:paraId="2361ECBF" w14:textId="61487DEA"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1</w:t>
            </w:r>
          </w:p>
        </w:tc>
        <w:tc>
          <w:tcPr>
            <w:tcW w:w="1510" w:type="dxa"/>
          </w:tcPr>
          <w:p w14:paraId="7EC42C02" w14:textId="18CBE5AE"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2</w:t>
            </w:r>
          </w:p>
        </w:tc>
        <w:tc>
          <w:tcPr>
            <w:tcW w:w="1511" w:type="dxa"/>
          </w:tcPr>
          <w:p w14:paraId="46D933A6" w14:textId="46419264"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3</w:t>
            </w:r>
          </w:p>
        </w:tc>
        <w:tc>
          <w:tcPr>
            <w:tcW w:w="1511" w:type="dxa"/>
          </w:tcPr>
          <w:p w14:paraId="159F48F0" w14:textId="61370699"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4</w:t>
            </w:r>
          </w:p>
        </w:tc>
        <w:tc>
          <w:tcPr>
            <w:tcW w:w="1511" w:type="dxa"/>
          </w:tcPr>
          <w:p w14:paraId="1ABDECAA" w14:textId="1704F2E0" w:rsidR="00EC349E" w:rsidRDefault="00EC349E" w:rsidP="00EC349E">
            <w:pPr>
              <w:jc w:val="center"/>
              <w:rPr>
                <w:rFonts w:eastAsia="Times New Roman" w:cs="Times New Roman"/>
                <w:b/>
                <w:bCs/>
                <w:i/>
                <w:iCs/>
                <w:color w:val="000000"/>
                <w:kern w:val="0"/>
                <w:szCs w:val="26"/>
                <w14:ligatures w14:val="none"/>
              </w:rPr>
            </w:pPr>
            <w:r>
              <w:rPr>
                <w:rFonts w:eastAsia="Times New Roman" w:cs="Times New Roman"/>
                <w:b/>
                <w:bCs/>
                <w:i/>
                <w:iCs/>
                <w:color w:val="000000"/>
                <w:kern w:val="0"/>
                <w:szCs w:val="26"/>
                <w14:ligatures w14:val="none"/>
              </w:rPr>
              <w:t>5</w:t>
            </w:r>
          </w:p>
        </w:tc>
      </w:tr>
    </w:tbl>
    <w:p w14:paraId="11396CE5" w14:textId="426A8345" w:rsidR="00EC349E" w:rsidRDefault="00EC349E" w:rsidP="00EC349E">
      <w:pPr>
        <w:spacing w:after="0" w:line="240" w:lineRule="auto"/>
        <w:rPr>
          <w:rFonts w:eastAsia="Times New Roman" w:cs="Times New Roman"/>
          <w:b/>
          <w:bCs/>
          <w:i/>
          <w:iCs/>
          <w:color w:val="000000"/>
          <w:kern w:val="0"/>
          <w:szCs w:val="26"/>
          <w14:ligatures w14:val="none"/>
        </w:rPr>
      </w:pPr>
      <w:r>
        <w:rPr>
          <w:rFonts w:eastAsia="Times New Roman" w:cs="Times New Roman"/>
          <w:b/>
          <w:bCs/>
          <w:i/>
          <w:iCs/>
          <w:noProof/>
          <w:color w:val="000000"/>
          <w:kern w:val="0"/>
          <w:szCs w:val="26"/>
        </w:rPr>
        <mc:AlternateContent>
          <mc:Choice Requires="wps">
            <w:drawing>
              <wp:anchor distT="0" distB="0" distL="114300" distR="114300" simplePos="0" relativeHeight="251661824" behindDoc="0" locked="0" layoutInCell="1" allowOverlap="1" wp14:anchorId="0B3AD193" wp14:editId="21F8A9EF">
                <wp:simplePos x="0" y="0"/>
                <wp:positionH relativeFrom="column">
                  <wp:posOffset>-441995</wp:posOffset>
                </wp:positionH>
                <wp:positionV relativeFrom="paragraph">
                  <wp:posOffset>-703173</wp:posOffset>
                </wp:positionV>
                <wp:extent cx="1106488" cy="265857"/>
                <wp:effectExtent l="1270" t="0" r="19050" b="19050"/>
                <wp:wrapNone/>
                <wp:docPr id="1808148941" name="Text Box 7"/>
                <wp:cNvGraphicFramePr/>
                <a:graphic xmlns:a="http://schemas.openxmlformats.org/drawingml/2006/main">
                  <a:graphicData uri="http://schemas.microsoft.com/office/word/2010/wordprocessingShape">
                    <wps:wsp>
                      <wps:cNvSpPr txBox="1"/>
                      <wps:spPr>
                        <a:xfrm rot="5400000">
                          <a:off x="0" y="0"/>
                          <a:ext cx="1106488" cy="265857"/>
                        </a:xfrm>
                        <a:prstGeom prst="rect">
                          <a:avLst/>
                        </a:prstGeom>
                        <a:solidFill>
                          <a:schemeClr val="lt1"/>
                        </a:solidFill>
                        <a:ln w="6350">
                          <a:solidFill>
                            <a:schemeClr val="bg1"/>
                          </a:solidFill>
                        </a:ln>
                      </wps:spPr>
                      <wps:txbx>
                        <w:txbxContent>
                          <w:p w14:paraId="4C2525ED" w14:textId="4CB2A4F1" w:rsidR="00EC349E" w:rsidRPr="00EC349E" w:rsidRDefault="00EC349E" w:rsidP="00EC349E">
                            <w:pPr>
                              <w:jc w:val="center"/>
                              <w:rPr>
                                <w:b/>
                                <w:bCs/>
                              </w:rPr>
                            </w:pPr>
                            <w:r w:rsidRPr="00EC349E">
                              <w:rPr>
                                <w:b/>
                                <w:bCs/>
                              </w:rPr>
                              <w:t>Xác suất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AD193" id="_x0000_t202" coordsize="21600,21600" o:spt="202" path="m,l,21600r21600,l21600,xe">
                <v:stroke joinstyle="miter"/>
                <v:path gradientshapeok="t" o:connecttype="rect"/>
              </v:shapetype>
              <v:shape id="Text Box 7" o:spid="_x0000_s1026" type="#_x0000_t202" style="position:absolute;margin-left:-34.8pt;margin-top:-55.35pt;width:87.15pt;height:20.9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" fillcolor="white [3201]" strokecolor="white [3212]" strokeweight=".5pt">
                <v:textbox>
                  <w:txbxContent>
                    <w:p w14:paraId="4C2525ED" w14:textId="4CB2A4F1" w:rsidR="00EC349E" w:rsidRPr="00EC349E" w:rsidRDefault="00EC349E" w:rsidP="00EC349E">
                      <w:pPr>
                        <w:jc w:val="center"/>
                        <w:rPr>
                          <w:b/>
                          <w:bCs/>
                        </w:rPr>
                      </w:pPr>
                      <w:r w:rsidRPr="00EC349E">
                        <w:rPr>
                          <w:b/>
                          <w:bCs/>
                        </w:rPr>
                        <w:t>Xác suất</w:t>
                      </w:r>
                    </w:p>
                  </w:txbxContent>
                </v:textbox>
              </v:shape>
            </w:pict>
          </mc:Fallback>
        </mc:AlternateContent>
      </w:r>
      <w:r>
        <w:rPr>
          <w:rFonts w:eastAsia="Times New Roman" w:cs="Times New Roman"/>
          <w:b/>
          <w:bCs/>
          <w:i/>
          <w:iCs/>
          <w:noProof/>
          <w:color w:val="000000"/>
          <w:kern w:val="0"/>
          <w:szCs w:val="26"/>
        </w:rPr>
        <mc:AlternateContent>
          <mc:Choice Requires="wps">
            <w:drawing>
              <wp:anchor distT="0" distB="0" distL="114300" distR="114300" simplePos="0" relativeHeight="251660800" behindDoc="0" locked="0" layoutInCell="1" allowOverlap="1" wp14:anchorId="34030E60" wp14:editId="1416B77A">
                <wp:simplePos x="0" y="0"/>
                <wp:positionH relativeFrom="column">
                  <wp:posOffset>586104</wp:posOffset>
                </wp:positionH>
                <wp:positionV relativeFrom="paragraph">
                  <wp:posOffset>130060</wp:posOffset>
                </wp:positionV>
                <wp:extent cx="5150427" cy="0"/>
                <wp:effectExtent l="0" t="76200" r="12700" b="95250"/>
                <wp:wrapNone/>
                <wp:docPr id="2048907489" name="Straight Arrow Connector 5"/>
                <wp:cNvGraphicFramePr/>
                <a:graphic xmlns:a="http://schemas.openxmlformats.org/drawingml/2006/main">
                  <a:graphicData uri="http://schemas.microsoft.com/office/word/2010/wordprocessingShape">
                    <wps:wsp>
                      <wps:cNvCnPr/>
                      <wps:spPr>
                        <a:xfrm>
                          <a:off x="0" y="0"/>
                          <a:ext cx="51504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D836F32" id="_x0000_t32" coordsize="21600,21600" o:spt="32" o:oned="t" path="m,l21600,21600e" filled="f">
                <v:path arrowok="t" fillok="f" o:connecttype="none"/>
                <o:lock v:ext="edit" shapetype="t"/>
              </v:shapetype>
              <v:shape id="Straight Arrow Connector 5" o:spid="_x0000_s1026" type="#_x0000_t32" style="position:absolute;margin-left:46.15pt;margin-top:10.25pt;width:405.55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" strokecolor="black [3200]" strokeweight="1.5pt">
                <v:stroke endarrow="block" joinstyle="miter"/>
              </v:shape>
            </w:pict>
          </mc:Fallback>
        </mc:AlternateContent>
      </w:r>
      <w:r>
        <w:rPr>
          <w:rFonts w:eastAsia="Times New Roman" w:cs="Times New Roman"/>
          <w:b/>
          <w:bCs/>
          <w:i/>
          <w:iCs/>
          <w:noProof/>
          <w:color w:val="000000"/>
          <w:kern w:val="0"/>
          <w:szCs w:val="26"/>
        </w:rPr>
        <mc:AlternateContent>
          <mc:Choice Requires="wps">
            <w:drawing>
              <wp:anchor distT="0" distB="0" distL="114300" distR="114300" simplePos="0" relativeHeight="251659776" behindDoc="0" locked="0" layoutInCell="1" allowOverlap="1" wp14:anchorId="3317C7EB" wp14:editId="12F2AD97">
                <wp:simplePos x="0" y="0"/>
                <wp:positionH relativeFrom="column">
                  <wp:posOffset>333260</wp:posOffset>
                </wp:positionH>
                <wp:positionV relativeFrom="paragraph">
                  <wp:posOffset>-1148022</wp:posOffset>
                </wp:positionV>
                <wp:extent cx="0" cy="1039091"/>
                <wp:effectExtent l="76200" t="38100" r="57150" b="27940"/>
                <wp:wrapNone/>
                <wp:docPr id="115947482" name="Straight Arrow Connector 4"/>
                <wp:cNvGraphicFramePr/>
                <a:graphic xmlns:a="http://schemas.openxmlformats.org/drawingml/2006/main">
                  <a:graphicData uri="http://schemas.microsoft.com/office/word/2010/wordprocessingShape">
                    <wps:wsp>
                      <wps:cNvCnPr/>
                      <wps:spPr>
                        <a:xfrm flipV="1">
                          <a:off x="0" y="0"/>
                          <a:ext cx="0" cy="10390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BCCAF7" id="Straight Arrow Connector 4" o:spid="_x0000_s1026" type="#_x0000_t32" style="position:absolute;margin-left:26.25pt;margin-top:-90.4pt;width:0;height:81.8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" strokecolor="black [3200]" strokeweight="1.5pt">
                <v:stroke endarrow="block" joinstyle="miter"/>
              </v:shape>
            </w:pict>
          </mc:Fallback>
        </mc:AlternateContent>
      </w:r>
    </w:p>
    <w:p w14:paraId="2D9AE1E6" w14:textId="013AB9A1" w:rsidR="00EC349E" w:rsidRPr="00EC349E" w:rsidRDefault="00EC349E" w:rsidP="00EC349E">
      <w:pPr>
        <w:spacing w:after="0" w:line="240" w:lineRule="auto"/>
        <w:jc w:val="center"/>
        <w:rPr>
          <w:rFonts w:eastAsia="Times New Roman" w:cs="Times New Roman"/>
          <w:b/>
          <w:bCs/>
          <w:color w:val="000000"/>
          <w:kern w:val="0"/>
          <w:szCs w:val="26"/>
          <w14:ligatures w14:val="none"/>
        </w:rPr>
      </w:pPr>
      <w:r>
        <w:rPr>
          <w:rFonts w:eastAsia="Times New Roman" w:cs="Times New Roman"/>
          <w:b/>
          <w:bCs/>
          <w:color w:val="000000"/>
          <w:kern w:val="0"/>
          <w:szCs w:val="26"/>
          <w14:ligatures w14:val="none"/>
        </w:rPr>
        <w:t>Tác động</w:t>
      </w:r>
    </w:p>
    <w:p w14:paraId="5E33E489" w14:textId="77777777" w:rsidR="00EC349E" w:rsidRDefault="00EC349E" w:rsidP="00EC349E">
      <w:pPr>
        <w:spacing w:after="0" w:line="240" w:lineRule="auto"/>
        <w:rPr>
          <w:rFonts w:eastAsia="Times New Roman" w:cs="Times New Roman"/>
          <w:b/>
          <w:bCs/>
          <w:i/>
          <w:iCs/>
          <w:color w:val="000000"/>
          <w:kern w:val="0"/>
          <w:szCs w:val="26"/>
          <w14:ligatures w14:val="none"/>
        </w:rPr>
      </w:pPr>
    </w:p>
    <w:p w14:paraId="4DB967F6" w14:textId="2DD05D5F" w:rsidR="00EC349E" w:rsidRPr="00EC349E" w:rsidRDefault="00EC349E" w:rsidP="00EC349E">
      <w:pPr>
        <w:spacing w:after="0" w:line="240" w:lineRule="auto"/>
        <w:rPr>
          <w:rFonts w:eastAsia="Times New Roman" w:cs="Times New Roman"/>
          <w:b/>
          <w:bCs/>
          <w:color w:val="000000"/>
          <w:kern w:val="0"/>
          <w:szCs w:val="26"/>
          <w14:ligatures w14:val="none"/>
        </w:rPr>
      </w:pPr>
      <w:r>
        <w:rPr>
          <w:rFonts w:eastAsia="Times New Roman" w:cs="Times New Roman"/>
          <w:b/>
          <w:bCs/>
          <w:i/>
          <w:iCs/>
          <w:color w:val="000000"/>
          <w:kern w:val="0"/>
          <w:szCs w:val="26"/>
          <w14:ligatures w14:val="none"/>
        </w:rPr>
        <w:t xml:space="preserve">                                                                      </w:t>
      </w:r>
    </w:p>
    <w:p w14:paraId="0EEC7AF0" w14:textId="07D33C35"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b/>
          <w:bCs/>
          <w:i/>
          <w:iCs/>
          <w:color w:val="000000"/>
          <w:kern w:val="0"/>
          <w:szCs w:val="26"/>
          <w14:ligatures w14:val="none"/>
        </w:rPr>
        <w:t>Biểu đồ ma trận rủi ro </w:t>
      </w:r>
    </w:p>
    <w:p w14:paraId="78F20B11" w14:textId="10E03024"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b/>
          <w:bCs/>
          <w:color w:val="000000"/>
          <w:kern w:val="0"/>
          <w:szCs w:val="26"/>
          <w14:ligatures w14:val="none"/>
        </w:rPr>
        <w:t>       Chú thích: </w:t>
      </w:r>
    </w:p>
    <w:p w14:paraId="789F76EB" w14:textId="77777777"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color w:val="000000"/>
          <w:kern w:val="0"/>
          <w:szCs w:val="26"/>
          <w14:ligatures w14:val="none"/>
        </w:rPr>
        <w:t>       1: Chắc chắn – Không đáng kể</w:t>
      </w:r>
    </w:p>
    <w:p w14:paraId="18A21D5E" w14:textId="77777777"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color w:val="000000"/>
          <w:kern w:val="0"/>
          <w:szCs w:val="26"/>
          <w14:ligatures w14:val="none"/>
        </w:rPr>
        <w:t>       2: Có khả năng – Nhỏ</w:t>
      </w:r>
    </w:p>
    <w:p w14:paraId="1E4D6CB4" w14:textId="77777777"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color w:val="000000"/>
          <w:kern w:val="0"/>
          <w:szCs w:val="26"/>
          <w14:ligatures w14:val="none"/>
        </w:rPr>
        <w:t>       3: Có thể - Trung bình</w:t>
      </w:r>
    </w:p>
    <w:p w14:paraId="1B4FE8CB" w14:textId="77777777"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color w:val="000000"/>
          <w:kern w:val="0"/>
          <w:szCs w:val="26"/>
          <w14:ligatures w14:val="none"/>
        </w:rPr>
        <w:t>       4: Không thể - Lớn</w:t>
      </w:r>
    </w:p>
    <w:p w14:paraId="63A27E73" w14:textId="77777777" w:rsidR="00EC349E" w:rsidRPr="00EC349E" w:rsidRDefault="00EC349E" w:rsidP="00EC349E">
      <w:pPr>
        <w:spacing w:after="0" w:line="240" w:lineRule="auto"/>
        <w:rPr>
          <w:rFonts w:eastAsia="Times New Roman" w:cs="Times New Roman"/>
          <w:kern w:val="0"/>
          <w:sz w:val="24"/>
          <w:szCs w:val="24"/>
          <w14:ligatures w14:val="none"/>
        </w:rPr>
      </w:pPr>
      <w:r w:rsidRPr="00EC349E">
        <w:rPr>
          <w:rFonts w:eastAsia="Times New Roman" w:cs="Times New Roman"/>
          <w:color w:val="000000"/>
          <w:kern w:val="0"/>
          <w:szCs w:val="26"/>
          <w14:ligatures w14:val="none"/>
        </w:rPr>
        <w:t>       5: Hiếm khi – Thảm hoạ</w:t>
      </w:r>
    </w:p>
    <w:p w14:paraId="0440AED4" w14:textId="77777777" w:rsidR="00EC349E" w:rsidRPr="00226470" w:rsidRDefault="00EC349E" w:rsidP="00226470">
      <w:pPr>
        <w:spacing w:after="0" w:line="360" w:lineRule="auto"/>
        <w:jc w:val="both"/>
        <w:rPr>
          <w:rFonts w:eastAsia="Times New Roman" w:cs="Times New Roman"/>
          <w:kern w:val="0"/>
          <w:sz w:val="28"/>
          <w:szCs w:val="28"/>
          <w14:ligatures w14:val="none"/>
        </w:rPr>
      </w:pPr>
    </w:p>
    <w:p w14:paraId="74714D34" w14:textId="7C4437E9" w:rsidR="002618A0" w:rsidRPr="004626A3" w:rsidRDefault="00AB4F01" w:rsidP="0043701F">
      <w:pPr>
        <w:pStyle w:val="Heading1"/>
        <w:spacing w:before="0"/>
        <w:rPr>
          <w:szCs w:val="26"/>
        </w:rPr>
      </w:pPr>
      <w:bookmarkStart w:id="11" w:name="_Toc152970917"/>
      <w:r w:rsidRPr="004626A3">
        <w:rPr>
          <w:szCs w:val="26"/>
        </w:rPr>
        <w:t>I</w:t>
      </w:r>
      <w:r w:rsidR="00D236CE" w:rsidRPr="004626A3">
        <w:rPr>
          <w:szCs w:val="26"/>
        </w:rPr>
        <w:t>V</w:t>
      </w:r>
      <w:r w:rsidRPr="004626A3">
        <w:rPr>
          <w:szCs w:val="26"/>
        </w:rPr>
        <w:t>. ĐO LƯỜNG RỦI RO THEO PHƯƠNG PHÁP VAR</w:t>
      </w:r>
      <w:bookmarkEnd w:id="11"/>
    </w:p>
    <w:p w14:paraId="634F47C0" w14:textId="3EFA20DA" w:rsidR="00AB4F01" w:rsidRDefault="00997980" w:rsidP="00997980">
      <w:pPr>
        <w:pStyle w:val="Heading2"/>
        <w:numPr>
          <w:ilvl w:val="0"/>
          <w:numId w:val="10"/>
        </w:numPr>
        <w:spacing w:before="0"/>
      </w:pPr>
      <w:bookmarkStart w:id="12" w:name="_Toc152970918"/>
      <w:r>
        <w:t>Đánh giá bộ dữ liệu</w:t>
      </w:r>
      <w:bookmarkEnd w:id="12"/>
    </w:p>
    <w:p w14:paraId="7359A77F" w14:textId="77777777" w:rsidR="00D228BB" w:rsidRDefault="00D228BB" w:rsidP="00D228BB">
      <w:pPr>
        <w:pStyle w:val="NormalWeb"/>
        <w:spacing w:before="0" w:beforeAutospacing="0" w:after="0" w:afterAutospacing="0"/>
        <w:jc w:val="both"/>
      </w:pPr>
      <w:r>
        <w:rPr>
          <w:color w:val="000000"/>
          <w:sz w:val="26"/>
          <w:szCs w:val="26"/>
        </w:rPr>
        <w:t>Đặc trưng của giá cổ phiếu là không có tính dừng vì có xu hướng tuyến tính theo thời gian nên giá cổ phiếu sẽ cần được biến đổi về chuỗi có tính dừng.</w:t>
      </w:r>
    </w:p>
    <w:p w14:paraId="1CEA2104" w14:textId="0B8FC122" w:rsidR="00D228BB" w:rsidRDefault="00D228BB" w:rsidP="005D2BF4">
      <w:pPr>
        <w:spacing w:after="240"/>
      </w:pPr>
      <w:r>
        <w:br/>
      </w:r>
      <w:r w:rsidR="00367DDE" w:rsidRPr="00367DDE">
        <w:rPr>
          <w:noProof/>
          <w:bdr w:val="none" w:sz="0" w:space="0" w:color="auto" w:frame="1"/>
        </w:rPr>
        <w:drawing>
          <wp:inline distT="0" distB="0" distL="0" distR="0" wp14:anchorId="3722B4E7" wp14:editId="6D3FD773">
            <wp:extent cx="2712720" cy="3490595"/>
            <wp:effectExtent l="0" t="0" r="0" b="0"/>
            <wp:docPr id="3016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4930" name=""/>
                    <pic:cNvPicPr/>
                  </pic:nvPicPr>
                  <pic:blipFill>
                    <a:blip r:embed="rId14"/>
                    <a:stretch>
                      <a:fillRect/>
                    </a:stretch>
                  </pic:blipFill>
                  <pic:spPr>
                    <a:xfrm>
                      <a:off x="0" y="0"/>
                      <a:ext cx="2718612" cy="3498177"/>
                    </a:xfrm>
                    <a:prstGeom prst="rect">
                      <a:avLst/>
                    </a:prstGeom>
                  </pic:spPr>
                </pic:pic>
              </a:graphicData>
            </a:graphic>
          </wp:inline>
        </w:drawing>
      </w:r>
    </w:p>
    <w:p w14:paraId="5D0146A1" w14:textId="10E77713" w:rsidR="00D228BB" w:rsidRDefault="00D228BB" w:rsidP="00D228BB">
      <w:pPr>
        <w:pStyle w:val="NormalWeb"/>
        <w:spacing w:before="0" w:beforeAutospacing="0" w:after="0" w:afterAutospacing="0"/>
        <w:jc w:val="both"/>
      </w:pPr>
      <w:r>
        <w:rPr>
          <w:color w:val="000000"/>
          <w:sz w:val="26"/>
          <w:szCs w:val="26"/>
        </w:rPr>
        <w:t xml:space="preserve">      Dữ liệu lịch sử về giá đóng cửa theo ngày của </w:t>
      </w:r>
      <w:r w:rsidR="00FD7194">
        <w:rPr>
          <w:color w:val="000000"/>
          <w:sz w:val="26"/>
          <w:szCs w:val="26"/>
          <w:lang w:val="en-US"/>
        </w:rPr>
        <w:t>NKG</w:t>
      </w:r>
      <w:r>
        <w:rPr>
          <w:color w:val="000000"/>
          <w:sz w:val="26"/>
          <w:szCs w:val="26"/>
        </w:rPr>
        <w:t xml:space="preserve"> được thu thập với  25</w:t>
      </w:r>
      <w:r w:rsidR="00FD7194">
        <w:rPr>
          <w:color w:val="000000"/>
          <w:sz w:val="26"/>
          <w:szCs w:val="26"/>
          <w:lang w:val="en-US"/>
        </w:rPr>
        <w:t>1</w:t>
      </w:r>
      <w:r>
        <w:rPr>
          <w:color w:val="000000"/>
          <w:sz w:val="26"/>
          <w:szCs w:val="26"/>
        </w:rPr>
        <w:t xml:space="preserve"> mẫu kể từ ngày </w:t>
      </w:r>
      <w:r w:rsidR="00FD7194">
        <w:rPr>
          <w:color w:val="000000"/>
          <w:sz w:val="26"/>
          <w:szCs w:val="26"/>
          <w:lang w:val="en-US"/>
        </w:rPr>
        <w:t>7/11</w:t>
      </w:r>
      <w:r>
        <w:rPr>
          <w:color w:val="000000"/>
          <w:sz w:val="26"/>
          <w:szCs w:val="26"/>
        </w:rPr>
        <w:t xml:space="preserve">/2022 đến </w:t>
      </w:r>
      <w:r w:rsidR="00FD7194">
        <w:rPr>
          <w:color w:val="000000"/>
          <w:sz w:val="26"/>
          <w:szCs w:val="26"/>
          <w:lang w:val="en-US"/>
        </w:rPr>
        <w:t>7/11</w:t>
      </w:r>
      <w:r>
        <w:rPr>
          <w:color w:val="000000"/>
          <w:sz w:val="26"/>
          <w:szCs w:val="26"/>
        </w:rPr>
        <w:t>/2023. Để phù hợp với số lượng mẫu lớn nên chọn độ tin cậy là 95%. </w:t>
      </w:r>
    </w:p>
    <w:p w14:paraId="14FF86D3" w14:textId="470D3C8B" w:rsidR="00D228BB" w:rsidRDefault="00D228BB" w:rsidP="00D228BB">
      <w:pPr>
        <w:pStyle w:val="NormalWeb"/>
        <w:spacing w:before="0" w:beforeAutospacing="0" w:after="0" w:afterAutospacing="0"/>
        <w:jc w:val="both"/>
      </w:pPr>
      <w:r>
        <w:rPr>
          <w:color w:val="000000"/>
          <w:sz w:val="26"/>
          <w:szCs w:val="26"/>
        </w:rPr>
        <w:lastRenderedPageBreak/>
        <w:t>      Skewness âm phản ánh sự dịch chuyển sang phải (giá trị return dương nhiều hơn giá trị return âm là điều tích cực). Phương sai ở mức 0.00</w:t>
      </w:r>
      <w:r w:rsidR="00FD7194">
        <w:rPr>
          <w:color w:val="000000"/>
          <w:sz w:val="26"/>
          <w:szCs w:val="26"/>
          <w:lang w:val="en-US"/>
        </w:rPr>
        <w:t>1223</w:t>
      </w:r>
      <w:r>
        <w:rPr>
          <w:color w:val="000000"/>
          <w:sz w:val="26"/>
          <w:szCs w:val="26"/>
        </w:rPr>
        <w:t xml:space="preserve"> cho thấy mức độ biến thiên của mức sinh lời của PNJ ở mỗi phiên là tương đối nhỏ.</w:t>
      </w:r>
    </w:p>
    <w:p w14:paraId="29E41B8E" w14:textId="431E638F" w:rsidR="00D228BB" w:rsidRDefault="00D228BB" w:rsidP="00B90074">
      <w:pPr>
        <w:pStyle w:val="NormalWeb"/>
        <w:numPr>
          <w:ilvl w:val="0"/>
          <w:numId w:val="10"/>
        </w:numPr>
        <w:spacing w:before="0" w:beforeAutospacing="0" w:after="0" w:afterAutospacing="0"/>
        <w:jc w:val="both"/>
        <w:textAlignment w:val="baseline"/>
        <w:outlineLvl w:val="1"/>
        <w:rPr>
          <w:b/>
          <w:bCs/>
          <w:color w:val="000000"/>
          <w:sz w:val="26"/>
          <w:szCs w:val="26"/>
        </w:rPr>
      </w:pPr>
      <w:bookmarkStart w:id="13" w:name="_Toc152970919"/>
      <w:r>
        <w:rPr>
          <w:b/>
          <w:bCs/>
          <w:color w:val="000000"/>
          <w:sz w:val="26"/>
          <w:szCs w:val="26"/>
        </w:rPr>
        <w:t>Kiểm định tính dừng</w:t>
      </w:r>
      <w:bookmarkEnd w:id="13"/>
    </w:p>
    <w:p w14:paraId="6BC63325" w14:textId="3BBC08C4" w:rsidR="00367DDE" w:rsidRDefault="00367DDE" w:rsidP="00367DDE">
      <w:pPr>
        <w:pStyle w:val="NormalWeb"/>
        <w:spacing w:before="0" w:beforeAutospacing="0" w:after="0" w:afterAutospacing="0"/>
        <w:jc w:val="both"/>
        <w:textAlignment w:val="baseline"/>
        <w:rPr>
          <w:b/>
          <w:bCs/>
          <w:color w:val="000000"/>
          <w:sz w:val="26"/>
          <w:szCs w:val="26"/>
        </w:rPr>
      </w:pPr>
      <w:r w:rsidRPr="00367DDE">
        <w:rPr>
          <w:b/>
          <w:bCs/>
          <w:noProof/>
          <w:color w:val="000000"/>
          <w:sz w:val="26"/>
          <w:szCs w:val="26"/>
        </w:rPr>
        <w:drawing>
          <wp:inline distT="0" distB="0" distL="0" distR="0" wp14:anchorId="37A91042" wp14:editId="44265C43">
            <wp:extent cx="5985225" cy="2308860"/>
            <wp:effectExtent l="0" t="0" r="0" b="0"/>
            <wp:docPr id="115872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25828" name=""/>
                    <pic:cNvPicPr/>
                  </pic:nvPicPr>
                  <pic:blipFill>
                    <a:blip r:embed="rId15"/>
                    <a:stretch>
                      <a:fillRect/>
                    </a:stretch>
                  </pic:blipFill>
                  <pic:spPr>
                    <a:xfrm>
                      <a:off x="0" y="0"/>
                      <a:ext cx="5986862" cy="2309492"/>
                    </a:xfrm>
                    <a:prstGeom prst="rect">
                      <a:avLst/>
                    </a:prstGeom>
                  </pic:spPr>
                </pic:pic>
              </a:graphicData>
            </a:graphic>
          </wp:inline>
        </w:drawing>
      </w:r>
    </w:p>
    <w:p w14:paraId="2F01D454" w14:textId="3EF63C78" w:rsidR="00D228BB" w:rsidRDefault="00D228BB" w:rsidP="00D228BB">
      <w:pPr>
        <w:pStyle w:val="NormalWeb"/>
        <w:spacing w:before="0" w:beforeAutospacing="0" w:after="0" w:afterAutospacing="0"/>
      </w:pPr>
    </w:p>
    <w:p w14:paraId="743B67C4" w14:textId="792101D9" w:rsidR="00D228BB" w:rsidRDefault="00D228BB" w:rsidP="00D228BB">
      <w:pPr>
        <w:pStyle w:val="NormalWeb"/>
        <w:spacing w:before="0" w:beforeAutospacing="0" w:after="0" w:afterAutospacing="0"/>
        <w:jc w:val="both"/>
      </w:pPr>
      <w:r>
        <w:rPr>
          <w:color w:val="000000"/>
          <w:sz w:val="26"/>
          <w:szCs w:val="26"/>
        </w:rPr>
        <w:t xml:space="preserve">Đồ thị trên cho thấy, biến động tỷ suất sinh lời của </w:t>
      </w:r>
      <w:r w:rsidR="00FD7194">
        <w:rPr>
          <w:color w:val="000000"/>
          <w:sz w:val="26"/>
          <w:szCs w:val="26"/>
          <w:lang w:val="en-US"/>
        </w:rPr>
        <w:t>NKG</w:t>
      </w:r>
      <w:r>
        <w:rPr>
          <w:color w:val="000000"/>
          <w:sz w:val="26"/>
          <w:szCs w:val="26"/>
        </w:rPr>
        <w:t xml:space="preserve"> có tính dừng. Nhằm đảm bảo tính chính xác cần sử dụng thêm kiểm định ADF để kiểm chứng thêm.</w:t>
      </w:r>
    </w:p>
    <w:p w14:paraId="2608AE76" w14:textId="77777777" w:rsidR="00D228BB" w:rsidRDefault="00D228BB" w:rsidP="00D228BB">
      <w:pPr>
        <w:pStyle w:val="NormalWeb"/>
        <w:spacing w:before="0" w:beforeAutospacing="0" w:after="0" w:afterAutospacing="0"/>
        <w:jc w:val="both"/>
      </w:pPr>
      <w:r>
        <w:rPr>
          <w:i/>
          <w:iCs/>
          <w:color w:val="000000"/>
          <w:sz w:val="26"/>
          <w:szCs w:val="26"/>
        </w:rPr>
        <w:t>Kiểm định ADF: </w:t>
      </w:r>
    </w:p>
    <w:p w14:paraId="361999D8" w14:textId="77777777" w:rsidR="00D228BB" w:rsidRDefault="00D228BB" w:rsidP="00D228BB">
      <w:pPr>
        <w:pStyle w:val="NormalWeb"/>
        <w:spacing w:before="0" w:beforeAutospacing="0" w:after="0" w:afterAutospacing="0"/>
        <w:jc w:val="both"/>
      </w:pPr>
      <w:r>
        <w:rPr>
          <w:color w:val="000000"/>
          <w:sz w:val="26"/>
          <w:szCs w:val="26"/>
        </w:rPr>
        <w:t>Ta sử dụng cặp giả thiết:</w:t>
      </w:r>
    </w:p>
    <w:p w14:paraId="0F2FB70F" w14:textId="77777777" w:rsidR="00D228BB" w:rsidRDefault="00D228BB" w:rsidP="00D228BB">
      <w:pPr>
        <w:pStyle w:val="NormalWeb"/>
        <w:spacing w:before="0" w:beforeAutospacing="0" w:after="0" w:afterAutospacing="0"/>
        <w:jc w:val="both"/>
      </w:pPr>
      <w:r>
        <w:rPr>
          <w:color w:val="000000"/>
          <w:sz w:val="26"/>
          <w:szCs w:val="26"/>
        </w:rPr>
        <w:t>H0: Mô hình không có tính dừng</w:t>
      </w:r>
    </w:p>
    <w:p w14:paraId="348E67C8" w14:textId="77777777" w:rsidR="00D228BB" w:rsidRDefault="00D228BB" w:rsidP="00D228BB">
      <w:pPr>
        <w:pStyle w:val="NormalWeb"/>
        <w:spacing w:before="0" w:beforeAutospacing="0" w:after="0" w:afterAutospacing="0"/>
        <w:jc w:val="both"/>
        <w:rPr>
          <w:color w:val="000000"/>
          <w:sz w:val="26"/>
          <w:szCs w:val="26"/>
        </w:rPr>
      </w:pPr>
      <w:r>
        <w:rPr>
          <w:color w:val="000000"/>
          <w:sz w:val="26"/>
          <w:szCs w:val="26"/>
        </w:rPr>
        <w:t>H1: Mô hình có tính dừng</w:t>
      </w:r>
    </w:p>
    <w:p w14:paraId="0AB876F1" w14:textId="7C3483B9" w:rsidR="00367DDE" w:rsidRDefault="00367DDE" w:rsidP="00D228BB">
      <w:pPr>
        <w:pStyle w:val="NormalWeb"/>
        <w:spacing w:before="0" w:beforeAutospacing="0" w:after="0" w:afterAutospacing="0"/>
        <w:jc w:val="both"/>
      </w:pPr>
      <w:r w:rsidRPr="00367DDE">
        <w:rPr>
          <w:noProof/>
        </w:rPr>
        <w:drawing>
          <wp:inline distT="0" distB="0" distL="0" distR="0" wp14:anchorId="05AE550F" wp14:editId="0C01D5E0">
            <wp:extent cx="4397121" cy="1562235"/>
            <wp:effectExtent l="0" t="0" r="3810" b="0"/>
            <wp:docPr id="154091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19907" name=""/>
                    <pic:cNvPicPr/>
                  </pic:nvPicPr>
                  <pic:blipFill>
                    <a:blip r:embed="rId16"/>
                    <a:stretch>
                      <a:fillRect/>
                    </a:stretch>
                  </pic:blipFill>
                  <pic:spPr>
                    <a:xfrm>
                      <a:off x="0" y="0"/>
                      <a:ext cx="4397121" cy="1562235"/>
                    </a:xfrm>
                    <a:prstGeom prst="rect">
                      <a:avLst/>
                    </a:prstGeom>
                  </pic:spPr>
                </pic:pic>
              </a:graphicData>
            </a:graphic>
          </wp:inline>
        </w:drawing>
      </w:r>
    </w:p>
    <w:p w14:paraId="56303960" w14:textId="6527FEFB" w:rsidR="00D228BB" w:rsidRDefault="00D228BB" w:rsidP="00D228BB">
      <w:pPr>
        <w:pStyle w:val="NormalWeb"/>
        <w:spacing w:before="0" w:beforeAutospacing="0" w:after="0" w:afterAutospacing="0"/>
        <w:jc w:val="both"/>
      </w:pPr>
    </w:p>
    <w:p w14:paraId="1315E9ED" w14:textId="44E5C896" w:rsidR="00D228BB" w:rsidRDefault="00D228BB" w:rsidP="00D228BB">
      <w:pPr>
        <w:pStyle w:val="NormalWeb"/>
        <w:spacing w:before="0" w:beforeAutospacing="0" w:after="0" w:afterAutospacing="0"/>
        <w:jc w:val="both"/>
      </w:pPr>
      <w:r>
        <w:rPr>
          <w:color w:val="000000"/>
          <w:sz w:val="26"/>
          <w:szCs w:val="26"/>
        </w:rPr>
        <w:t xml:space="preserve">P-value smaller than printed p-value: bác bỏ Ho, chấp nhận H1 =&gt; dữ liệu có tính dừng. Khi chuỗi dữ liệu tỷ suất sinh lời của cổ phiếu </w:t>
      </w:r>
      <w:r w:rsidR="00FD7194">
        <w:rPr>
          <w:color w:val="000000"/>
          <w:sz w:val="26"/>
          <w:szCs w:val="26"/>
          <w:lang w:val="en-US"/>
        </w:rPr>
        <w:t>NKG</w:t>
      </w:r>
      <w:r>
        <w:rPr>
          <w:color w:val="000000"/>
          <w:sz w:val="26"/>
          <w:szCs w:val="26"/>
        </w:rPr>
        <w:t xml:space="preserve"> có tính dừng, các giá trị trung bình, phương sai, hiệp phương sai tại các độ trễ khác nhau sẽ không đổi.</w:t>
      </w:r>
    </w:p>
    <w:p w14:paraId="4ABBD89A" w14:textId="0B7D5F46" w:rsidR="00D228BB" w:rsidRDefault="00D228BB" w:rsidP="00B90074">
      <w:pPr>
        <w:pStyle w:val="NormalWeb"/>
        <w:numPr>
          <w:ilvl w:val="0"/>
          <w:numId w:val="10"/>
        </w:numPr>
        <w:spacing w:before="0" w:beforeAutospacing="0" w:after="0" w:afterAutospacing="0"/>
        <w:jc w:val="both"/>
        <w:textAlignment w:val="baseline"/>
        <w:outlineLvl w:val="1"/>
        <w:rPr>
          <w:b/>
          <w:bCs/>
          <w:color w:val="000000"/>
          <w:sz w:val="26"/>
          <w:szCs w:val="26"/>
        </w:rPr>
      </w:pPr>
      <w:bookmarkStart w:id="14" w:name="_Toc152970920"/>
      <w:r>
        <w:rPr>
          <w:b/>
          <w:bCs/>
          <w:color w:val="000000"/>
          <w:sz w:val="26"/>
          <w:szCs w:val="26"/>
        </w:rPr>
        <w:t>Kiểm định phân phối chuẩn</w:t>
      </w:r>
      <w:bookmarkEnd w:id="14"/>
    </w:p>
    <w:p w14:paraId="23716BEE" w14:textId="77777777" w:rsidR="00D228BB" w:rsidRDefault="00D228BB" w:rsidP="00D228BB">
      <w:pPr>
        <w:pStyle w:val="NormalWeb"/>
        <w:spacing w:before="0" w:beforeAutospacing="0" w:after="0" w:afterAutospacing="0"/>
        <w:jc w:val="both"/>
      </w:pPr>
      <w:r>
        <w:rPr>
          <w:color w:val="000000"/>
          <w:sz w:val="26"/>
          <w:szCs w:val="26"/>
        </w:rPr>
        <w:t>Dựa trên kiểm định Jarque - Bera, giả thiết được đưa ra như sau:</w:t>
      </w:r>
    </w:p>
    <w:p w14:paraId="51465716" w14:textId="77777777" w:rsidR="00D228BB" w:rsidRDefault="00D228BB" w:rsidP="00D228BB">
      <w:pPr>
        <w:pStyle w:val="NormalWeb"/>
        <w:spacing w:before="0" w:beforeAutospacing="0" w:after="0" w:afterAutospacing="0"/>
        <w:jc w:val="both"/>
      </w:pPr>
      <w:r>
        <w:rPr>
          <w:color w:val="000000"/>
          <w:sz w:val="26"/>
          <w:szCs w:val="26"/>
        </w:rPr>
        <w:t>H0: Chuỗi dữ liệu có phân phối chuẩn</w:t>
      </w:r>
    </w:p>
    <w:p w14:paraId="1287C7BA" w14:textId="77777777" w:rsidR="00D228BB" w:rsidRDefault="00D228BB" w:rsidP="00D228BB">
      <w:pPr>
        <w:pStyle w:val="NormalWeb"/>
        <w:spacing w:before="0" w:beforeAutospacing="0" w:after="0" w:afterAutospacing="0"/>
        <w:jc w:val="both"/>
      </w:pPr>
      <w:r>
        <w:rPr>
          <w:color w:val="000000"/>
          <w:sz w:val="26"/>
          <w:szCs w:val="26"/>
        </w:rPr>
        <w:t>H1: Chuỗi dữ liệu không có phân phối chuẩn</w:t>
      </w:r>
    </w:p>
    <w:p w14:paraId="4501430E" w14:textId="287A6C25" w:rsidR="00D228BB" w:rsidRDefault="00D228BB" w:rsidP="00367DDE">
      <w:pPr>
        <w:pStyle w:val="NormalWeb"/>
        <w:spacing w:before="0" w:beforeAutospacing="0" w:after="0" w:afterAutospacing="0"/>
        <w:jc w:val="both"/>
      </w:pPr>
      <w:r>
        <w:rPr>
          <w:color w:val="000000"/>
          <w:sz w:val="26"/>
          <w:szCs w:val="26"/>
        </w:rPr>
        <w:t>     </w:t>
      </w:r>
      <w:r w:rsidR="00367DDE" w:rsidRPr="00367DDE">
        <w:rPr>
          <w:noProof/>
          <w:color w:val="000000"/>
          <w:sz w:val="26"/>
          <w:szCs w:val="26"/>
        </w:rPr>
        <w:drawing>
          <wp:inline distT="0" distB="0" distL="0" distR="0" wp14:anchorId="78810545" wp14:editId="6754D2F6">
            <wp:extent cx="2766300" cy="1554615"/>
            <wp:effectExtent l="0" t="0" r="0" b="7620"/>
            <wp:docPr id="164758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81121" name=""/>
                    <pic:cNvPicPr/>
                  </pic:nvPicPr>
                  <pic:blipFill>
                    <a:blip r:embed="rId17"/>
                    <a:stretch>
                      <a:fillRect/>
                    </a:stretch>
                  </pic:blipFill>
                  <pic:spPr>
                    <a:xfrm>
                      <a:off x="0" y="0"/>
                      <a:ext cx="2766300" cy="1554615"/>
                    </a:xfrm>
                    <a:prstGeom prst="rect">
                      <a:avLst/>
                    </a:prstGeom>
                  </pic:spPr>
                </pic:pic>
              </a:graphicData>
            </a:graphic>
          </wp:inline>
        </w:drawing>
      </w:r>
    </w:p>
    <w:p w14:paraId="5C763A7D" w14:textId="77777777" w:rsidR="00D228BB" w:rsidRDefault="00D228BB" w:rsidP="00D228BB">
      <w:pPr>
        <w:pStyle w:val="NormalWeb"/>
        <w:spacing w:before="0" w:beforeAutospacing="0" w:after="0" w:afterAutospacing="0"/>
        <w:jc w:val="both"/>
      </w:pPr>
      <w:r>
        <w:rPr>
          <w:color w:val="000000"/>
          <w:sz w:val="26"/>
          <w:szCs w:val="26"/>
        </w:rPr>
        <w:t>Ta có p-value nhỏ nên bác bỏ H0 chấp nhận H1</w:t>
      </w:r>
    </w:p>
    <w:p w14:paraId="3EAEB569" w14:textId="77777777" w:rsidR="00D228BB" w:rsidRDefault="00D228BB" w:rsidP="00D228BB">
      <w:pPr>
        <w:pStyle w:val="NormalWeb"/>
        <w:numPr>
          <w:ilvl w:val="0"/>
          <w:numId w:val="29"/>
        </w:numPr>
        <w:spacing w:before="0" w:beforeAutospacing="0" w:after="0" w:afterAutospacing="0"/>
        <w:jc w:val="both"/>
        <w:textAlignment w:val="baseline"/>
        <w:rPr>
          <w:color w:val="000000"/>
          <w:sz w:val="26"/>
          <w:szCs w:val="26"/>
        </w:rPr>
      </w:pPr>
      <w:r>
        <w:rPr>
          <w:color w:val="000000"/>
          <w:sz w:val="26"/>
          <w:szCs w:val="26"/>
        </w:rPr>
        <w:lastRenderedPageBreak/>
        <w:t>Mô hình không có phân phối chuẩn.</w:t>
      </w:r>
    </w:p>
    <w:p w14:paraId="4F725B7B" w14:textId="77777777" w:rsidR="00D228BB" w:rsidRDefault="00D228BB" w:rsidP="00D228BB">
      <w:pPr>
        <w:pStyle w:val="NormalWeb"/>
        <w:spacing w:before="0" w:beforeAutospacing="0" w:after="0" w:afterAutospacing="0"/>
        <w:jc w:val="center"/>
        <w:rPr>
          <w:b/>
          <w:bCs/>
          <w:i/>
          <w:iCs/>
          <w:color w:val="000000"/>
          <w:sz w:val="26"/>
          <w:szCs w:val="26"/>
        </w:rPr>
      </w:pPr>
      <w:r>
        <w:rPr>
          <w:b/>
          <w:bCs/>
          <w:i/>
          <w:iCs/>
          <w:color w:val="000000"/>
          <w:sz w:val="26"/>
          <w:szCs w:val="26"/>
        </w:rPr>
        <w:t>Biểu đồ density</w:t>
      </w:r>
    </w:p>
    <w:p w14:paraId="0FBD6D01" w14:textId="3C02311F" w:rsidR="00F85C06" w:rsidRDefault="00F85C06" w:rsidP="00D228BB">
      <w:pPr>
        <w:pStyle w:val="NormalWeb"/>
        <w:spacing w:before="0" w:beforeAutospacing="0" w:after="0" w:afterAutospacing="0"/>
        <w:jc w:val="center"/>
      </w:pPr>
      <w:r w:rsidRPr="00F85C06">
        <w:rPr>
          <w:noProof/>
        </w:rPr>
        <w:drawing>
          <wp:inline distT="0" distB="0" distL="0" distR="0" wp14:anchorId="3B234BA7" wp14:editId="394DA83F">
            <wp:extent cx="5726718" cy="2618509"/>
            <wp:effectExtent l="0" t="0" r="0" b="0"/>
            <wp:docPr id="77399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90061" name=""/>
                    <pic:cNvPicPr/>
                  </pic:nvPicPr>
                  <pic:blipFill rotWithShape="1">
                    <a:blip r:embed="rId18"/>
                    <a:srcRect l="601" b="898"/>
                    <a:stretch/>
                  </pic:blipFill>
                  <pic:spPr bwMode="auto">
                    <a:xfrm>
                      <a:off x="0" y="0"/>
                      <a:ext cx="5726718" cy="2618509"/>
                    </a:xfrm>
                    <a:prstGeom prst="rect">
                      <a:avLst/>
                    </a:prstGeom>
                    <a:ln>
                      <a:noFill/>
                    </a:ln>
                    <a:extLst>
                      <a:ext uri="{53640926-AAD7-44D8-BBD7-CCE9431645EC}">
                        <a14:shadowObscured xmlns:a14="http://schemas.microsoft.com/office/drawing/2010/main"/>
                      </a:ext>
                    </a:extLst>
                  </pic:spPr>
                </pic:pic>
              </a:graphicData>
            </a:graphic>
          </wp:inline>
        </w:drawing>
      </w:r>
    </w:p>
    <w:p w14:paraId="712C4B75" w14:textId="48A0139C" w:rsidR="00D228BB" w:rsidRDefault="00D228BB" w:rsidP="00D228BB">
      <w:pPr>
        <w:pStyle w:val="NormalWeb"/>
        <w:spacing w:before="0" w:beforeAutospacing="0" w:after="0" w:afterAutospacing="0"/>
        <w:jc w:val="center"/>
      </w:pPr>
    </w:p>
    <w:p w14:paraId="4B57B62C" w14:textId="20BFE20C" w:rsidR="00D228BB" w:rsidRDefault="00D228BB" w:rsidP="00B90074">
      <w:pPr>
        <w:pStyle w:val="NormalWeb"/>
        <w:numPr>
          <w:ilvl w:val="0"/>
          <w:numId w:val="10"/>
        </w:numPr>
        <w:spacing w:before="0" w:beforeAutospacing="0" w:after="0" w:afterAutospacing="0"/>
        <w:jc w:val="both"/>
        <w:textAlignment w:val="baseline"/>
        <w:outlineLvl w:val="1"/>
        <w:rPr>
          <w:b/>
          <w:bCs/>
          <w:color w:val="000000"/>
          <w:sz w:val="26"/>
          <w:szCs w:val="26"/>
        </w:rPr>
      </w:pPr>
      <w:bookmarkStart w:id="15" w:name="_Toc152970921"/>
      <w:r>
        <w:rPr>
          <w:b/>
          <w:bCs/>
          <w:color w:val="000000"/>
          <w:sz w:val="26"/>
          <w:szCs w:val="26"/>
        </w:rPr>
        <w:t>Kiểm định tự tương quan</w:t>
      </w:r>
      <w:bookmarkEnd w:id="15"/>
    </w:p>
    <w:p w14:paraId="7EF49AC2" w14:textId="24B36F7D" w:rsidR="00D228BB" w:rsidRPr="00F85C06" w:rsidRDefault="00D228BB" w:rsidP="00D228BB">
      <w:pPr>
        <w:pStyle w:val="NormalWeb"/>
        <w:spacing w:before="0" w:beforeAutospacing="0" w:after="0" w:afterAutospacing="0"/>
        <w:jc w:val="both"/>
        <w:rPr>
          <w:color w:val="000000"/>
          <w:sz w:val="26"/>
          <w:szCs w:val="26"/>
          <w:lang w:val="en-US"/>
        </w:rPr>
      </w:pPr>
      <w:r>
        <w:rPr>
          <w:color w:val="000000"/>
          <w:sz w:val="26"/>
          <w:szCs w:val="26"/>
        </w:rPr>
        <w:t xml:space="preserve">Nhìn vào đồ thị sau, dữ liệu có thể có TTQ vào ngày thứ </w:t>
      </w:r>
      <w:r w:rsidR="00F85C06">
        <w:rPr>
          <w:color w:val="000000"/>
          <w:sz w:val="26"/>
          <w:szCs w:val="26"/>
          <w:lang w:val="en-US"/>
        </w:rPr>
        <w:t>1</w:t>
      </w:r>
      <w:r>
        <w:rPr>
          <w:color w:val="000000"/>
          <w:sz w:val="26"/>
          <w:szCs w:val="26"/>
        </w:rPr>
        <w:t xml:space="preserve"> =&gt; Test TTQ với lag=1</w:t>
      </w:r>
      <w:r w:rsidR="00F85C06">
        <w:rPr>
          <w:color w:val="000000"/>
          <w:sz w:val="26"/>
          <w:szCs w:val="26"/>
          <w:lang w:val="en-US"/>
        </w:rPr>
        <w:t>.</w:t>
      </w:r>
    </w:p>
    <w:p w14:paraId="4177A1FB" w14:textId="726C7D77" w:rsidR="00F85C06" w:rsidRDefault="00F85C06" w:rsidP="00D228BB">
      <w:pPr>
        <w:pStyle w:val="NormalWeb"/>
        <w:spacing w:before="0" w:beforeAutospacing="0" w:after="0" w:afterAutospacing="0"/>
        <w:jc w:val="both"/>
      </w:pPr>
      <w:r w:rsidRPr="00F85C06">
        <w:rPr>
          <w:noProof/>
        </w:rPr>
        <w:drawing>
          <wp:inline distT="0" distB="0" distL="0" distR="0" wp14:anchorId="4716337E" wp14:editId="5D90D4AA">
            <wp:extent cx="5761355" cy="2658745"/>
            <wp:effectExtent l="0" t="0" r="0" b="0"/>
            <wp:docPr id="147234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4078" name=""/>
                    <pic:cNvPicPr/>
                  </pic:nvPicPr>
                  <pic:blipFill>
                    <a:blip r:embed="rId19"/>
                    <a:stretch>
                      <a:fillRect/>
                    </a:stretch>
                  </pic:blipFill>
                  <pic:spPr>
                    <a:xfrm>
                      <a:off x="0" y="0"/>
                      <a:ext cx="5761355" cy="2658745"/>
                    </a:xfrm>
                    <a:prstGeom prst="rect">
                      <a:avLst/>
                    </a:prstGeom>
                  </pic:spPr>
                </pic:pic>
              </a:graphicData>
            </a:graphic>
          </wp:inline>
        </w:drawing>
      </w:r>
    </w:p>
    <w:p w14:paraId="08E21072" w14:textId="50960D3F" w:rsidR="00D228BB" w:rsidRDefault="00D228BB" w:rsidP="00D228BB">
      <w:pPr>
        <w:pStyle w:val="NormalWeb"/>
        <w:spacing w:before="0" w:beforeAutospacing="0" w:after="0" w:afterAutospacing="0"/>
        <w:jc w:val="center"/>
      </w:pPr>
    </w:p>
    <w:p w14:paraId="639DA494" w14:textId="77777777" w:rsidR="00D228BB" w:rsidRDefault="00D228BB" w:rsidP="00D228BB">
      <w:pPr>
        <w:pStyle w:val="NormalWeb"/>
        <w:spacing w:before="0" w:beforeAutospacing="0" w:after="0" w:afterAutospacing="0"/>
        <w:jc w:val="both"/>
      </w:pPr>
      <w:r>
        <w:rPr>
          <w:color w:val="000000"/>
          <w:sz w:val="26"/>
          <w:szCs w:val="26"/>
        </w:rPr>
        <w:t>Áp dụng kiểm định Ljung-Box, giả thuyết được đặt ra như sau:</w:t>
      </w:r>
    </w:p>
    <w:p w14:paraId="31BFA054" w14:textId="77777777" w:rsidR="00D228BB" w:rsidRDefault="00D228BB" w:rsidP="00D228BB">
      <w:pPr>
        <w:pStyle w:val="NormalWeb"/>
        <w:spacing w:before="0" w:beforeAutospacing="0" w:after="0" w:afterAutospacing="0"/>
        <w:jc w:val="both"/>
      </w:pPr>
      <w:r>
        <w:rPr>
          <w:color w:val="000000"/>
          <w:sz w:val="26"/>
          <w:szCs w:val="26"/>
        </w:rPr>
        <w:t>H0: Chuỗi dữ liệu không có hiện tượng tự tương quan</w:t>
      </w:r>
    </w:p>
    <w:p w14:paraId="1F7672D6" w14:textId="77777777" w:rsidR="00D228BB" w:rsidRDefault="00D228BB" w:rsidP="00D228BB">
      <w:pPr>
        <w:pStyle w:val="NormalWeb"/>
        <w:spacing w:before="0" w:beforeAutospacing="0" w:after="0" w:afterAutospacing="0"/>
        <w:jc w:val="both"/>
        <w:rPr>
          <w:color w:val="000000"/>
          <w:sz w:val="26"/>
          <w:szCs w:val="26"/>
        </w:rPr>
      </w:pPr>
      <w:r>
        <w:rPr>
          <w:color w:val="000000"/>
          <w:sz w:val="26"/>
          <w:szCs w:val="26"/>
        </w:rPr>
        <w:t>H1: Chuỗi dữ liệu có hiện tượng tự tương quan</w:t>
      </w:r>
    </w:p>
    <w:p w14:paraId="1E2037B0" w14:textId="329FF458" w:rsidR="00D228BB" w:rsidRDefault="00F85C06" w:rsidP="00D228BB">
      <w:pPr>
        <w:pStyle w:val="NormalWeb"/>
        <w:spacing w:before="0" w:beforeAutospacing="0" w:after="0" w:afterAutospacing="0"/>
        <w:jc w:val="both"/>
      </w:pPr>
      <w:r w:rsidRPr="00F85C06">
        <w:rPr>
          <w:noProof/>
        </w:rPr>
        <w:drawing>
          <wp:inline distT="0" distB="0" distL="0" distR="0" wp14:anchorId="2828811C" wp14:editId="34EDC772">
            <wp:extent cx="3657917" cy="975445"/>
            <wp:effectExtent l="0" t="0" r="0" b="0"/>
            <wp:docPr id="83816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4757" name=""/>
                    <pic:cNvPicPr/>
                  </pic:nvPicPr>
                  <pic:blipFill>
                    <a:blip r:embed="rId20"/>
                    <a:stretch>
                      <a:fillRect/>
                    </a:stretch>
                  </pic:blipFill>
                  <pic:spPr>
                    <a:xfrm>
                      <a:off x="0" y="0"/>
                      <a:ext cx="3657917" cy="975445"/>
                    </a:xfrm>
                    <a:prstGeom prst="rect">
                      <a:avLst/>
                    </a:prstGeom>
                  </pic:spPr>
                </pic:pic>
              </a:graphicData>
            </a:graphic>
          </wp:inline>
        </w:drawing>
      </w:r>
    </w:p>
    <w:p w14:paraId="55051A67" w14:textId="2C561614" w:rsidR="00D228BB" w:rsidRDefault="00D228BB" w:rsidP="00D228BB">
      <w:pPr>
        <w:pStyle w:val="NormalWeb"/>
        <w:spacing w:before="0" w:beforeAutospacing="0" w:after="0" w:afterAutospacing="0"/>
        <w:jc w:val="both"/>
      </w:pPr>
      <w:r>
        <w:rPr>
          <w:color w:val="000000"/>
          <w:sz w:val="26"/>
          <w:szCs w:val="26"/>
        </w:rPr>
        <w:t>Với P-value=0.</w:t>
      </w:r>
      <w:r w:rsidR="00F85C06">
        <w:rPr>
          <w:color w:val="000000"/>
          <w:sz w:val="26"/>
          <w:szCs w:val="26"/>
          <w:lang w:val="en-US"/>
        </w:rPr>
        <w:t>01222</w:t>
      </w:r>
      <w:r>
        <w:rPr>
          <w:color w:val="000000"/>
          <w:sz w:val="26"/>
          <w:szCs w:val="26"/>
        </w:rPr>
        <w:t xml:space="preserve"> </w:t>
      </w:r>
      <w:r w:rsidR="00F85C06">
        <w:rPr>
          <w:color w:val="000000"/>
          <w:sz w:val="26"/>
          <w:szCs w:val="26"/>
          <w:lang w:val="en-US"/>
        </w:rPr>
        <w:t>&lt;</w:t>
      </w:r>
      <w:r>
        <w:rPr>
          <w:color w:val="000000"/>
          <w:sz w:val="26"/>
          <w:szCs w:val="26"/>
        </w:rPr>
        <w:t xml:space="preserve"> 5% =&gt; bác bỏ H0</w:t>
      </w:r>
      <w:r w:rsidR="00F85C06">
        <w:rPr>
          <w:color w:val="000000"/>
          <w:sz w:val="26"/>
          <w:szCs w:val="26"/>
          <w:lang w:val="en-US"/>
        </w:rPr>
        <w:t>, chấp nhận H1</w:t>
      </w:r>
      <w:r>
        <w:rPr>
          <w:color w:val="000000"/>
          <w:sz w:val="26"/>
          <w:szCs w:val="26"/>
        </w:rPr>
        <w:t>. Như vậy, chuỗi dữ liệu có hiện tượng tự tương quan.</w:t>
      </w:r>
    </w:p>
    <w:p w14:paraId="3FD2B57D" w14:textId="7FF0E7B7" w:rsidR="00D228BB" w:rsidRDefault="00D228BB" w:rsidP="00B90074">
      <w:pPr>
        <w:pStyle w:val="NormalWeb"/>
        <w:numPr>
          <w:ilvl w:val="0"/>
          <w:numId w:val="10"/>
        </w:numPr>
        <w:spacing w:before="0" w:beforeAutospacing="0" w:after="0" w:afterAutospacing="0"/>
        <w:jc w:val="both"/>
        <w:textAlignment w:val="baseline"/>
        <w:outlineLvl w:val="1"/>
        <w:rPr>
          <w:b/>
          <w:bCs/>
          <w:color w:val="000000"/>
          <w:sz w:val="26"/>
          <w:szCs w:val="26"/>
        </w:rPr>
      </w:pPr>
      <w:bookmarkStart w:id="16" w:name="_Toc152970922"/>
      <w:r>
        <w:rPr>
          <w:b/>
          <w:bCs/>
          <w:color w:val="000000"/>
          <w:sz w:val="26"/>
          <w:szCs w:val="26"/>
        </w:rPr>
        <w:t>Đo lường rủi ro</w:t>
      </w:r>
      <w:bookmarkEnd w:id="16"/>
      <w:r>
        <w:rPr>
          <w:b/>
          <w:bCs/>
          <w:color w:val="000000"/>
          <w:sz w:val="26"/>
          <w:szCs w:val="26"/>
        </w:rPr>
        <w:t> </w:t>
      </w:r>
    </w:p>
    <w:p w14:paraId="11894E9C" w14:textId="32DD60EE" w:rsidR="00D228BB" w:rsidRDefault="00D228BB" w:rsidP="00D228BB">
      <w:pPr>
        <w:pStyle w:val="NormalWeb"/>
        <w:spacing w:before="0" w:beforeAutospacing="0" w:after="0" w:afterAutospacing="0"/>
        <w:jc w:val="both"/>
        <w:rPr>
          <w:color w:val="000000"/>
          <w:sz w:val="26"/>
          <w:szCs w:val="26"/>
        </w:rPr>
      </w:pPr>
      <w:r>
        <w:rPr>
          <w:color w:val="000000"/>
          <w:sz w:val="26"/>
          <w:szCs w:val="26"/>
        </w:rPr>
        <w:t>      Kết quả nghiên cứu được tính toán dựa trên hướng giả định rằng, nhà đầu tư nắm giữ 10</w:t>
      </w:r>
      <w:r w:rsidR="00EC349E">
        <w:rPr>
          <w:color w:val="000000"/>
          <w:sz w:val="26"/>
          <w:szCs w:val="26"/>
          <w:lang w:val="en-US"/>
        </w:rPr>
        <w:t>,</w:t>
      </w:r>
      <w:r>
        <w:rPr>
          <w:color w:val="000000"/>
          <w:sz w:val="26"/>
          <w:szCs w:val="26"/>
        </w:rPr>
        <w:t xml:space="preserve">000 cổ phiếu </w:t>
      </w:r>
      <w:r w:rsidR="00F85C06">
        <w:rPr>
          <w:color w:val="000000"/>
          <w:sz w:val="26"/>
          <w:szCs w:val="26"/>
          <w:lang w:val="en-US"/>
        </w:rPr>
        <w:t>NKG</w:t>
      </w:r>
      <w:r>
        <w:rPr>
          <w:color w:val="000000"/>
          <w:sz w:val="26"/>
          <w:szCs w:val="26"/>
        </w:rPr>
        <w:t xml:space="preserve">, giá đóng cửa </w:t>
      </w:r>
      <w:r w:rsidR="0014134E">
        <w:rPr>
          <w:color w:val="000000"/>
          <w:sz w:val="26"/>
          <w:szCs w:val="26"/>
          <w:lang w:val="en-US"/>
        </w:rPr>
        <w:t>19</w:t>
      </w:r>
      <w:r w:rsidR="00EC349E">
        <w:rPr>
          <w:color w:val="000000"/>
          <w:sz w:val="26"/>
          <w:szCs w:val="26"/>
          <w:lang w:val="en-US"/>
        </w:rPr>
        <w:t>,</w:t>
      </w:r>
      <w:r w:rsidR="0014134E">
        <w:rPr>
          <w:color w:val="000000"/>
          <w:sz w:val="26"/>
          <w:szCs w:val="26"/>
          <w:lang w:val="en-US"/>
        </w:rPr>
        <w:t>300</w:t>
      </w:r>
      <w:r>
        <w:rPr>
          <w:color w:val="000000"/>
          <w:sz w:val="26"/>
          <w:szCs w:val="26"/>
        </w:rPr>
        <w:t xml:space="preserve"> VND/cổ phiếu ngày </w:t>
      </w:r>
      <w:r w:rsidR="0014134E">
        <w:rPr>
          <w:color w:val="000000"/>
          <w:sz w:val="26"/>
          <w:szCs w:val="26"/>
          <w:lang w:val="en-US"/>
        </w:rPr>
        <w:t>7</w:t>
      </w:r>
      <w:r>
        <w:rPr>
          <w:color w:val="000000"/>
          <w:sz w:val="26"/>
          <w:szCs w:val="26"/>
        </w:rPr>
        <w:t>/</w:t>
      </w:r>
      <w:r w:rsidR="0014134E">
        <w:rPr>
          <w:color w:val="000000"/>
          <w:sz w:val="26"/>
          <w:szCs w:val="26"/>
          <w:lang w:val="en-US"/>
        </w:rPr>
        <w:t>11</w:t>
      </w:r>
      <w:r>
        <w:rPr>
          <w:color w:val="000000"/>
          <w:sz w:val="26"/>
          <w:szCs w:val="26"/>
        </w:rPr>
        <w:t xml:space="preserve">/2023 với tổng số vốn đầu tư ban đầu là </w:t>
      </w:r>
      <w:r w:rsidR="0014134E">
        <w:rPr>
          <w:color w:val="000000"/>
          <w:sz w:val="26"/>
          <w:szCs w:val="26"/>
          <w:lang w:val="en-US"/>
        </w:rPr>
        <w:t>193</w:t>
      </w:r>
      <w:r w:rsidR="00EC349E">
        <w:rPr>
          <w:color w:val="000000"/>
          <w:sz w:val="26"/>
          <w:szCs w:val="26"/>
          <w:lang w:val="en-US"/>
        </w:rPr>
        <w:t>,</w:t>
      </w:r>
      <w:r w:rsidR="008E42F8">
        <w:rPr>
          <w:color w:val="000000"/>
          <w:sz w:val="26"/>
          <w:szCs w:val="26"/>
          <w:lang w:val="en-US"/>
        </w:rPr>
        <w:t>0</w:t>
      </w:r>
      <w:r>
        <w:rPr>
          <w:color w:val="000000"/>
          <w:sz w:val="26"/>
          <w:szCs w:val="26"/>
        </w:rPr>
        <w:t>00</w:t>
      </w:r>
      <w:r w:rsidR="00EC349E">
        <w:rPr>
          <w:color w:val="000000"/>
          <w:sz w:val="26"/>
          <w:szCs w:val="26"/>
          <w:lang w:val="en-US"/>
        </w:rPr>
        <w:t>,</w:t>
      </w:r>
      <w:r>
        <w:rPr>
          <w:color w:val="000000"/>
          <w:sz w:val="26"/>
          <w:szCs w:val="26"/>
        </w:rPr>
        <w:t>000 VND.</w:t>
      </w:r>
    </w:p>
    <w:p w14:paraId="4284E596" w14:textId="364F7C43" w:rsidR="0018656B" w:rsidRDefault="0018656B" w:rsidP="00937BDD">
      <w:pPr>
        <w:pStyle w:val="NormalWeb"/>
        <w:tabs>
          <w:tab w:val="left" w:pos="540"/>
        </w:tabs>
        <w:spacing w:before="0" w:beforeAutospacing="0" w:after="0" w:afterAutospacing="0"/>
        <w:ind w:left="990"/>
        <w:jc w:val="both"/>
      </w:pPr>
      <w:r w:rsidRPr="0018656B">
        <w:rPr>
          <w:noProof/>
        </w:rPr>
        <w:lastRenderedPageBreak/>
        <w:drawing>
          <wp:inline distT="0" distB="0" distL="0" distR="0" wp14:anchorId="225EE817" wp14:editId="2DFA745A">
            <wp:extent cx="2994920" cy="3391194"/>
            <wp:effectExtent l="0" t="0" r="0" b="0"/>
            <wp:docPr id="17920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7044" name=""/>
                    <pic:cNvPicPr/>
                  </pic:nvPicPr>
                  <pic:blipFill>
                    <a:blip r:embed="rId21"/>
                    <a:stretch>
                      <a:fillRect/>
                    </a:stretch>
                  </pic:blipFill>
                  <pic:spPr>
                    <a:xfrm>
                      <a:off x="0" y="0"/>
                      <a:ext cx="2994920" cy="3391194"/>
                    </a:xfrm>
                    <a:prstGeom prst="rect">
                      <a:avLst/>
                    </a:prstGeom>
                  </pic:spPr>
                </pic:pic>
              </a:graphicData>
            </a:graphic>
          </wp:inline>
        </w:drawing>
      </w:r>
    </w:p>
    <w:p w14:paraId="6DFB0150" w14:textId="77777777" w:rsidR="0018656B" w:rsidRPr="00373151" w:rsidRDefault="00D228BB" w:rsidP="00D228BB">
      <w:pPr>
        <w:pStyle w:val="NormalWeb"/>
        <w:numPr>
          <w:ilvl w:val="0"/>
          <w:numId w:val="32"/>
        </w:numPr>
        <w:spacing w:before="0" w:beforeAutospacing="0" w:after="0" w:afterAutospacing="0"/>
        <w:jc w:val="both"/>
        <w:textAlignment w:val="baseline"/>
        <w:rPr>
          <w:b/>
          <w:bCs/>
          <w:color w:val="000000"/>
          <w:sz w:val="26"/>
          <w:szCs w:val="26"/>
        </w:rPr>
      </w:pPr>
      <w:r>
        <w:rPr>
          <w:b/>
          <w:bCs/>
          <w:i/>
          <w:iCs/>
          <w:color w:val="000000"/>
          <w:sz w:val="26"/>
          <w:szCs w:val="26"/>
        </w:rPr>
        <w:t>Phương pháp 1: Riskmetrics:</w:t>
      </w:r>
    </w:p>
    <w:p w14:paraId="7F3FE2A9" w14:textId="02870349" w:rsidR="009D1231" w:rsidRDefault="00373151" w:rsidP="00373151">
      <w:pPr>
        <w:pStyle w:val="NormalWeb"/>
        <w:spacing w:before="0" w:beforeAutospacing="0" w:after="0" w:afterAutospacing="0"/>
        <w:ind w:left="720"/>
        <w:jc w:val="both"/>
        <w:textAlignment w:val="baseline"/>
        <w:rPr>
          <w:b/>
          <w:bCs/>
          <w:color w:val="000000"/>
          <w:sz w:val="26"/>
          <w:szCs w:val="26"/>
        </w:rPr>
      </w:pPr>
      <w:r w:rsidRPr="00373151">
        <w:rPr>
          <w:b/>
          <w:bCs/>
          <w:noProof/>
          <w:color w:val="000000"/>
          <w:sz w:val="26"/>
          <w:szCs w:val="26"/>
        </w:rPr>
        <w:drawing>
          <wp:inline distT="0" distB="0" distL="0" distR="0" wp14:anchorId="0107243A" wp14:editId="0A057986">
            <wp:extent cx="2248095" cy="594412"/>
            <wp:effectExtent l="0" t="0" r="0" b="0"/>
            <wp:docPr id="141929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5520" name=""/>
                    <pic:cNvPicPr/>
                  </pic:nvPicPr>
                  <pic:blipFill>
                    <a:blip r:embed="rId22"/>
                    <a:stretch>
                      <a:fillRect/>
                    </a:stretch>
                  </pic:blipFill>
                  <pic:spPr>
                    <a:xfrm>
                      <a:off x="0" y="0"/>
                      <a:ext cx="2248095" cy="594412"/>
                    </a:xfrm>
                    <a:prstGeom prst="rect">
                      <a:avLst/>
                    </a:prstGeom>
                  </pic:spPr>
                </pic:pic>
              </a:graphicData>
            </a:graphic>
          </wp:inline>
        </w:drawing>
      </w:r>
    </w:p>
    <w:p w14:paraId="5B99741D" w14:textId="7A0A6798" w:rsidR="00D228BB" w:rsidRDefault="00373151" w:rsidP="009D1231">
      <w:pPr>
        <w:pStyle w:val="NormalWeb"/>
        <w:spacing w:before="0" w:beforeAutospacing="0" w:after="0" w:afterAutospacing="0"/>
        <w:ind w:left="720"/>
        <w:jc w:val="both"/>
        <w:textAlignment w:val="baseline"/>
        <w:rPr>
          <w:b/>
          <w:bCs/>
          <w:color w:val="000000"/>
          <w:sz w:val="26"/>
          <w:szCs w:val="26"/>
        </w:rPr>
      </w:pPr>
      <w:r w:rsidRPr="00373151">
        <w:rPr>
          <w:b/>
          <w:bCs/>
          <w:noProof/>
          <w:color w:val="000000"/>
          <w:sz w:val="26"/>
          <w:szCs w:val="26"/>
        </w:rPr>
        <w:drawing>
          <wp:inline distT="0" distB="0" distL="0" distR="0" wp14:anchorId="7C353A0F" wp14:editId="2834769A">
            <wp:extent cx="3290455" cy="1683327"/>
            <wp:effectExtent l="0" t="0" r="5715" b="0"/>
            <wp:docPr id="83356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63948" name=""/>
                    <pic:cNvPicPr/>
                  </pic:nvPicPr>
                  <pic:blipFill rotWithShape="1">
                    <a:blip r:embed="rId23"/>
                    <a:srcRect r="1186" b="2253"/>
                    <a:stretch/>
                  </pic:blipFill>
                  <pic:spPr bwMode="auto">
                    <a:xfrm>
                      <a:off x="0" y="0"/>
                      <a:ext cx="3290741" cy="1683473"/>
                    </a:xfrm>
                    <a:prstGeom prst="rect">
                      <a:avLst/>
                    </a:prstGeom>
                    <a:ln>
                      <a:noFill/>
                    </a:ln>
                    <a:extLst>
                      <a:ext uri="{53640926-AAD7-44D8-BBD7-CCE9431645EC}">
                        <a14:shadowObscured xmlns:a14="http://schemas.microsoft.com/office/drawing/2010/main"/>
                      </a:ext>
                    </a:extLst>
                  </pic:spPr>
                </pic:pic>
              </a:graphicData>
            </a:graphic>
          </wp:inline>
        </w:drawing>
      </w:r>
    </w:p>
    <w:p w14:paraId="29085447" w14:textId="7EAEF232" w:rsidR="00D228BB" w:rsidRDefault="00D228BB" w:rsidP="00EC349E">
      <w:pPr>
        <w:pStyle w:val="NormalWeb"/>
        <w:spacing w:before="0" w:beforeAutospacing="0" w:after="0" w:afterAutospacing="0"/>
        <w:ind w:left="426"/>
        <w:jc w:val="both"/>
        <w:textAlignment w:val="baseline"/>
        <w:rPr>
          <w:b/>
          <w:bCs/>
          <w:i/>
          <w:iCs/>
          <w:color w:val="000000"/>
          <w:sz w:val="26"/>
          <w:szCs w:val="26"/>
        </w:rPr>
      </w:pPr>
      <w:r>
        <w:rPr>
          <w:color w:val="000000"/>
          <w:sz w:val="26"/>
          <w:szCs w:val="26"/>
        </w:rPr>
        <w:t xml:space="preserve">Với độ tin cậy 95%, số vốn đầu tư ban đầu là </w:t>
      </w:r>
      <w:r w:rsidR="009D1231">
        <w:rPr>
          <w:color w:val="000000"/>
          <w:sz w:val="26"/>
          <w:szCs w:val="26"/>
          <w:lang w:val="en-US"/>
        </w:rPr>
        <w:t>190.300.000</w:t>
      </w:r>
      <w:r>
        <w:rPr>
          <w:color w:val="000000"/>
          <w:sz w:val="26"/>
          <w:szCs w:val="26"/>
        </w:rPr>
        <w:t xml:space="preserve">đ thì khoản lỗ tối đa là </w:t>
      </w:r>
      <w:r w:rsidR="009D1231">
        <w:rPr>
          <w:color w:val="000000"/>
          <w:sz w:val="26"/>
          <w:szCs w:val="26"/>
          <w:lang w:val="en-US"/>
        </w:rPr>
        <w:t>10</w:t>
      </w:r>
      <w:r w:rsidR="00EC349E">
        <w:rPr>
          <w:color w:val="000000"/>
          <w:sz w:val="26"/>
          <w:szCs w:val="26"/>
          <w:lang w:val="en-US"/>
        </w:rPr>
        <w:t>,</w:t>
      </w:r>
      <w:r w:rsidR="00373151">
        <w:rPr>
          <w:color w:val="000000"/>
          <w:sz w:val="26"/>
          <w:szCs w:val="26"/>
          <w:lang w:val="en-US"/>
        </w:rPr>
        <w:t>850</w:t>
      </w:r>
      <w:r w:rsidR="00EC349E">
        <w:rPr>
          <w:color w:val="000000"/>
          <w:sz w:val="26"/>
          <w:szCs w:val="26"/>
          <w:lang w:val="en-US"/>
        </w:rPr>
        <w:t>,</w:t>
      </w:r>
      <w:r w:rsidR="00373151">
        <w:rPr>
          <w:color w:val="000000"/>
          <w:sz w:val="26"/>
          <w:szCs w:val="26"/>
          <w:lang w:val="en-US"/>
        </w:rPr>
        <w:t>672</w:t>
      </w:r>
      <w:r>
        <w:rPr>
          <w:color w:val="000000"/>
          <w:sz w:val="26"/>
          <w:szCs w:val="26"/>
        </w:rPr>
        <w:t xml:space="preserve"> đ. </w:t>
      </w:r>
    </w:p>
    <w:p w14:paraId="3F95F62B" w14:textId="77777777" w:rsidR="00D228BB" w:rsidRPr="00373151" w:rsidRDefault="00D228BB" w:rsidP="00D228BB">
      <w:pPr>
        <w:pStyle w:val="NormalWeb"/>
        <w:numPr>
          <w:ilvl w:val="0"/>
          <w:numId w:val="34"/>
        </w:numPr>
        <w:spacing w:before="0" w:beforeAutospacing="0" w:after="0" w:afterAutospacing="0"/>
        <w:jc w:val="both"/>
        <w:textAlignment w:val="baseline"/>
        <w:rPr>
          <w:color w:val="000000"/>
          <w:sz w:val="26"/>
          <w:szCs w:val="26"/>
        </w:rPr>
      </w:pPr>
      <w:r>
        <w:rPr>
          <w:b/>
          <w:bCs/>
          <w:i/>
          <w:iCs/>
          <w:color w:val="000000"/>
          <w:sz w:val="26"/>
          <w:szCs w:val="26"/>
        </w:rPr>
        <w:t>Phương pháp 2: Econometrics:</w:t>
      </w:r>
    </w:p>
    <w:p w14:paraId="545D671F" w14:textId="78BB9C88" w:rsidR="00373151" w:rsidRPr="009D1231" w:rsidRDefault="00373151" w:rsidP="00373151">
      <w:pPr>
        <w:pStyle w:val="NormalWeb"/>
        <w:spacing w:before="0" w:beforeAutospacing="0" w:after="0" w:afterAutospacing="0"/>
        <w:ind w:left="720"/>
        <w:jc w:val="both"/>
        <w:textAlignment w:val="baseline"/>
        <w:rPr>
          <w:color w:val="000000"/>
          <w:sz w:val="26"/>
          <w:szCs w:val="26"/>
        </w:rPr>
      </w:pPr>
      <w:r w:rsidRPr="00373151">
        <w:rPr>
          <w:noProof/>
          <w:color w:val="000000"/>
          <w:sz w:val="26"/>
          <w:szCs w:val="26"/>
        </w:rPr>
        <w:drawing>
          <wp:inline distT="0" distB="0" distL="0" distR="0" wp14:anchorId="507104D7" wp14:editId="1AD39AA1">
            <wp:extent cx="3414056" cy="2110923"/>
            <wp:effectExtent l="0" t="0" r="0" b="3810"/>
            <wp:docPr id="205994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42590" name=""/>
                    <pic:cNvPicPr/>
                  </pic:nvPicPr>
                  <pic:blipFill>
                    <a:blip r:embed="rId24"/>
                    <a:stretch>
                      <a:fillRect/>
                    </a:stretch>
                  </pic:blipFill>
                  <pic:spPr>
                    <a:xfrm>
                      <a:off x="0" y="0"/>
                      <a:ext cx="3414056" cy="2110923"/>
                    </a:xfrm>
                    <a:prstGeom prst="rect">
                      <a:avLst/>
                    </a:prstGeom>
                  </pic:spPr>
                </pic:pic>
              </a:graphicData>
            </a:graphic>
          </wp:inline>
        </w:drawing>
      </w:r>
    </w:p>
    <w:p w14:paraId="7711A94F" w14:textId="1448D039" w:rsidR="00D228BB" w:rsidRPr="009D1231" w:rsidRDefault="00D228BB" w:rsidP="009D1231">
      <w:pPr>
        <w:pStyle w:val="NormalWeb"/>
        <w:spacing w:before="0" w:beforeAutospacing="0" w:after="0" w:afterAutospacing="0"/>
        <w:ind w:left="360"/>
        <w:jc w:val="both"/>
        <w:textAlignment w:val="baseline"/>
        <w:rPr>
          <w:color w:val="000000"/>
          <w:sz w:val="26"/>
          <w:szCs w:val="26"/>
        </w:rPr>
      </w:pPr>
    </w:p>
    <w:p w14:paraId="7B9925CB" w14:textId="426A1B6B" w:rsidR="00D228BB" w:rsidRDefault="00D228BB" w:rsidP="00EC349E">
      <w:pPr>
        <w:pStyle w:val="NormalWeb"/>
        <w:spacing w:before="0" w:beforeAutospacing="0" w:after="0" w:afterAutospacing="0"/>
        <w:ind w:left="426"/>
        <w:jc w:val="both"/>
        <w:textAlignment w:val="baseline"/>
        <w:rPr>
          <w:color w:val="000000"/>
          <w:sz w:val="26"/>
          <w:szCs w:val="26"/>
        </w:rPr>
      </w:pPr>
      <w:r>
        <w:rPr>
          <w:color w:val="000000"/>
          <w:sz w:val="26"/>
          <w:szCs w:val="26"/>
        </w:rPr>
        <w:t xml:space="preserve">Với độ tin cậy 95%, số vốn đầu tư ban đầu là </w:t>
      </w:r>
      <w:r w:rsidR="009D1231">
        <w:rPr>
          <w:color w:val="000000"/>
          <w:sz w:val="26"/>
          <w:szCs w:val="26"/>
          <w:lang w:val="en-US"/>
        </w:rPr>
        <w:t>190.300.000</w:t>
      </w:r>
      <w:r w:rsidR="009D1231">
        <w:rPr>
          <w:color w:val="000000"/>
          <w:sz w:val="26"/>
          <w:szCs w:val="26"/>
        </w:rPr>
        <w:t xml:space="preserve">đ </w:t>
      </w:r>
      <w:r>
        <w:rPr>
          <w:color w:val="000000"/>
          <w:sz w:val="26"/>
          <w:szCs w:val="26"/>
        </w:rPr>
        <w:t xml:space="preserve">thì khoản lỗ tối đa là </w:t>
      </w:r>
      <w:r w:rsidR="009D1231">
        <w:rPr>
          <w:color w:val="000000"/>
          <w:sz w:val="26"/>
          <w:szCs w:val="26"/>
          <w:lang w:val="en-US"/>
        </w:rPr>
        <w:t>10</w:t>
      </w:r>
      <w:r w:rsidR="00EC349E">
        <w:rPr>
          <w:color w:val="000000"/>
          <w:sz w:val="26"/>
          <w:szCs w:val="26"/>
          <w:lang w:val="en-US"/>
        </w:rPr>
        <w:t>,</w:t>
      </w:r>
      <w:r w:rsidR="00373151">
        <w:rPr>
          <w:color w:val="000000"/>
          <w:sz w:val="26"/>
          <w:szCs w:val="26"/>
          <w:lang w:val="en-US"/>
        </w:rPr>
        <w:t>554</w:t>
      </w:r>
      <w:r w:rsidR="00EC349E">
        <w:rPr>
          <w:color w:val="000000"/>
          <w:sz w:val="26"/>
          <w:szCs w:val="26"/>
          <w:lang w:val="en-US"/>
        </w:rPr>
        <w:t>,</w:t>
      </w:r>
      <w:r w:rsidR="00373151">
        <w:rPr>
          <w:color w:val="000000"/>
          <w:sz w:val="26"/>
          <w:szCs w:val="26"/>
          <w:lang w:val="en-US"/>
        </w:rPr>
        <w:t>118</w:t>
      </w:r>
      <w:r>
        <w:rPr>
          <w:color w:val="000000"/>
          <w:sz w:val="26"/>
          <w:szCs w:val="26"/>
        </w:rPr>
        <w:t xml:space="preserve"> đ.</w:t>
      </w:r>
    </w:p>
    <w:p w14:paraId="3D4BE4BE" w14:textId="77777777" w:rsidR="00D228BB" w:rsidRPr="009D1231" w:rsidRDefault="00D228BB" w:rsidP="00D228BB">
      <w:pPr>
        <w:pStyle w:val="NormalWeb"/>
        <w:numPr>
          <w:ilvl w:val="0"/>
          <w:numId w:val="36"/>
        </w:numPr>
        <w:spacing w:before="0" w:beforeAutospacing="0" w:after="0" w:afterAutospacing="0"/>
        <w:jc w:val="both"/>
        <w:textAlignment w:val="baseline"/>
        <w:rPr>
          <w:color w:val="000000"/>
          <w:sz w:val="26"/>
          <w:szCs w:val="26"/>
        </w:rPr>
      </w:pPr>
      <w:r>
        <w:rPr>
          <w:b/>
          <w:bCs/>
          <w:i/>
          <w:iCs/>
          <w:color w:val="000000"/>
          <w:sz w:val="26"/>
          <w:szCs w:val="26"/>
        </w:rPr>
        <w:lastRenderedPageBreak/>
        <w:t>Phương pháp 3: Quantile Estimation:</w:t>
      </w:r>
    </w:p>
    <w:p w14:paraId="01B772E7" w14:textId="7A5753EC" w:rsidR="009D1231" w:rsidRDefault="009D1231" w:rsidP="009D1231">
      <w:pPr>
        <w:pStyle w:val="NormalWeb"/>
        <w:spacing w:before="0" w:beforeAutospacing="0" w:after="0" w:afterAutospacing="0"/>
        <w:ind w:left="720"/>
        <w:jc w:val="both"/>
        <w:textAlignment w:val="baseline"/>
        <w:rPr>
          <w:color w:val="000000"/>
          <w:sz w:val="26"/>
          <w:szCs w:val="26"/>
        </w:rPr>
      </w:pPr>
    </w:p>
    <w:p w14:paraId="23931A94" w14:textId="428BB9A0" w:rsidR="00D228BB" w:rsidRDefault="003B1B20" w:rsidP="00D228BB">
      <w:pPr>
        <w:pStyle w:val="NormalWeb"/>
        <w:spacing w:before="0" w:beforeAutospacing="0" w:after="0" w:afterAutospacing="0"/>
        <w:jc w:val="both"/>
      </w:pPr>
      <w:r w:rsidRPr="003B1B20">
        <w:rPr>
          <w:noProof/>
        </w:rPr>
        <w:drawing>
          <wp:inline distT="0" distB="0" distL="0" distR="0" wp14:anchorId="055D11F6" wp14:editId="5E86ADE2">
            <wp:extent cx="2994920" cy="602032"/>
            <wp:effectExtent l="0" t="0" r="0" b="7620"/>
            <wp:docPr id="150931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17968" name=""/>
                    <pic:cNvPicPr/>
                  </pic:nvPicPr>
                  <pic:blipFill>
                    <a:blip r:embed="rId25"/>
                    <a:stretch>
                      <a:fillRect/>
                    </a:stretch>
                  </pic:blipFill>
                  <pic:spPr>
                    <a:xfrm>
                      <a:off x="0" y="0"/>
                      <a:ext cx="2994920" cy="602032"/>
                    </a:xfrm>
                    <a:prstGeom prst="rect">
                      <a:avLst/>
                    </a:prstGeom>
                  </pic:spPr>
                </pic:pic>
              </a:graphicData>
            </a:graphic>
          </wp:inline>
        </w:drawing>
      </w:r>
    </w:p>
    <w:p w14:paraId="5D6F532A" w14:textId="4AB21230" w:rsidR="00D228BB" w:rsidRDefault="00D228BB" w:rsidP="00EC349E">
      <w:pPr>
        <w:pStyle w:val="NormalWeb"/>
        <w:spacing w:before="0" w:beforeAutospacing="0" w:after="0" w:afterAutospacing="0"/>
        <w:ind w:left="426"/>
        <w:jc w:val="both"/>
        <w:textAlignment w:val="baseline"/>
        <w:rPr>
          <w:color w:val="000000"/>
          <w:sz w:val="26"/>
          <w:szCs w:val="26"/>
        </w:rPr>
      </w:pPr>
      <w:r>
        <w:rPr>
          <w:color w:val="000000"/>
          <w:sz w:val="26"/>
          <w:szCs w:val="26"/>
        </w:rPr>
        <w:t xml:space="preserve">Với độ tin cậy 95%, số vốn đầu tư ban đầu là </w:t>
      </w:r>
      <w:r w:rsidR="009D1231">
        <w:rPr>
          <w:color w:val="000000"/>
          <w:sz w:val="26"/>
          <w:szCs w:val="26"/>
          <w:lang w:val="en-US"/>
        </w:rPr>
        <w:t>190.300.000</w:t>
      </w:r>
      <w:r w:rsidR="009D1231">
        <w:rPr>
          <w:color w:val="000000"/>
          <w:sz w:val="26"/>
          <w:szCs w:val="26"/>
        </w:rPr>
        <w:t xml:space="preserve">đ </w:t>
      </w:r>
      <w:r>
        <w:rPr>
          <w:color w:val="000000"/>
          <w:sz w:val="26"/>
          <w:szCs w:val="26"/>
        </w:rPr>
        <w:t xml:space="preserve">thì khoản lỗ tối đa là </w:t>
      </w:r>
      <w:r w:rsidR="009D1231">
        <w:rPr>
          <w:color w:val="000000"/>
          <w:sz w:val="26"/>
          <w:szCs w:val="26"/>
          <w:lang w:val="en-US"/>
        </w:rPr>
        <w:t>13.</w:t>
      </w:r>
      <w:r w:rsidR="003B1B20">
        <w:rPr>
          <w:color w:val="000000"/>
          <w:sz w:val="26"/>
          <w:szCs w:val="26"/>
          <w:lang w:val="en-US"/>
        </w:rPr>
        <w:t>442.624 đ.</w:t>
      </w:r>
    </w:p>
    <w:p w14:paraId="12D66354" w14:textId="77777777" w:rsidR="00D228BB" w:rsidRDefault="00D228BB" w:rsidP="00D228BB">
      <w:pPr>
        <w:pStyle w:val="NormalWeb"/>
        <w:numPr>
          <w:ilvl w:val="0"/>
          <w:numId w:val="38"/>
        </w:numPr>
        <w:spacing w:before="0" w:beforeAutospacing="0" w:after="0" w:afterAutospacing="0"/>
        <w:jc w:val="both"/>
        <w:textAlignment w:val="baseline"/>
        <w:rPr>
          <w:b/>
          <w:bCs/>
          <w:i/>
          <w:iCs/>
          <w:color w:val="000000"/>
          <w:sz w:val="26"/>
          <w:szCs w:val="26"/>
        </w:rPr>
      </w:pPr>
      <w:r>
        <w:rPr>
          <w:b/>
          <w:bCs/>
          <w:i/>
          <w:iCs/>
          <w:color w:val="000000"/>
          <w:sz w:val="26"/>
          <w:szCs w:val="26"/>
        </w:rPr>
        <w:t>Phương pháp 4: Monte Carlo:</w:t>
      </w:r>
    </w:p>
    <w:p w14:paraId="7780066D" w14:textId="72E11FE9" w:rsidR="003B1B20" w:rsidRDefault="003B1B20" w:rsidP="003B1B20">
      <w:pPr>
        <w:pStyle w:val="NormalWeb"/>
        <w:spacing w:before="0" w:beforeAutospacing="0" w:after="0" w:afterAutospacing="0"/>
        <w:ind w:left="720"/>
        <w:jc w:val="both"/>
        <w:textAlignment w:val="baseline"/>
        <w:rPr>
          <w:b/>
          <w:bCs/>
          <w:i/>
          <w:iCs/>
          <w:color w:val="000000"/>
          <w:sz w:val="26"/>
          <w:szCs w:val="26"/>
        </w:rPr>
      </w:pPr>
      <w:r w:rsidRPr="003B1B20">
        <w:rPr>
          <w:b/>
          <w:bCs/>
          <w:i/>
          <w:iCs/>
          <w:noProof/>
          <w:color w:val="000000"/>
          <w:sz w:val="26"/>
          <w:szCs w:val="26"/>
        </w:rPr>
        <w:drawing>
          <wp:inline distT="0" distB="0" distL="0" distR="0" wp14:anchorId="41922B73" wp14:editId="1F99B3B8">
            <wp:extent cx="2842506" cy="1242168"/>
            <wp:effectExtent l="0" t="0" r="0" b="0"/>
            <wp:docPr id="187051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0156" name=""/>
                    <pic:cNvPicPr/>
                  </pic:nvPicPr>
                  <pic:blipFill>
                    <a:blip r:embed="rId26"/>
                    <a:stretch>
                      <a:fillRect/>
                    </a:stretch>
                  </pic:blipFill>
                  <pic:spPr>
                    <a:xfrm>
                      <a:off x="0" y="0"/>
                      <a:ext cx="2842506" cy="1242168"/>
                    </a:xfrm>
                    <a:prstGeom prst="rect">
                      <a:avLst/>
                    </a:prstGeom>
                  </pic:spPr>
                </pic:pic>
              </a:graphicData>
            </a:graphic>
          </wp:inline>
        </w:drawing>
      </w:r>
    </w:p>
    <w:p w14:paraId="45AD44AA" w14:textId="7BE51066" w:rsidR="00D228BB" w:rsidRPr="008E42F8" w:rsidRDefault="00D228BB" w:rsidP="008E42F8">
      <w:pPr>
        <w:pStyle w:val="NormalWeb"/>
        <w:spacing w:before="0" w:beforeAutospacing="0" w:after="0" w:afterAutospacing="0"/>
        <w:ind w:left="720"/>
        <w:jc w:val="both"/>
        <w:textAlignment w:val="baseline"/>
        <w:rPr>
          <w:b/>
          <w:bCs/>
          <w:i/>
          <w:iCs/>
          <w:color w:val="000000"/>
          <w:sz w:val="26"/>
          <w:szCs w:val="26"/>
        </w:rPr>
      </w:pPr>
    </w:p>
    <w:p w14:paraId="232FFB9C" w14:textId="28949EBA" w:rsidR="00D228BB" w:rsidRDefault="00D228BB" w:rsidP="00937BDD">
      <w:pPr>
        <w:pStyle w:val="NormalWeb"/>
        <w:numPr>
          <w:ilvl w:val="0"/>
          <w:numId w:val="39"/>
        </w:numPr>
        <w:spacing w:before="0" w:beforeAutospacing="0" w:after="0" w:afterAutospacing="0"/>
        <w:ind w:left="426" w:hanging="66"/>
        <w:jc w:val="both"/>
        <w:textAlignment w:val="baseline"/>
        <w:rPr>
          <w:color w:val="000000"/>
          <w:sz w:val="26"/>
          <w:szCs w:val="26"/>
        </w:rPr>
      </w:pPr>
      <w:r>
        <w:rPr>
          <w:color w:val="000000"/>
          <w:sz w:val="26"/>
          <w:szCs w:val="26"/>
        </w:rPr>
        <w:t xml:space="preserve"> Với độ tin cậy 95%, số vốn đầu tư ban đầu là </w:t>
      </w:r>
      <w:r w:rsidR="009D1231">
        <w:rPr>
          <w:color w:val="000000"/>
          <w:sz w:val="26"/>
          <w:szCs w:val="26"/>
          <w:lang w:val="en-US"/>
        </w:rPr>
        <w:t>190.300.000</w:t>
      </w:r>
      <w:r w:rsidR="009D1231">
        <w:rPr>
          <w:color w:val="000000"/>
          <w:sz w:val="26"/>
          <w:szCs w:val="26"/>
        </w:rPr>
        <w:t xml:space="preserve">đ </w:t>
      </w:r>
      <w:r>
        <w:rPr>
          <w:color w:val="000000"/>
          <w:sz w:val="26"/>
          <w:szCs w:val="26"/>
        </w:rPr>
        <w:t xml:space="preserve">thì khoản lỗ tối đa là </w:t>
      </w:r>
      <w:r w:rsidR="003B1B20">
        <w:rPr>
          <w:color w:val="000000"/>
          <w:sz w:val="26"/>
          <w:szCs w:val="26"/>
          <w:lang w:val="en-US"/>
        </w:rPr>
        <w:t>10</w:t>
      </w:r>
      <w:r w:rsidR="00EC349E">
        <w:rPr>
          <w:color w:val="000000"/>
          <w:sz w:val="26"/>
          <w:szCs w:val="26"/>
          <w:lang w:val="en-US"/>
        </w:rPr>
        <w:t>,</w:t>
      </w:r>
      <w:r w:rsidR="003B1B20">
        <w:rPr>
          <w:color w:val="000000"/>
          <w:sz w:val="26"/>
          <w:szCs w:val="26"/>
          <w:lang w:val="en-US"/>
        </w:rPr>
        <w:t>569</w:t>
      </w:r>
      <w:r w:rsidR="00EC349E">
        <w:rPr>
          <w:color w:val="000000"/>
          <w:sz w:val="26"/>
          <w:szCs w:val="26"/>
          <w:lang w:val="en-US"/>
        </w:rPr>
        <w:t>,</w:t>
      </w:r>
      <w:r w:rsidR="003B1B20">
        <w:rPr>
          <w:color w:val="000000"/>
          <w:sz w:val="26"/>
          <w:szCs w:val="26"/>
          <w:lang w:val="en-US"/>
        </w:rPr>
        <w:t>612</w:t>
      </w:r>
      <w:r>
        <w:rPr>
          <w:color w:val="000000"/>
          <w:sz w:val="26"/>
          <w:szCs w:val="26"/>
        </w:rPr>
        <w:t xml:space="preserve"> đ.</w:t>
      </w:r>
    </w:p>
    <w:p w14:paraId="57606E61" w14:textId="77777777" w:rsidR="00EC349E" w:rsidRDefault="00EC349E" w:rsidP="00EC349E">
      <w:pPr>
        <w:pStyle w:val="NormalWeb"/>
        <w:spacing w:before="0" w:beforeAutospacing="0" w:after="0" w:afterAutospacing="0"/>
        <w:ind w:left="426"/>
        <w:jc w:val="both"/>
        <w:textAlignment w:val="baseline"/>
        <w:rPr>
          <w:color w:val="000000"/>
          <w:sz w:val="26"/>
          <w:szCs w:val="26"/>
        </w:rPr>
      </w:pPr>
    </w:p>
    <w:tbl>
      <w:tblPr>
        <w:tblW w:w="0" w:type="auto"/>
        <w:tblInd w:w="895" w:type="dxa"/>
        <w:tblCellMar>
          <w:top w:w="15" w:type="dxa"/>
          <w:left w:w="15" w:type="dxa"/>
          <w:bottom w:w="15" w:type="dxa"/>
          <w:right w:w="15" w:type="dxa"/>
        </w:tblCellMar>
        <w:tblLook w:val="04A0" w:firstRow="1" w:lastRow="0" w:firstColumn="1" w:lastColumn="0" w:noHBand="0" w:noVBand="1"/>
      </w:tblPr>
      <w:tblGrid>
        <w:gridCol w:w="3240"/>
        <w:gridCol w:w="2970"/>
      </w:tblGrid>
      <w:tr w:rsidR="00D228BB" w14:paraId="6B75C925" w14:textId="77777777" w:rsidTr="00EC349E">
        <w:trPr>
          <w:trHeight w:val="398"/>
        </w:trPr>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D45EF3" w14:textId="77777777" w:rsidR="00D228BB" w:rsidRDefault="00D228BB">
            <w:pPr>
              <w:pStyle w:val="NormalWeb"/>
              <w:spacing w:before="0" w:beforeAutospacing="0" w:after="0" w:afterAutospacing="0"/>
              <w:jc w:val="center"/>
            </w:pPr>
            <w:r>
              <w:rPr>
                <w:b/>
                <w:bCs/>
                <w:color w:val="000000"/>
                <w:sz w:val="26"/>
                <w:szCs w:val="26"/>
              </w:rPr>
              <w:t>Phương pháp</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B4A80" w14:textId="77777777" w:rsidR="00D228BB" w:rsidRDefault="00D228BB">
            <w:pPr>
              <w:pStyle w:val="NormalWeb"/>
              <w:spacing w:before="0" w:beforeAutospacing="0" w:after="0" w:afterAutospacing="0"/>
              <w:jc w:val="center"/>
            </w:pPr>
            <w:r>
              <w:rPr>
                <w:b/>
                <w:bCs/>
                <w:color w:val="000000"/>
                <w:sz w:val="26"/>
                <w:szCs w:val="26"/>
              </w:rPr>
              <w:t>Giá trị VaR</w:t>
            </w:r>
          </w:p>
        </w:tc>
      </w:tr>
      <w:tr w:rsidR="00D228BB" w14:paraId="51ABB9A6" w14:textId="77777777" w:rsidTr="00EC349E">
        <w:trPr>
          <w:trHeight w:val="398"/>
        </w:trPr>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B28D93" w14:textId="77777777" w:rsidR="00D228BB" w:rsidRDefault="00D228BB">
            <w:pPr>
              <w:pStyle w:val="NormalWeb"/>
              <w:spacing w:before="0" w:beforeAutospacing="0" w:after="0" w:afterAutospacing="0"/>
              <w:jc w:val="center"/>
            </w:pPr>
            <w:r>
              <w:rPr>
                <w:color w:val="000000"/>
                <w:sz w:val="26"/>
                <w:szCs w:val="26"/>
              </w:rPr>
              <w:t>Risk metrics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E0110" w14:textId="7AEFCF88" w:rsidR="00D228BB" w:rsidRDefault="003B1B20">
            <w:pPr>
              <w:pStyle w:val="NormalWeb"/>
              <w:spacing w:before="0" w:beforeAutospacing="0" w:after="0" w:afterAutospacing="0"/>
              <w:jc w:val="center"/>
            </w:pPr>
            <w:r>
              <w:rPr>
                <w:color w:val="000000"/>
                <w:sz w:val="26"/>
                <w:szCs w:val="26"/>
                <w:lang w:val="en-US"/>
              </w:rPr>
              <w:t>10</w:t>
            </w:r>
            <w:r w:rsidR="00EC349E">
              <w:rPr>
                <w:color w:val="000000"/>
                <w:sz w:val="26"/>
                <w:szCs w:val="26"/>
                <w:lang w:val="en-US"/>
              </w:rPr>
              <w:t>,</w:t>
            </w:r>
            <w:r>
              <w:rPr>
                <w:color w:val="000000"/>
                <w:sz w:val="26"/>
                <w:szCs w:val="26"/>
                <w:lang w:val="en-US"/>
              </w:rPr>
              <w:t>850</w:t>
            </w:r>
            <w:r w:rsidR="00EC349E">
              <w:rPr>
                <w:color w:val="000000"/>
                <w:sz w:val="26"/>
                <w:szCs w:val="26"/>
                <w:lang w:val="en-US"/>
              </w:rPr>
              <w:t>,</w:t>
            </w:r>
            <w:r>
              <w:rPr>
                <w:color w:val="000000"/>
                <w:sz w:val="26"/>
                <w:szCs w:val="26"/>
                <w:lang w:val="en-US"/>
              </w:rPr>
              <w:t>672</w:t>
            </w:r>
            <w:r>
              <w:rPr>
                <w:color w:val="000000"/>
                <w:sz w:val="26"/>
                <w:szCs w:val="26"/>
              </w:rPr>
              <w:t xml:space="preserve"> đ</w:t>
            </w:r>
          </w:p>
        </w:tc>
      </w:tr>
      <w:tr w:rsidR="00D228BB" w14:paraId="4B78D51D" w14:textId="77777777" w:rsidTr="00EC349E">
        <w:trPr>
          <w:trHeight w:val="398"/>
        </w:trPr>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DF271" w14:textId="77777777" w:rsidR="00D228BB" w:rsidRDefault="00D228BB">
            <w:pPr>
              <w:pStyle w:val="NormalWeb"/>
              <w:spacing w:before="0" w:beforeAutospacing="0" w:after="0" w:afterAutospacing="0"/>
              <w:jc w:val="center"/>
            </w:pPr>
            <w:r>
              <w:rPr>
                <w:color w:val="000000"/>
                <w:sz w:val="26"/>
                <w:szCs w:val="26"/>
              </w:rPr>
              <w:t>Econometrics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AAA6D" w14:textId="70C79E3B" w:rsidR="00D228BB" w:rsidRDefault="003B1B20">
            <w:pPr>
              <w:pStyle w:val="NormalWeb"/>
              <w:spacing w:before="0" w:beforeAutospacing="0" w:after="0" w:afterAutospacing="0"/>
              <w:jc w:val="center"/>
            </w:pPr>
            <w:r>
              <w:rPr>
                <w:color w:val="000000"/>
                <w:sz w:val="26"/>
                <w:szCs w:val="26"/>
                <w:lang w:val="en-US"/>
              </w:rPr>
              <w:t>10</w:t>
            </w:r>
            <w:r w:rsidR="00EC349E">
              <w:rPr>
                <w:color w:val="000000"/>
                <w:sz w:val="26"/>
                <w:szCs w:val="26"/>
                <w:lang w:val="en-US"/>
              </w:rPr>
              <w:t>,</w:t>
            </w:r>
            <w:r>
              <w:rPr>
                <w:color w:val="000000"/>
                <w:sz w:val="26"/>
                <w:szCs w:val="26"/>
                <w:lang w:val="en-US"/>
              </w:rPr>
              <w:t>554</w:t>
            </w:r>
            <w:r w:rsidR="00EC349E">
              <w:rPr>
                <w:color w:val="000000"/>
                <w:sz w:val="26"/>
                <w:szCs w:val="26"/>
                <w:lang w:val="en-US"/>
              </w:rPr>
              <w:t>,</w:t>
            </w:r>
            <w:r>
              <w:rPr>
                <w:color w:val="000000"/>
                <w:sz w:val="26"/>
                <w:szCs w:val="26"/>
                <w:lang w:val="en-US"/>
              </w:rPr>
              <w:t>118</w:t>
            </w:r>
            <w:r>
              <w:rPr>
                <w:color w:val="000000"/>
                <w:sz w:val="26"/>
                <w:szCs w:val="26"/>
              </w:rPr>
              <w:t xml:space="preserve"> đ</w:t>
            </w:r>
          </w:p>
        </w:tc>
      </w:tr>
      <w:tr w:rsidR="00D228BB" w14:paraId="2EF2ED63" w14:textId="77777777" w:rsidTr="00EC349E">
        <w:trPr>
          <w:trHeight w:val="398"/>
        </w:trPr>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94983E" w14:textId="77777777" w:rsidR="00D228BB" w:rsidRDefault="00D228BB">
            <w:pPr>
              <w:pStyle w:val="NormalWeb"/>
              <w:spacing w:before="0" w:beforeAutospacing="0" w:after="0" w:afterAutospacing="0"/>
              <w:jc w:val="center"/>
            </w:pPr>
            <w:r>
              <w:rPr>
                <w:color w:val="000000"/>
                <w:sz w:val="26"/>
                <w:szCs w:val="26"/>
              </w:rPr>
              <w:t>Quantile Estimation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A18186" w14:textId="709DCCD3" w:rsidR="00D228BB" w:rsidRDefault="003B1B20">
            <w:pPr>
              <w:pStyle w:val="NormalWeb"/>
              <w:spacing w:before="0" w:beforeAutospacing="0" w:after="0" w:afterAutospacing="0"/>
              <w:jc w:val="center"/>
            </w:pPr>
            <w:r>
              <w:rPr>
                <w:color w:val="000000"/>
                <w:sz w:val="26"/>
                <w:szCs w:val="26"/>
                <w:lang w:val="en-US"/>
              </w:rPr>
              <w:t>13</w:t>
            </w:r>
            <w:r w:rsidR="00EC349E">
              <w:rPr>
                <w:color w:val="000000"/>
                <w:sz w:val="26"/>
                <w:szCs w:val="26"/>
                <w:lang w:val="en-US"/>
              </w:rPr>
              <w:t>,</w:t>
            </w:r>
            <w:r>
              <w:rPr>
                <w:color w:val="000000"/>
                <w:sz w:val="26"/>
                <w:szCs w:val="26"/>
                <w:lang w:val="en-US"/>
              </w:rPr>
              <w:t>442</w:t>
            </w:r>
            <w:r w:rsidR="00EC349E">
              <w:rPr>
                <w:color w:val="000000"/>
                <w:sz w:val="26"/>
                <w:szCs w:val="26"/>
                <w:lang w:val="en-US"/>
              </w:rPr>
              <w:t>,</w:t>
            </w:r>
            <w:r>
              <w:rPr>
                <w:color w:val="000000"/>
                <w:sz w:val="26"/>
                <w:szCs w:val="26"/>
                <w:lang w:val="en-US"/>
              </w:rPr>
              <w:t xml:space="preserve">624 </w:t>
            </w:r>
            <w:r w:rsidR="008E42F8">
              <w:rPr>
                <w:color w:val="000000"/>
                <w:sz w:val="26"/>
                <w:szCs w:val="26"/>
              </w:rPr>
              <w:t>đ</w:t>
            </w:r>
          </w:p>
        </w:tc>
      </w:tr>
      <w:tr w:rsidR="00D228BB" w14:paraId="3D47B8D9" w14:textId="77777777" w:rsidTr="00EC349E">
        <w:trPr>
          <w:trHeight w:val="398"/>
        </w:trPr>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9C489" w14:textId="77777777" w:rsidR="00D228BB" w:rsidRDefault="00D228BB">
            <w:pPr>
              <w:pStyle w:val="NormalWeb"/>
              <w:spacing w:before="0" w:beforeAutospacing="0" w:after="0" w:afterAutospacing="0"/>
              <w:jc w:val="center"/>
            </w:pPr>
            <w:r>
              <w:rPr>
                <w:color w:val="000000"/>
                <w:sz w:val="26"/>
                <w:szCs w:val="26"/>
              </w:rPr>
              <w:t>Monte Carlo</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57FE2" w14:textId="5C1B5EB8" w:rsidR="00D228BB" w:rsidRDefault="003B1B20" w:rsidP="00EC349E">
            <w:pPr>
              <w:pStyle w:val="NormalWeb"/>
              <w:spacing w:before="0" w:beforeAutospacing="0" w:after="0" w:afterAutospacing="0"/>
              <w:jc w:val="center"/>
              <w:textAlignment w:val="baseline"/>
              <w:rPr>
                <w:color w:val="000000"/>
                <w:sz w:val="26"/>
                <w:szCs w:val="26"/>
              </w:rPr>
            </w:pPr>
            <w:r>
              <w:rPr>
                <w:color w:val="000000"/>
                <w:sz w:val="26"/>
                <w:szCs w:val="26"/>
                <w:lang w:val="en-US"/>
              </w:rPr>
              <w:t>10</w:t>
            </w:r>
            <w:r w:rsidR="00EC349E">
              <w:rPr>
                <w:color w:val="000000"/>
                <w:sz w:val="26"/>
                <w:szCs w:val="26"/>
                <w:lang w:val="en-US"/>
              </w:rPr>
              <w:t>,</w:t>
            </w:r>
            <w:r>
              <w:rPr>
                <w:color w:val="000000"/>
                <w:sz w:val="26"/>
                <w:szCs w:val="26"/>
                <w:lang w:val="en-US"/>
              </w:rPr>
              <w:t>569</w:t>
            </w:r>
            <w:r w:rsidR="00EC349E">
              <w:rPr>
                <w:color w:val="000000"/>
                <w:sz w:val="26"/>
                <w:szCs w:val="26"/>
                <w:lang w:val="en-US"/>
              </w:rPr>
              <w:t>,</w:t>
            </w:r>
            <w:r>
              <w:rPr>
                <w:color w:val="000000"/>
                <w:sz w:val="26"/>
                <w:szCs w:val="26"/>
                <w:lang w:val="en-US"/>
              </w:rPr>
              <w:t>612</w:t>
            </w:r>
            <w:r>
              <w:rPr>
                <w:color w:val="000000"/>
                <w:sz w:val="26"/>
                <w:szCs w:val="26"/>
              </w:rPr>
              <w:t xml:space="preserve"> </w:t>
            </w:r>
            <w:r w:rsidR="008E42F8">
              <w:rPr>
                <w:color w:val="000000"/>
                <w:sz w:val="26"/>
                <w:szCs w:val="26"/>
              </w:rPr>
              <w:t>đ</w:t>
            </w:r>
          </w:p>
        </w:tc>
      </w:tr>
    </w:tbl>
    <w:p w14:paraId="038B3C12" w14:textId="0933A9BE" w:rsidR="00D228BB" w:rsidRDefault="00D228BB" w:rsidP="00D228BB">
      <w:pPr>
        <w:rPr>
          <w:sz w:val="24"/>
          <w:szCs w:val="24"/>
        </w:rPr>
      </w:pPr>
    </w:p>
    <w:p w14:paraId="0F8C2CD9" w14:textId="79B38E92" w:rsidR="00D228BB" w:rsidRDefault="00D228BB" w:rsidP="00937BDD">
      <w:pPr>
        <w:pStyle w:val="NormalWeb"/>
        <w:numPr>
          <w:ilvl w:val="0"/>
          <w:numId w:val="41"/>
        </w:numPr>
        <w:spacing w:before="0" w:beforeAutospacing="0" w:after="0" w:afterAutospacing="0"/>
        <w:ind w:left="426" w:firstLine="24"/>
        <w:jc w:val="both"/>
        <w:textAlignment w:val="baseline"/>
        <w:rPr>
          <w:color w:val="000000"/>
          <w:sz w:val="26"/>
          <w:szCs w:val="26"/>
        </w:rPr>
      </w:pPr>
      <w:r>
        <w:rPr>
          <w:color w:val="000000"/>
          <w:sz w:val="26"/>
          <w:szCs w:val="26"/>
        </w:rPr>
        <w:t xml:space="preserve">Với độ tin cậy 95%, số vốn đầu tư ban đầu là </w:t>
      </w:r>
      <w:r w:rsidR="009D1231">
        <w:rPr>
          <w:color w:val="000000"/>
          <w:sz w:val="26"/>
          <w:szCs w:val="26"/>
          <w:lang w:val="en-US"/>
        </w:rPr>
        <w:t>19</w:t>
      </w:r>
      <w:r w:rsidR="003B1B20">
        <w:rPr>
          <w:color w:val="000000"/>
          <w:sz w:val="26"/>
          <w:szCs w:val="26"/>
          <w:lang w:val="en-US"/>
        </w:rPr>
        <w:t>3</w:t>
      </w:r>
      <w:r w:rsidR="00EC349E">
        <w:rPr>
          <w:color w:val="000000"/>
          <w:sz w:val="26"/>
          <w:szCs w:val="26"/>
          <w:lang w:val="en-US"/>
        </w:rPr>
        <w:t>,</w:t>
      </w:r>
      <w:r w:rsidR="003B1B20">
        <w:rPr>
          <w:color w:val="000000"/>
          <w:sz w:val="26"/>
          <w:szCs w:val="26"/>
          <w:lang w:val="en-US"/>
        </w:rPr>
        <w:t>0</w:t>
      </w:r>
      <w:r w:rsidR="009D1231">
        <w:rPr>
          <w:color w:val="000000"/>
          <w:sz w:val="26"/>
          <w:szCs w:val="26"/>
          <w:lang w:val="en-US"/>
        </w:rPr>
        <w:t>00</w:t>
      </w:r>
      <w:r w:rsidR="00EC349E">
        <w:rPr>
          <w:color w:val="000000"/>
          <w:sz w:val="26"/>
          <w:szCs w:val="26"/>
          <w:lang w:val="en-US"/>
        </w:rPr>
        <w:t>,</w:t>
      </w:r>
      <w:r w:rsidR="009D1231">
        <w:rPr>
          <w:color w:val="000000"/>
          <w:sz w:val="26"/>
          <w:szCs w:val="26"/>
          <w:lang w:val="en-US"/>
        </w:rPr>
        <w:t>000</w:t>
      </w:r>
      <w:r w:rsidR="009D1231">
        <w:rPr>
          <w:color w:val="000000"/>
          <w:sz w:val="26"/>
          <w:szCs w:val="26"/>
        </w:rPr>
        <w:t xml:space="preserve">đ </w:t>
      </w:r>
      <w:r>
        <w:rPr>
          <w:color w:val="000000"/>
          <w:sz w:val="26"/>
          <w:szCs w:val="26"/>
        </w:rPr>
        <w:t xml:space="preserve">thì khoản lỗ tối đa khoảng </w:t>
      </w:r>
      <w:r w:rsidR="003B1B20">
        <w:rPr>
          <w:color w:val="000000"/>
          <w:sz w:val="26"/>
          <w:szCs w:val="26"/>
          <w:lang w:val="en-US"/>
        </w:rPr>
        <w:t>10</w:t>
      </w:r>
      <w:r w:rsidR="00EC349E">
        <w:rPr>
          <w:color w:val="000000"/>
          <w:sz w:val="26"/>
          <w:szCs w:val="26"/>
          <w:lang w:val="en-US"/>
        </w:rPr>
        <w:t>,</w:t>
      </w:r>
      <w:r w:rsidR="003B1B20">
        <w:rPr>
          <w:color w:val="000000"/>
          <w:sz w:val="26"/>
          <w:szCs w:val="26"/>
          <w:lang w:val="en-US"/>
        </w:rPr>
        <w:t>554</w:t>
      </w:r>
      <w:r w:rsidR="00EC349E">
        <w:rPr>
          <w:color w:val="000000"/>
          <w:sz w:val="26"/>
          <w:szCs w:val="26"/>
          <w:lang w:val="en-US"/>
        </w:rPr>
        <w:t>,</w:t>
      </w:r>
      <w:r w:rsidR="003B1B20">
        <w:rPr>
          <w:color w:val="000000"/>
          <w:sz w:val="26"/>
          <w:szCs w:val="26"/>
          <w:lang w:val="en-US"/>
        </w:rPr>
        <w:t>118</w:t>
      </w:r>
      <w:r w:rsidR="003B1B20">
        <w:rPr>
          <w:color w:val="000000"/>
          <w:sz w:val="26"/>
          <w:szCs w:val="26"/>
        </w:rPr>
        <w:t xml:space="preserve"> đ </w:t>
      </w:r>
      <w:r>
        <w:rPr>
          <w:color w:val="000000"/>
          <w:sz w:val="26"/>
          <w:szCs w:val="26"/>
        </w:rPr>
        <w:t xml:space="preserve">đến </w:t>
      </w:r>
      <w:r w:rsidR="003B1B20">
        <w:rPr>
          <w:color w:val="000000"/>
          <w:sz w:val="26"/>
          <w:szCs w:val="26"/>
          <w:lang w:val="en-US"/>
        </w:rPr>
        <w:t>13</w:t>
      </w:r>
      <w:r w:rsidR="00EC349E">
        <w:rPr>
          <w:color w:val="000000"/>
          <w:sz w:val="26"/>
          <w:szCs w:val="26"/>
          <w:lang w:val="en-US"/>
        </w:rPr>
        <w:t>,</w:t>
      </w:r>
      <w:r w:rsidR="003B1B20">
        <w:rPr>
          <w:color w:val="000000"/>
          <w:sz w:val="26"/>
          <w:szCs w:val="26"/>
          <w:lang w:val="en-US"/>
        </w:rPr>
        <w:t>442</w:t>
      </w:r>
      <w:r w:rsidR="00EC349E">
        <w:rPr>
          <w:color w:val="000000"/>
          <w:sz w:val="26"/>
          <w:szCs w:val="26"/>
          <w:lang w:val="en-US"/>
        </w:rPr>
        <w:t>,</w:t>
      </w:r>
      <w:r w:rsidR="003B1B20">
        <w:rPr>
          <w:color w:val="000000"/>
          <w:sz w:val="26"/>
          <w:szCs w:val="26"/>
          <w:lang w:val="en-US"/>
        </w:rPr>
        <w:t xml:space="preserve">624 </w:t>
      </w:r>
      <w:r w:rsidR="003B1B20">
        <w:rPr>
          <w:color w:val="000000"/>
          <w:sz w:val="26"/>
          <w:szCs w:val="26"/>
        </w:rPr>
        <w:t>đ</w:t>
      </w:r>
      <w:r w:rsidR="003B1B20">
        <w:rPr>
          <w:color w:val="000000"/>
          <w:sz w:val="26"/>
          <w:szCs w:val="26"/>
          <w:lang w:val="en-US"/>
        </w:rPr>
        <w:t>.</w:t>
      </w:r>
    </w:p>
    <w:p w14:paraId="0B9B1A09" w14:textId="77777777" w:rsidR="00EC349E" w:rsidRDefault="00EC349E" w:rsidP="000D6106">
      <w:pPr>
        <w:pStyle w:val="Heading1"/>
        <w:spacing w:before="0"/>
        <w:rPr>
          <w:szCs w:val="26"/>
        </w:rPr>
      </w:pPr>
    </w:p>
    <w:p w14:paraId="4975FF38" w14:textId="1E039C97" w:rsidR="000D6106" w:rsidRPr="004626A3" w:rsidRDefault="000D6106" w:rsidP="000D6106">
      <w:pPr>
        <w:pStyle w:val="Heading1"/>
        <w:spacing w:before="0"/>
        <w:rPr>
          <w:szCs w:val="26"/>
          <w:lang w:eastAsia="en-US"/>
        </w:rPr>
      </w:pPr>
      <w:bookmarkStart w:id="17" w:name="_Toc152970923"/>
      <w:r w:rsidRPr="004626A3">
        <w:rPr>
          <w:szCs w:val="26"/>
        </w:rPr>
        <w:t xml:space="preserve">V. </w:t>
      </w:r>
      <w:r w:rsidRPr="004626A3">
        <w:rPr>
          <w:szCs w:val="26"/>
          <w:lang w:val="vi-VN"/>
        </w:rPr>
        <w:t>ĐỀ XUẤT VÀ PHÂN TÍCH CHIẾN LƯỢC PHÒNG HỘ RỦI RO</w:t>
      </w:r>
      <w:bookmarkEnd w:id="17"/>
    </w:p>
    <w:p w14:paraId="37D63B8F" w14:textId="0ACA3B06" w:rsidR="00D228BB" w:rsidRDefault="00D228BB" w:rsidP="00D228BB">
      <w:pPr>
        <w:pStyle w:val="NormalWeb"/>
        <w:spacing w:before="0" w:beforeAutospacing="0" w:after="0" w:afterAutospacing="0"/>
        <w:jc w:val="both"/>
      </w:pPr>
      <w:r>
        <w:rPr>
          <w:color w:val="000000"/>
          <w:sz w:val="26"/>
          <w:szCs w:val="26"/>
        </w:rPr>
        <w:t xml:space="preserve">      Ngày </w:t>
      </w:r>
      <w:r w:rsidR="003B1B20">
        <w:rPr>
          <w:color w:val="000000"/>
          <w:sz w:val="26"/>
          <w:szCs w:val="26"/>
          <w:lang w:val="en-US"/>
        </w:rPr>
        <w:t>7/11</w:t>
      </w:r>
      <w:r w:rsidR="003B1B20">
        <w:rPr>
          <w:color w:val="000000"/>
          <w:sz w:val="26"/>
          <w:szCs w:val="26"/>
        </w:rPr>
        <w:t>/2023</w:t>
      </w:r>
      <w:r>
        <w:rPr>
          <w:color w:val="000000"/>
          <w:sz w:val="26"/>
          <w:szCs w:val="26"/>
        </w:rPr>
        <w:t xml:space="preserve">, nhà đầu tư nắm giữ 10.000 cổ phiếu </w:t>
      </w:r>
      <w:r w:rsidR="008E42F8">
        <w:rPr>
          <w:color w:val="000000"/>
          <w:sz w:val="26"/>
          <w:szCs w:val="26"/>
          <w:lang w:val="en-US"/>
        </w:rPr>
        <w:t>NKG</w:t>
      </w:r>
      <w:r>
        <w:rPr>
          <w:color w:val="000000"/>
          <w:sz w:val="26"/>
          <w:szCs w:val="26"/>
        </w:rPr>
        <w:t xml:space="preserve"> có dự định bán vào ngày 10/05/202</w:t>
      </w:r>
      <w:r w:rsidR="003B1B20">
        <w:rPr>
          <w:color w:val="000000"/>
          <w:sz w:val="26"/>
          <w:szCs w:val="26"/>
          <w:lang w:val="en-US"/>
        </w:rPr>
        <w:t>4</w:t>
      </w:r>
      <w:r>
        <w:rPr>
          <w:color w:val="000000"/>
          <w:sz w:val="26"/>
          <w:szCs w:val="26"/>
        </w:rPr>
        <w:t xml:space="preserve">. Nhưng với lo ngại giá cổ phiếu </w:t>
      </w:r>
      <w:r w:rsidR="008E42F8">
        <w:rPr>
          <w:color w:val="000000"/>
          <w:sz w:val="26"/>
          <w:szCs w:val="26"/>
          <w:lang w:val="en-US"/>
        </w:rPr>
        <w:t xml:space="preserve">NKG </w:t>
      </w:r>
      <w:r>
        <w:rPr>
          <w:color w:val="000000"/>
          <w:sz w:val="26"/>
          <w:szCs w:val="26"/>
        </w:rPr>
        <w:t>sẽ giảm trong tháng 5, nhà đầu tư lập kế hoạch phòng hộ rủi ro bằng cách sử dụng hợp đồng tương lai chỉ số VN30. </w:t>
      </w:r>
    </w:p>
    <w:p w14:paraId="30B7B7B0" w14:textId="1312E3D3" w:rsidR="00D228BB" w:rsidRDefault="00D228BB" w:rsidP="00D228BB">
      <w:pPr>
        <w:pStyle w:val="NormalWeb"/>
        <w:spacing w:before="0" w:beforeAutospacing="0" w:after="0" w:afterAutospacing="0"/>
        <w:jc w:val="both"/>
      </w:pPr>
      <w:r>
        <w:rPr>
          <w:color w:val="000000"/>
          <w:sz w:val="26"/>
          <w:szCs w:val="26"/>
        </w:rPr>
        <w:t xml:space="preserve">Ngày </w:t>
      </w:r>
      <w:r w:rsidR="003B1B20">
        <w:rPr>
          <w:color w:val="000000"/>
          <w:sz w:val="26"/>
          <w:szCs w:val="26"/>
          <w:lang w:val="en-US"/>
        </w:rPr>
        <w:t>7/11</w:t>
      </w:r>
      <w:r w:rsidR="003B1B20">
        <w:rPr>
          <w:color w:val="000000"/>
          <w:sz w:val="26"/>
          <w:szCs w:val="26"/>
        </w:rPr>
        <w:t>/2023</w:t>
      </w:r>
      <w:r>
        <w:rPr>
          <w:color w:val="000000"/>
          <w:sz w:val="26"/>
          <w:szCs w:val="26"/>
        </w:rPr>
        <w:t>:</w:t>
      </w:r>
    </w:p>
    <w:p w14:paraId="130EB381" w14:textId="77777777" w:rsidR="00D228BB" w:rsidRDefault="00D228BB" w:rsidP="00D228BB">
      <w:pPr>
        <w:pStyle w:val="NormalWeb"/>
        <w:numPr>
          <w:ilvl w:val="0"/>
          <w:numId w:val="43"/>
        </w:numPr>
        <w:spacing w:before="0" w:beforeAutospacing="0" w:after="0" w:afterAutospacing="0"/>
        <w:jc w:val="both"/>
        <w:textAlignment w:val="baseline"/>
        <w:rPr>
          <w:color w:val="000000"/>
          <w:sz w:val="26"/>
          <w:szCs w:val="26"/>
        </w:rPr>
      </w:pPr>
      <w:r>
        <w:rPr>
          <w:color w:val="000000"/>
          <w:sz w:val="26"/>
          <w:szCs w:val="26"/>
        </w:rPr>
        <w:t>Thông tin cổ phiếu: </w:t>
      </w:r>
    </w:p>
    <w:p w14:paraId="36092A2A" w14:textId="6E0353A0" w:rsidR="00D228BB" w:rsidRDefault="00D228BB" w:rsidP="00D228BB">
      <w:pPr>
        <w:pStyle w:val="NormalWeb"/>
        <w:spacing w:before="0" w:beforeAutospacing="0" w:after="0" w:afterAutospacing="0"/>
        <w:ind w:left="360"/>
        <w:jc w:val="both"/>
      </w:pPr>
      <w:r>
        <w:rPr>
          <w:color w:val="000000"/>
          <w:sz w:val="26"/>
          <w:szCs w:val="26"/>
        </w:rPr>
        <w:t xml:space="preserve">+ Giá giao dịch của cổ phiếu: </w:t>
      </w:r>
      <w:r w:rsidR="003B1B20">
        <w:rPr>
          <w:color w:val="000000"/>
          <w:sz w:val="26"/>
          <w:szCs w:val="26"/>
          <w:lang w:val="en-US"/>
        </w:rPr>
        <w:t>19</w:t>
      </w:r>
      <w:r w:rsidR="00EC349E">
        <w:rPr>
          <w:color w:val="000000"/>
          <w:sz w:val="26"/>
          <w:szCs w:val="26"/>
          <w:lang w:val="en-US"/>
        </w:rPr>
        <w:t>,</w:t>
      </w:r>
      <w:r w:rsidR="003B1B20">
        <w:rPr>
          <w:color w:val="000000"/>
          <w:sz w:val="26"/>
          <w:szCs w:val="26"/>
          <w:lang w:val="en-US"/>
        </w:rPr>
        <w:t>300</w:t>
      </w:r>
      <w:r>
        <w:rPr>
          <w:color w:val="000000"/>
          <w:sz w:val="26"/>
          <w:szCs w:val="26"/>
        </w:rPr>
        <w:t xml:space="preserve"> đ</w:t>
      </w:r>
    </w:p>
    <w:p w14:paraId="18A35FFB" w14:textId="2213F8DE" w:rsidR="00D228BB" w:rsidRPr="008875AA" w:rsidRDefault="00D228BB" w:rsidP="00D228BB">
      <w:pPr>
        <w:pStyle w:val="NormalWeb"/>
        <w:spacing w:before="0" w:beforeAutospacing="0" w:after="0" w:afterAutospacing="0"/>
        <w:ind w:left="360"/>
        <w:jc w:val="both"/>
        <w:rPr>
          <w:lang w:val="en-US"/>
        </w:rPr>
      </w:pPr>
      <w:r>
        <w:rPr>
          <w:color w:val="000000"/>
          <w:sz w:val="26"/>
          <w:szCs w:val="26"/>
        </w:rPr>
        <w:t xml:space="preserve">+ βs = </w:t>
      </w:r>
      <w:r w:rsidR="008875AA">
        <w:rPr>
          <w:color w:val="000000"/>
          <w:sz w:val="26"/>
          <w:szCs w:val="26"/>
          <w:lang w:val="en-US"/>
        </w:rPr>
        <w:t>1.27</w:t>
      </w:r>
    </w:p>
    <w:p w14:paraId="4EA5E80A" w14:textId="47A2DDCF" w:rsidR="00D228BB" w:rsidRDefault="00D228BB" w:rsidP="00D228BB">
      <w:pPr>
        <w:pStyle w:val="NormalWeb"/>
        <w:numPr>
          <w:ilvl w:val="0"/>
          <w:numId w:val="44"/>
        </w:numPr>
        <w:spacing w:before="0" w:beforeAutospacing="0" w:after="0" w:afterAutospacing="0"/>
        <w:jc w:val="both"/>
        <w:textAlignment w:val="baseline"/>
        <w:rPr>
          <w:color w:val="000000"/>
          <w:sz w:val="26"/>
          <w:szCs w:val="26"/>
        </w:rPr>
      </w:pPr>
      <w:r>
        <w:rPr>
          <w:color w:val="000000"/>
          <w:sz w:val="26"/>
          <w:szCs w:val="26"/>
        </w:rPr>
        <w:t>Hợp đồng tương lai chỉ số VN30 (VN30F2</w:t>
      </w:r>
      <w:r w:rsidR="008875AA">
        <w:rPr>
          <w:color w:val="000000"/>
          <w:sz w:val="26"/>
          <w:szCs w:val="26"/>
          <w:lang w:val="en-US"/>
        </w:rPr>
        <w:t>4</w:t>
      </w:r>
      <w:r>
        <w:rPr>
          <w:color w:val="000000"/>
          <w:sz w:val="26"/>
          <w:szCs w:val="26"/>
        </w:rPr>
        <w:t>06):</w:t>
      </w:r>
    </w:p>
    <w:p w14:paraId="4DC3A8E4" w14:textId="565761EA" w:rsidR="00D228BB" w:rsidRPr="008875AA" w:rsidRDefault="00D228BB" w:rsidP="00D228BB">
      <w:pPr>
        <w:pStyle w:val="NormalWeb"/>
        <w:spacing w:before="0" w:beforeAutospacing="0" w:after="0" w:afterAutospacing="0"/>
        <w:ind w:left="360"/>
        <w:jc w:val="both"/>
        <w:rPr>
          <w:lang w:val="en-US"/>
        </w:rPr>
      </w:pPr>
      <w:r>
        <w:rPr>
          <w:color w:val="000000"/>
          <w:sz w:val="26"/>
          <w:szCs w:val="26"/>
        </w:rPr>
        <w:t>+ Tháng đáo hạn: 06/202</w:t>
      </w:r>
      <w:r w:rsidR="008875AA">
        <w:rPr>
          <w:color w:val="000000"/>
          <w:sz w:val="26"/>
          <w:szCs w:val="26"/>
          <w:lang w:val="en-US"/>
        </w:rPr>
        <w:t>4</w:t>
      </w:r>
    </w:p>
    <w:p w14:paraId="663303D3" w14:textId="076D6B08" w:rsidR="00D228BB" w:rsidRDefault="00D228BB" w:rsidP="00D228BB">
      <w:pPr>
        <w:pStyle w:val="NormalWeb"/>
        <w:spacing w:before="0" w:beforeAutospacing="0" w:after="0" w:afterAutospacing="0"/>
        <w:ind w:left="360"/>
        <w:jc w:val="both"/>
      </w:pPr>
      <w:r>
        <w:rPr>
          <w:color w:val="000000"/>
          <w:sz w:val="26"/>
          <w:szCs w:val="26"/>
        </w:rPr>
        <w:t xml:space="preserve">+ Giá: </w:t>
      </w:r>
      <w:r w:rsidR="0074752E">
        <w:rPr>
          <w:color w:val="000000"/>
          <w:sz w:val="26"/>
          <w:szCs w:val="26"/>
          <w:lang w:val="en-US"/>
        </w:rPr>
        <w:t>1.085,70</w:t>
      </w:r>
      <w:r>
        <w:rPr>
          <w:rStyle w:val="apple-tab-span"/>
          <w:color w:val="000000"/>
          <w:sz w:val="26"/>
          <w:szCs w:val="26"/>
        </w:rPr>
        <w:tab/>
      </w:r>
    </w:p>
    <w:p w14:paraId="4E269D0E" w14:textId="77777777" w:rsidR="00D228BB" w:rsidRDefault="00D228BB" w:rsidP="00D228BB">
      <w:pPr>
        <w:pStyle w:val="NormalWeb"/>
        <w:spacing w:before="0" w:beforeAutospacing="0" w:after="0" w:afterAutospacing="0"/>
        <w:ind w:left="360"/>
        <w:jc w:val="both"/>
      </w:pPr>
      <w:r>
        <w:rPr>
          <w:color w:val="000000"/>
          <w:sz w:val="26"/>
          <w:szCs w:val="26"/>
        </w:rPr>
        <w:t>+ βs = 1</w:t>
      </w:r>
    </w:p>
    <w:p w14:paraId="3A63EF0A" w14:textId="34FD970E" w:rsidR="00D228BB" w:rsidRDefault="00D228BB" w:rsidP="00D228BB">
      <w:pPr>
        <w:pStyle w:val="NormalWeb"/>
        <w:spacing w:before="0" w:beforeAutospacing="0" w:after="0" w:afterAutospacing="0"/>
        <w:ind w:left="360"/>
        <w:jc w:val="both"/>
      </w:pPr>
      <w:r>
        <w:rPr>
          <w:color w:val="000000"/>
          <w:sz w:val="26"/>
          <w:szCs w:val="26"/>
        </w:rPr>
        <w:t>+ Hệ số nhân: 100</w:t>
      </w:r>
      <w:r w:rsidR="00EC349E">
        <w:rPr>
          <w:color w:val="000000"/>
          <w:sz w:val="26"/>
          <w:szCs w:val="26"/>
          <w:lang w:val="en-US"/>
        </w:rPr>
        <w:t>,</w:t>
      </w:r>
      <w:r>
        <w:rPr>
          <w:color w:val="000000"/>
          <w:sz w:val="26"/>
          <w:szCs w:val="26"/>
        </w:rPr>
        <w:t>000 đ</w:t>
      </w:r>
    </w:p>
    <w:p w14:paraId="26D61B04" w14:textId="77777777" w:rsidR="00D228BB" w:rsidRDefault="00D228BB" w:rsidP="00D228BB">
      <w:pPr>
        <w:pStyle w:val="NormalWeb"/>
        <w:spacing w:before="0" w:beforeAutospacing="0" w:after="0" w:afterAutospacing="0"/>
        <w:ind w:left="360"/>
        <w:jc w:val="both"/>
      </w:pPr>
      <w:r>
        <w:rPr>
          <w:color w:val="000000"/>
          <w:sz w:val="26"/>
          <w:szCs w:val="26"/>
        </w:rPr>
        <w:t>+ Tỷ lệ ký quỹ ban đầu: 17%</w:t>
      </w:r>
    </w:p>
    <w:p w14:paraId="7ED72DC2" w14:textId="30C1BA8F" w:rsidR="00D228BB" w:rsidRDefault="00D228BB" w:rsidP="00D228BB">
      <w:pPr>
        <w:pStyle w:val="NormalWeb"/>
        <w:spacing w:before="0" w:beforeAutospacing="0" w:after="0" w:afterAutospacing="0"/>
        <w:jc w:val="both"/>
      </w:pPr>
      <w:r>
        <w:rPr>
          <w:color w:val="000000"/>
          <w:sz w:val="26"/>
          <w:szCs w:val="26"/>
        </w:rPr>
        <w:t>Dự đoán ngày 10/05/202</w:t>
      </w:r>
      <w:r w:rsidR="0074752E">
        <w:rPr>
          <w:color w:val="000000"/>
          <w:sz w:val="26"/>
          <w:szCs w:val="26"/>
          <w:lang w:val="en-US"/>
        </w:rPr>
        <w:t>4</w:t>
      </w:r>
      <w:r>
        <w:rPr>
          <w:color w:val="000000"/>
          <w:sz w:val="26"/>
          <w:szCs w:val="26"/>
        </w:rPr>
        <w:t>: </w:t>
      </w:r>
    </w:p>
    <w:p w14:paraId="20036C5B" w14:textId="24856A3F" w:rsidR="00D228BB" w:rsidRDefault="00D228BB" w:rsidP="00D228BB">
      <w:pPr>
        <w:pStyle w:val="NormalWeb"/>
        <w:numPr>
          <w:ilvl w:val="0"/>
          <w:numId w:val="45"/>
        </w:numPr>
        <w:spacing w:before="0" w:beforeAutospacing="0" w:after="0" w:afterAutospacing="0"/>
        <w:jc w:val="both"/>
        <w:textAlignment w:val="baseline"/>
        <w:rPr>
          <w:color w:val="000000"/>
          <w:sz w:val="26"/>
          <w:szCs w:val="26"/>
        </w:rPr>
      </w:pPr>
      <w:r>
        <w:rPr>
          <w:color w:val="000000"/>
          <w:sz w:val="26"/>
          <w:szCs w:val="26"/>
        </w:rPr>
        <w:t xml:space="preserve">Giá cổ phiếu: </w:t>
      </w:r>
      <w:r w:rsidR="0074752E">
        <w:rPr>
          <w:color w:val="000000"/>
          <w:sz w:val="26"/>
          <w:szCs w:val="26"/>
          <w:lang w:val="en-US"/>
        </w:rPr>
        <w:t>18</w:t>
      </w:r>
      <w:r w:rsidR="00EC349E">
        <w:rPr>
          <w:color w:val="000000"/>
          <w:sz w:val="26"/>
          <w:szCs w:val="26"/>
          <w:lang w:val="en-US"/>
        </w:rPr>
        <w:t>,</w:t>
      </w:r>
      <w:r w:rsidR="0074752E">
        <w:rPr>
          <w:color w:val="000000"/>
          <w:sz w:val="26"/>
          <w:szCs w:val="26"/>
          <w:lang w:val="en-US"/>
        </w:rPr>
        <w:t>500</w:t>
      </w:r>
      <w:r>
        <w:rPr>
          <w:color w:val="000000"/>
          <w:sz w:val="26"/>
          <w:szCs w:val="26"/>
        </w:rPr>
        <w:t xml:space="preserve"> đ</w:t>
      </w:r>
    </w:p>
    <w:p w14:paraId="3E60A2B8" w14:textId="00F6C52D" w:rsidR="00D228BB" w:rsidRDefault="00D228BB" w:rsidP="00D228BB">
      <w:pPr>
        <w:pStyle w:val="NormalWeb"/>
        <w:numPr>
          <w:ilvl w:val="0"/>
          <w:numId w:val="45"/>
        </w:numPr>
        <w:spacing w:before="0" w:beforeAutospacing="0" w:after="0" w:afterAutospacing="0"/>
        <w:jc w:val="both"/>
        <w:textAlignment w:val="baseline"/>
        <w:rPr>
          <w:color w:val="000000"/>
          <w:sz w:val="26"/>
          <w:szCs w:val="26"/>
        </w:rPr>
      </w:pPr>
      <w:r>
        <w:rPr>
          <w:color w:val="000000"/>
          <w:sz w:val="26"/>
          <w:szCs w:val="26"/>
        </w:rPr>
        <w:t xml:space="preserve">Giá: </w:t>
      </w:r>
      <w:r w:rsidR="00CE41C1">
        <w:rPr>
          <w:color w:val="000000"/>
          <w:sz w:val="26"/>
          <w:szCs w:val="26"/>
          <w:lang w:val="en-US"/>
        </w:rPr>
        <w:t>990.50</w:t>
      </w:r>
    </w:p>
    <w:p w14:paraId="1C4F4782" w14:textId="77777777" w:rsidR="00D228BB" w:rsidRDefault="00D228BB" w:rsidP="00D228BB">
      <w:pPr>
        <w:pStyle w:val="NormalWeb"/>
        <w:spacing w:before="0" w:beforeAutospacing="0" w:after="0" w:afterAutospacing="0"/>
        <w:jc w:val="both"/>
      </w:pPr>
      <w:r>
        <w:rPr>
          <w:i/>
          <w:iCs/>
          <w:color w:val="000000"/>
          <w:sz w:val="26"/>
          <w:szCs w:val="26"/>
        </w:rPr>
        <w:lastRenderedPageBreak/>
        <w:t>Vào vị thế bán hợp đồng tương lai ở thị trường giao sau: </w:t>
      </w:r>
    </w:p>
    <w:tbl>
      <w:tblPr>
        <w:tblW w:w="0" w:type="auto"/>
        <w:tblCellMar>
          <w:top w:w="15" w:type="dxa"/>
          <w:left w:w="15" w:type="dxa"/>
          <w:bottom w:w="15" w:type="dxa"/>
          <w:right w:w="15" w:type="dxa"/>
        </w:tblCellMar>
        <w:tblLook w:val="04A0" w:firstRow="1" w:lastRow="0" w:firstColumn="1" w:lastColumn="0" w:noHBand="0" w:noVBand="1"/>
      </w:tblPr>
      <w:tblGrid>
        <w:gridCol w:w="1546"/>
        <w:gridCol w:w="3038"/>
        <w:gridCol w:w="4479"/>
      </w:tblGrid>
      <w:tr w:rsidR="003953E1" w14:paraId="00C6ADB5" w14:textId="77777777" w:rsidTr="00D228BB">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7717D3" w14:textId="77777777" w:rsidR="00D228BB" w:rsidRDefault="00D228BB">
            <w:pPr>
              <w:pStyle w:val="NormalWeb"/>
              <w:spacing w:before="0" w:beforeAutospacing="0" w:after="0" w:afterAutospacing="0"/>
              <w:jc w:val="center"/>
            </w:pPr>
            <w:r>
              <w:rPr>
                <w:b/>
                <w:bCs/>
                <w:color w:val="000000"/>
                <w:sz w:val="26"/>
                <w:szCs w:val="26"/>
              </w:rPr>
              <w:t>Ngày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D9CC12" w14:textId="77777777" w:rsidR="00D228BB" w:rsidRDefault="00D228BB">
            <w:pPr>
              <w:pStyle w:val="NormalWeb"/>
              <w:spacing w:before="0" w:beforeAutospacing="0" w:after="0" w:afterAutospacing="0"/>
              <w:jc w:val="center"/>
            </w:pPr>
            <w:r>
              <w:rPr>
                <w:b/>
                <w:bCs/>
                <w:color w:val="000000"/>
                <w:sz w:val="26"/>
                <w:szCs w:val="26"/>
              </w:rPr>
              <w:t>Thị trường giao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6C73F" w14:textId="77777777" w:rsidR="00D228BB" w:rsidRDefault="00D228BB">
            <w:pPr>
              <w:pStyle w:val="NormalWeb"/>
              <w:spacing w:before="0" w:beforeAutospacing="0" w:after="0" w:afterAutospacing="0"/>
              <w:jc w:val="center"/>
            </w:pPr>
            <w:r>
              <w:rPr>
                <w:b/>
                <w:bCs/>
                <w:color w:val="000000"/>
                <w:sz w:val="26"/>
                <w:szCs w:val="26"/>
              </w:rPr>
              <w:t>Thị trường giao sau</w:t>
            </w:r>
          </w:p>
        </w:tc>
      </w:tr>
      <w:tr w:rsidR="003953E1" w14:paraId="0D033BA0" w14:textId="77777777" w:rsidTr="00D228BB">
        <w:trPr>
          <w:trHeight w:val="17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2A8EE" w14:textId="6BB27C54" w:rsidR="00D228BB" w:rsidRDefault="00CE41C1">
            <w:pPr>
              <w:pStyle w:val="NormalWeb"/>
              <w:spacing w:before="0" w:beforeAutospacing="0" w:after="0" w:afterAutospacing="0"/>
              <w:jc w:val="center"/>
            </w:pPr>
            <w:r>
              <w:rPr>
                <w:color w:val="000000"/>
                <w:sz w:val="26"/>
                <w:szCs w:val="26"/>
                <w:lang w:val="en-US"/>
              </w:rPr>
              <w:t>7/11</w:t>
            </w:r>
            <w:r>
              <w:rPr>
                <w:color w:val="000000"/>
                <w:sz w:val="26"/>
                <w:szCs w:val="26"/>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ACC" w14:textId="06C3F7F8" w:rsidR="00D228BB" w:rsidRDefault="00D228BB">
            <w:pPr>
              <w:pStyle w:val="NormalWeb"/>
              <w:spacing w:before="0" w:beforeAutospacing="0" w:after="0" w:afterAutospacing="0"/>
              <w:jc w:val="both"/>
            </w:pPr>
            <w:r>
              <w:rPr>
                <w:color w:val="000000"/>
                <w:sz w:val="26"/>
                <w:szCs w:val="26"/>
              </w:rPr>
              <w:t xml:space="preserve">Giá hiện tại của cổ phiếu là </w:t>
            </w:r>
            <w:r w:rsidR="00CE41C1">
              <w:rPr>
                <w:color w:val="000000"/>
                <w:sz w:val="26"/>
                <w:szCs w:val="26"/>
                <w:lang w:val="en-US"/>
              </w:rPr>
              <w:t>19</w:t>
            </w:r>
            <w:r w:rsidR="003953E1">
              <w:rPr>
                <w:color w:val="000000"/>
                <w:sz w:val="26"/>
                <w:szCs w:val="26"/>
                <w:lang w:val="en-US"/>
              </w:rPr>
              <w:t>,</w:t>
            </w:r>
            <w:r w:rsidR="00CE41C1">
              <w:rPr>
                <w:color w:val="000000"/>
                <w:sz w:val="26"/>
                <w:szCs w:val="26"/>
                <w:lang w:val="en-US"/>
              </w:rPr>
              <w:t>3</w:t>
            </w:r>
            <w:r>
              <w:rPr>
                <w:color w:val="000000"/>
                <w:sz w:val="26"/>
                <w:szCs w:val="26"/>
              </w:rPr>
              <w:t>00 đ</w:t>
            </w:r>
          </w:p>
          <w:p w14:paraId="2D002E79" w14:textId="77777777" w:rsidR="00D228BB" w:rsidRDefault="00D228BB">
            <w:pPr>
              <w:pStyle w:val="NormalWeb"/>
              <w:spacing w:before="0" w:beforeAutospacing="0" w:after="0" w:afterAutospacing="0"/>
              <w:jc w:val="both"/>
            </w:pPr>
            <w:r>
              <w:rPr>
                <w:color w:val="000000"/>
                <w:sz w:val="26"/>
                <w:szCs w:val="26"/>
              </w:rPr>
              <w:t>Tổng giá trị tài sản hiện tại: </w:t>
            </w:r>
          </w:p>
          <w:p w14:paraId="7B03B40A" w14:textId="16C5BF2C" w:rsidR="00D228BB" w:rsidRDefault="00CE41C1">
            <w:pPr>
              <w:pStyle w:val="NormalWeb"/>
              <w:spacing w:before="0" w:beforeAutospacing="0" w:after="0" w:afterAutospacing="0"/>
              <w:jc w:val="both"/>
            </w:pPr>
            <w:r>
              <w:rPr>
                <w:color w:val="000000"/>
                <w:sz w:val="26"/>
                <w:szCs w:val="26"/>
                <w:lang w:val="en-US"/>
              </w:rPr>
              <w:t>19</w:t>
            </w:r>
            <w:r w:rsidR="003953E1">
              <w:rPr>
                <w:color w:val="000000"/>
                <w:sz w:val="26"/>
                <w:szCs w:val="26"/>
                <w:lang w:val="en-US"/>
              </w:rPr>
              <w:t>,</w:t>
            </w:r>
            <w:r>
              <w:rPr>
                <w:color w:val="000000"/>
                <w:sz w:val="26"/>
                <w:szCs w:val="26"/>
                <w:lang w:val="en-US"/>
              </w:rPr>
              <w:t>3</w:t>
            </w:r>
            <w:r w:rsidR="00D228BB">
              <w:rPr>
                <w:color w:val="000000"/>
                <w:sz w:val="26"/>
                <w:szCs w:val="26"/>
              </w:rPr>
              <w:t>00 x 10</w:t>
            </w:r>
            <w:r w:rsidR="003953E1">
              <w:rPr>
                <w:color w:val="000000"/>
                <w:sz w:val="26"/>
                <w:szCs w:val="26"/>
                <w:lang w:val="en-US"/>
              </w:rPr>
              <w:t>,</w:t>
            </w:r>
            <w:r w:rsidR="00D228BB">
              <w:rPr>
                <w:color w:val="000000"/>
                <w:sz w:val="26"/>
                <w:szCs w:val="26"/>
              </w:rPr>
              <w:t xml:space="preserve">000 = </w:t>
            </w:r>
            <w:r>
              <w:rPr>
                <w:color w:val="000000"/>
                <w:sz w:val="26"/>
                <w:szCs w:val="26"/>
                <w:lang w:val="en-US"/>
              </w:rPr>
              <w:t>193</w:t>
            </w:r>
            <w:r w:rsidR="003953E1">
              <w:rPr>
                <w:color w:val="000000"/>
                <w:sz w:val="26"/>
                <w:szCs w:val="26"/>
                <w:lang w:val="en-US"/>
              </w:rPr>
              <w:t>,</w:t>
            </w:r>
            <w:r w:rsidR="00D228BB">
              <w:rPr>
                <w:color w:val="000000"/>
                <w:sz w:val="26"/>
                <w:szCs w:val="26"/>
              </w:rPr>
              <w:t>000</w:t>
            </w:r>
            <w:r w:rsidR="003953E1">
              <w:rPr>
                <w:color w:val="000000"/>
                <w:sz w:val="26"/>
                <w:szCs w:val="26"/>
                <w:lang w:val="en-US"/>
              </w:rPr>
              <w:t>,</w:t>
            </w:r>
            <w:r w:rsidR="00D228BB">
              <w:rPr>
                <w:color w:val="000000"/>
                <w:sz w:val="26"/>
                <w:szCs w:val="26"/>
              </w:rPr>
              <w:t>000 đ</w:t>
            </w:r>
          </w:p>
          <w:p w14:paraId="581EECE6" w14:textId="7F12D262" w:rsidR="00D228BB" w:rsidRPr="00CE41C1" w:rsidRDefault="00D228BB">
            <w:pPr>
              <w:pStyle w:val="NormalWeb"/>
              <w:spacing w:before="0" w:beforeAutospacing="0" w:after="0" w:afterAutospacing="0"/>
              <w:jc w:val="both"/>
              <w:rPr>
                <w:lang w:val="en-US"/>
              </w:rPr>
            </w:pPr>
            <w:r>
              <w:rPr>
                <w:color w:val="000000"/>
                <w:sz w:val="26"/>
                <w:szCs w:val="26"/>
              </w:rPr>
              <w:t xml:space="preserve">βs = </w:t>
            </w:r>
            <w:r w:rsidR="00CE41C1">
              <w:rPr>
                <w:color w:val="000000"/>
                <w:sz w:val="26"/>
                <w:szCs w:val="26"/>
                <w:lang w:val="en-US"/>
              </w:rPr>
              <w:t>1.27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32AC4" w14:textId="476AFF67" w:rsidR="00D228BB" w:rsidRDefault="00D228BB">
            <w:pPr>
              <w:pStyle w:val="NormalWeb"/>
              <w:spacing w:before="0" w:beforeAutospacing="0" w:after="0" w:afterAutospacing="0"/>
              <w:jc w:val="both"/>
            </w:pPr>
            <w:r>
              <w:rPr>
                <w:color w:val="000000"/>
                <w:sz w:val="26"/>
                <w:szCs w:val="26"/>
              </w:rPr>
              <w:t xml:space="preserve">Hợp đồng tương lai chỉ số VN30 tháng 6 ở mức </w:t>
            </w:r>
            <w:r w:rsidR="00C967FA">
              <w:rPr>
                <w:color w:val="000000"/>
                <w:sz w:val="26"/>
                <w:szCs w:val="26"/>
                <w:lang w:val="en-US"/>
              </w:rPr>
              <w:t>1</w:t>
            </w:r>
            <w:r w:rsidR="003953E1">
              <w:rPr>
                <w:color w:val="000000"/>
                <w:sz w:val="26"/>
                <w:szCs w:val="26"/>
                <w:lang w:val="en-US"/>
              </w:rPr>
              <w:t>,</w:t>
            </w:r>
            <w:r w:rsidR="00C967FA">
              <w:rPr>
                <w:color w:val="000000"/>
                <w:sz w:val="26"/>
                <w:szCs w:val="26"/>
                <w:lang w:val="en-US"/>
              </w:rPr>
              <w:t>085</w:t>
            </w:r>
            <w:r w:rsidR="003953E1">
              <w:rPr>
                <w:color w:val="000000"/>
                <w:sz w:val="26"/>
                <w:szCs w:val="26"/>
                <w:lang w:val="en-US"/>
              </w:rPr>
              <w:t>.</w:t>
            </w:r>
            <w:r w:rsidR="00C967FA">
              <w:rPr>
                <w:color w:val="000000"/>
                <w:sz w:val="26"/>
                <w:szCs w:val="26"/>
                <w:lang w:val="en-US"/>
              </w:rPr>
              <w:t>70</w:t>
            </w:r>
            <w:r w:rsidR="00C967FA">
              <w:rPr>
                <w:rStyle w:val="apple-tab-span"/>
                <w:color w:val="000000"/>
                <w:sz w:val="26"/>
                <w:szCs w:val="26"/>
              </w:rPr>
              <w:tab/>
            </w:r>
          </w:p>
          <w:p w14:paraId="1E3C7AAB" w14:textId="77777777" w:rsidR="00D228BB" w:rsidRDefault="00D228BB">
            <w:pPr>
              <w:pStyle w:val="NormalWeb"/>
              <w:spacing w:before="0" w:beforeAutospacing="0" w:after="0" w:afterAutospacing="0"/>
              <w:jc w:val="both"/>
            </w:pPr>
            <w:r>
              <w:rPr>
                <w:color w:val="000000"/>
                <w:sz w:val="26"/>
                <w:szCs w:val="26"/>
              </w:rPr>
              <w:t>Giá mỗi hợp đồng: </w:t>
            </w:r>
          </w:p>
          <w:p w14:paraId="113AC751" w14:textId="75F885CE" w:rsidR="00D228BB" w:rsidRDefault="00C967FA">
            <w:pPr>
              <w:pStyle w:val="NormalWeb"/>
              <w:spacing w:before="0" w:beforeAutospacing="0" w:after="0" w:afterAutospacing="0"/>
              <w:jc w:val="both"/>
            </w:pPr>
            <w:r>
              <w:rPr>
                <w:color w:val="000000"/>
                <w:sz w:val="26"/>
                <w:szCs w:val="26"/>
                <w:lang w:val="en-US"/>
              </w:rPr>
              <w:t xml:space="preserve">1,085.70 </w:t>
            </w:r>
            <w:r w:rsidR="00D228BB">
              <w:rPr>
                <w:color w:val="000000"/>
                <w:sz w:val="26"/>
                <w:szCs w:val="26"/>
              </w:rPr>
              <w:t>x 100</w:t>
            </w:r>
            <w:r w:rsidR="003953E1">
              <w:rPr>
                <w:color w:val="000000"/>
                <w:sz w:val="26"/>
                <w:szCs w:val="26"/>
                <w:lang w:val="en-US"/>
              </w:rPr>
              <w:t>,</w:t>
            </w:r>
            <w:r w:rsidR="00D228BB">
              <w:rPr>
                <w:color w:val="000000"/>
                <w:sz w:val="26"/>
                <w:szCs w:val="26"/>
              </w:rPr>
              <w:t>000 = 1</w:t>
            </w:r>
            <w:r>
              <w:rPr>
                <w:color w:val="000000"/>
                <w:sz w:val="26"/>
                <w:szCs w:val="26"/>
                <w:lang w:val="en-US"/>
              </w:rPr>
              <w:t>08</w:t>
            </w:r>
            <w:r w:rsidR="003953E1">
              <w:rPr>
                <w:color w:val="000000"/>
                <w:sz w:val="26"/>
                <w:szCs w:val="26"/>
                <w:lang w:val="en-US"/>
              </w:rPr>
              <w:t>,</w:t>
            </w:r>
            <w:r>
              <w:rPr>
                <w:color w:val="000000"/>
                <w:sz w:val="26"/>
                <w:szCs w:val="26"/>
                <w:lang w:val="en-US"/>
              </w:rPr>
              <w:t>57</w:t>
            </w:r>
            <w:r w:rsidR="00D228BB">
              <w:rPr>
                <w:color w:val="000000"/>
                <w:sz w:val="26"/>
                <w:szCs w:val="26"/>
              </w:rPr>
              <w:t>0</w:t>
            </w:r>
            <w:r w:rsidR="003953E1">
              <w:rPr>
                <w:color w:val="000000"/>
                <w:sz w:val="26"/>
                <w:szCs w:val="26"/>
                <w:lang w:val="en-US"/>
              </w:rPr>
              <w:t>,</w:t>
            </w:r>
            <w:r w:rsidR="00D228BB">
              <w:rPr>
                <w:color w:val="000000"/>
                <w:sz w:val="26"/>
                <w:szCs w:val="26"/>
              </w:rPr>
              <w:t>000 đ</w:t>
            </w:r>
          </w:p>
          <w:p w14:paraId="16FD360F" w14:textId="77777777" w:rsidR="00D228BB" w:rsidRDefault="00D228BB">
            <w:pPr>
              <w:pStyle w:val="NormalWeb"/>
              <w:spacing w:before="0" w:beforeAutospacing="0" w:after="0" w:afterAutospacing="0"/>
              <w:jc w:val="both"/>
            </w:pPr>
            <w:r>
              <w:rPr>
                <w:color w:val="000000"/>
                <w:sz w:val="26"/>
                <w:szCs w:val="26"/>
              </w:rPr>
              <w:t>Số hợp đồng giao sau tối ưu: </w:t>
            </w:r>
          </w:p>
          <w:p w14:paraId="6BF77FF2" w14:textId="5BCE9121" w:rsidR="00C967FA" w:rsidRDefault="00C967FA" w:rsidP="00C967FA">
            <w:pPr>
              <w:spacing w:after="0" w:line="360" w:lineRule="auto"/>
              <w:rPr>
                <w:rFonts w:eastAsia="Times New Roman" w:cs="Times New Roman"/>
                <w:kern w:val="0"/>
                <w:sz w:val="32"/>
                <w:szCs w:val="32"/>
                <w:lang w:val="vi-VN" w:eastAsia="vi-VN"/>
                <w14:ligatures w14:val="none"/>
              </w:rPr>
            </w:pPr>
            <w:r>
              <w:rPr>
                <w:rFonts w:eastAsia="Times New Roman" w:cs="Times New Roman"/>
                <w:kern w:val="0"/>
                <w:sz w:val="28"/>
                <w:szCs w:val="28"/>
                <w:lang w:eastAsia="vi-VN"/>
                <w14:ligatures w14:val="none"/>
              </w:rPr>
              <w:t>N</w:t>
            </w:r>
            <w:r>
              <w:rPr>
                <w:rFonts w:eastAsia="Times New Roman" w:cs="Times New Roman"/>
                <w:kern w:val="0"/>
                <w:sz w:val="28"/>
                <w:szCs w:val="28"/>
                <w:vertAlign w:val="subscript"/>
                <w:lang w:eastAsia="vi-VN"/>
                <w14:ligatures w14:val="none"/>
              </w:rPr>
              <w:t>f</w:t>
            </w:r>
            <w:r>
              <w:rPr>
                <w:rFonts w:eastAsia="Times New Roman" w:cs="Times New Roman"/>
                <w:kern w:val="0"/>
                <w:sz w:val="28"/>
                <w:szCs w:val="28"/>
                <w:lang w:eastAsia="vi-VN"/>
                <w14:ligatures w14:val="none"/>
              </w:rPr>
              <w:t xml:space="preserve"> = </w:t>
            </w:r>
            <w:r w:rsidRPr="00E26357">
              <w:rPr>
                <w:rFonts w:eastAsia="Times New Roman" w:cs="Times New Roman"/>
                <w:kern w:val="0"/>
                <w:sz w:val="28"/>
                <w:szCs w:val="28"/>
                <w:lang w:eastAsia="vi-VN"/>
                <w14:ligatures w14:val="none"/>
              </w:rPr>
              <w:t xml:space="preserve">- </w:t>
            </w:r>
            <m:oMath>
              <m:f>
                <m:fPr>
                  <m:ctrlPr>
                    <w:rPr>
                      <w:rFonts w:ascii="Cambria Math" w:eastAsia="Times New Roman" w:hAnsi="Cambria Math" w:cs="Times New Roman"/>
                      <w:i/>
                      <w:kern w:val="0"/>
                      <w:sz w:val="32"/>
                      <w:szCs w:val="32"/>
                      <w:lang w:val="vi-VN" w:eastAsia="vi-VN"/>
                      <w14:ligatures w14:val="none"/>
                    </w:rPr>
                  </m:ctrlPr>
                </m:fPr>
                <m:num>
                  <m:sSub>
                    <m:sSubPr>
                      <m:ctrlPr>
                        <w:rPr>
                          <w:rFonts w:ascii="Cambria Math" w:eastAsia="Times New Roman" w:hAnsi="Cambria Math" w:cs="Times New Roman"/>
                          <w:color w:val="000000"/>
                          <w:kern w:val="0"/>
                          <w:sz w:val="32"/>
                          <w:szCs w:val="32"/>
                          <w:lang w:val="vi-VN" w:eastAsia="vi-VN"/>
                          <w14:ligatures w14:val="none"/>
                        </w:rPr>
                      </m:ctrlPr>
                    </m:sSubPr>
                    <m:e>
                      <m:r>
                        <m:rPr>
                          <m:sty m:val="p"/>
                        </m:rPr>
                        <w:rPr>
                          <w:rFonts w:ascii="Cambria Math" w:eastAsia="Times New Roman" w:hAnsi="Cambria Math" w:cs="Times New Roman"/>
                          <w:color w:val="000000"/>
                          <w:kern w:val="0"/>
                          <w:sz w:val="32"/>
                          <w:szCs w:val="32"/>
                          <w:lang w:val="vi-VN" w:eastAsia="vi-VN"/>
                          <w14:ligatures w14:val="none"/>
                        </w:rPr>
                        <m:t>β</m:t>
                      </m:r>
                    </m:e>
                    <m:sub>
                      <m:r>
                        <w:rPr>
                          <w:rFonts w:ascii="Cambria Math" w:eastAsia="Times New Roman" w:hAnsi="Cambria Math" w:cs="Times New Roman"/>
                          <w:color w:val="000000"/>
                          <w:kern w:val="0"/>
                          <w:sz w:val="32"/>
                          <w:szCs w:val="32"/>
                          <w:lang w:val="vi-VN" w:eastAsia="vi-VN"/>
                          <w14:ligatures w14:val="none"/>
                        </w:rPr>
                        <m:t>S</m:t>
                      </m:r>
                    </m:sub>
                  </m:sSub>
                </m:num>
                <m:den>
                  <m:sSub>
                    <m:sSubPr>
                      <m:ctrlPr>
                        <w:rPr>
                          <w:rFonts w:ascii="Cambria Math" w:eastAsia="Times New Roman" w:hAnsi="Cambria Math" w:cs="Times New Roman"/>
                          <w:i/>
                          <w:kern w:val="0"/>
                          <w:sz w:val="32"/>
                          <w:szCs w:val="32"/>
                          <w:lang w:val="vi-VN" w:eastAsia="vi-VN"/>
                          <w14:ligatures w14:val="none"/>
                        </w:rPr>
                      </m:ctrlPr>
                    </m:sSubPr>
                    <m:e>
                      <m:r>
                        <m:rPr>
                          <m:sty m:val="p"/>
                        </m:rPr>
                        <w:rPr>
                          <w:rFonts w:ascii="Cambria Math" w:eastAsia="Times New Roman" w:hAnsi="Cambria Math" w:cs="Times New Roman"/>
                          <w:color w:val="000000"/>
                          <w:kern w:val="0"/>
                          <w:sz w:val="32"/>
                          <w:szCs w:val="32"/>
                          <w:lang w:val="vi-VN" w:eastAsia="vi-VN"/>
                          <w14:ligatures w14:val="none"/>
                        </w:rPr>
                        <m:t>β</m:t>
                      </m:r>
                    </m:e>
                    <m:sub>
                      <m:r>
                        <w:rPr>
                          <w:rFonts w:ascii="Cambria Math" w:eastAsia="Times New Roman" w:hAnsi="Cambria Math" w:cs="Times New Roman"/>
                          <w:kern w:val="0"/>
                          <w:sz w:val="32"/>
                          <w:szCs w:val="32"/>
                          <w:lang w:val="vi-VN" w:eastAsia="vi-VN"/>
                          <w14:ligatures w14:val="none"/>
                        </w:rPr>
                        <m:t>f</m:t>
                      </m:r>
                    </m:sub>
                  </m:sSub>
                </m:den>
              </m:f>
            </m:oMath>
            <w:r>
              <w:rPr>
                <w:rFonts w:eastAsia="Times New Roman" w:cs="Times New Roman"/>
                <w:kern w:val="0"/>
                <w:sz w:val="24"/>
                <w:szCs w:val="24"/>
                <w:lang w:eastAsia="vi-VN"/>
                <w14:ligatures w14:val="none"/>
              </w:rPr>
              <w:t xml:space="preserve"> x </w:t>
            </w:r>
            <m:oMath>
              <m:f>
                <m:fPr>
                  <m:ctrlPr>
                    <w:rPr>
                      <w:rFonts w:ascii="Cambria Math" w:eastAsia="Times New Roman" w:hAnsi="Cambria Math" w:cs="Times New Roman"/>
                      <w:i/>
                      <w:kern w:val="0"/>
                      <w:sz w:val="32"/>
                      <w:szCs w:val="32"/>
                      <w:lang w:val="vi-VN" w:eastAsia="vi-VN"/>
                      <w14:ligatures w14:val="none"/>
                    </w:rPr>
                  </m:ctrlPr>
                </m:fPr>
                <m:num>
                  <m:r>
                    <w:rPr>
                      <w:rFonts w:ascii="Cambria Math" w:eastAsia="Times New Roman" w:hAnsi="Cambria Math" w:cs="Times New Roman"/>
                      <w:kern w:val="0"/>
                      <w:sz w:val="32"/>
                      <w:szCs w:val="32"/>
                      <w:lang w:val="vi-VN" w:eastAsia="vi-VN"/>
                      <w14:ligatures w14:val="none"/>
                    </w:rPr>
                    <m:t>S</m:t>
                  </m:r>
                </m:num>
                <m:den>
                  <m:r>
                    <w:rPr>
                      <w:rFonts w:ascii="Cambria Math" w:eastAsia="Times New Roman" w:hAnsi="Cambria Math" w:cs="Times New Roman"/>
                      <w:kern w:val="0"/>
                      <w:sz w:val="32"/>
                      <w:szCs w:val="32"/>
                      <w:lang w:val="vi-VN" w:eastAsia="vi-VN"/>
                      <w14:ligatures w14:val="none"/>
                    </w:rPr>
                    <m:t>f</m:t>
                  </m:r>
                </m:den>
              </m:f>
            </m:oMath>
            <w:r>
              <w:rPr>
                <w:rFonts w:eastAsia="Times New Roman" w:cs="Times New Roman"/>
                <w:kern w:val="0"/>
                <w:sz w:val="24"/>
                <w:szCs w:val="24"/>
                <w:lang w:eastAsia="vi-VN"/>
                <w14:ligatures w14:val="none"/>
              </w:rPr>
              <w:t xml:space="preserve"> = </w:t>
            </w:r>
            <w:r w:rsidRPr="00E26357">
              <w:rPr>
                <w:rFonts w:eastAsia="Times New Roman" w:cs="Times New Roman"/>
                <w:kern w:val="0"/>
                <w:sz w:val="28"/>
                <w:szCs w:val="28"/>
                <w:lang w:eastAsia="vi-VN"/>
                <w14:ligatures w14:val="none"/>
              </w:rPr>
              <w:t>-</w:t>
            </w:r>
            <w:r>
              <w:rPr>
                <w:rFonts w:eastAsia="Times New Roman" w:cs="Times New Roman"/>
                <w:kern w:val="0"/>
                <w:sz w:val="24"/>
                <w:szCs w:val="24"/>
                <w:lang w:eastAsia="vi-VN"/>
                <w14:ligatures w14:val="none"/>
              </w:rPr>
              <w:t xml:space="preserve"> </w:t>
            </w:r>
            <m:oMath>
              <m:f>
                <m:fPr>
                  <m:ctrlPr>
                    <w:rPr>
                      <w:rFonts w:ascii="Cambria Math" w:eastAsia="Times New Roman" w:hAnsi="Cambria Math" w:cs="Times New Roman"/>
                      <w:i/>
                      <w:kern w:val="0"/>
                      <w:sz w:val="32"/>
                      <w:szCs w:val="32"/>
                      <w:lang w:val="vi-VN" w:eastAsia="vi-VN"/>
                      <w14:ligatures w14:val="none"/>
                    </w:rPr>
                  </m:ctrlPr>
                </m:fPr>
                <m:num>
                  <m:r>
                    <m:rPr>
                      <m:sty m:val="p"/>
                    </m:rPr>
                    <w:rPr>
                      <w:rFonts w:ascii="Cambria Math" w:eastAsia="Times New Roman" w:hAnsi="Cambria Math" w:cs="Times New Roman"/>
                      <w:color w:val="000000"/>
                      <w:kern w:val="0"/>
                      <w:sz w:val="32"/>
                      <w:szCs w:val="32"/>
                      <w:lang w:val="vi-VN" w:eastAsia="vi-VN"/>
                      <w14:ligatures w14:val="none"/>
                    </w:rPr>
                    <m:t>1.27</m:t>
                  </m:r>
                </m:num>
                <m:den>
                  <m:r>
                    <w:rPr>
                      <w:rFonts w:ascii="Cambria Math" w:eastAsia="Times New Roman" w:hAnsi="Cambria Math" w:cs="Times New Roman"/>
                      <w:kern w:val="0"/>
                      <w:sz w:val="32"/>
                      <w:szCs w:val="32"/>
                      <w:lang w:val="vi-VN" w:eastAsia="vi-VN"/>
                      <w14:ligatures w14:val="none"/>
                    </w:rPr>
                    <m:t>1</m:t>
                  </m:r>
                </m:den>
              </m:f>
            </m:oMath>
            <w:r>
              <w:rPr>
                <w:rFonts w:eastAsia="Times New Roman" w:cs="Times New Roman"/>
                <w:kern w:val="0"/>
                <w:sz w:val="24"/>
                <w:szCs w:val="24"/>
                <w:lang w:eastAsia="vi-VN"/>
                <w14:ligatures w14:val="none"/>
              </w:rPr>
              <w:t xml:space="preserve"> x </w:t>
            </w:r>
            <m:oMath>
              <m:f>
                <m:fPr>
                  <m:ctrlPr>
                    <w:rPr>
                      <w:rFonts w:ascii="Cambria Math" w:eastAsia="Times New Roman" w:hAnsi="Cambria Math" w:cs="Times New Roman"/>
                      <w:i/>
                      <w:kern w:val="0"/>
                      <w:sz w:val="32"/>
                      <w:szCs w:val="32"/>
                      <w:lang w:val="vi-VN" w:eastAsia="vi-VN"/>
                      <w14:ligatures w14:val="none"/>
                    </w:rPr>
                  </m:ctrlPr>
                </m:fPr>
                <m:num>
                  <m:r>
                    <w:rPr>
                      <w:rFonts w:ascii="Cambria Math" w:eastAsia="Times New Roman" w:hAnsi="Cambria Math" w:cs="Times New Roman"/>
                      <w:kern w:val="0"/>
                      <w:sz w:val="32"/>
                      <w:szCs w:val="32"/>
                      <w:lang w:val="vi-VN" w:eastAsia="vi-VN"/>
                      <w14:ligatures w14:val="none"/>
                    </w:rPr>
                    <m:t>193,000,000</m:t>
                  </m:r>
                </m:num>
                <m:den>
                  <m:r>
                    <m:rPr>
                      <m:sty m:val="p"/>
                    </m:rPr>
                    <w:rPr>
                      <w:rFonts w:ascii="Cambria Math" w:eastAsia="Times New Roman" w:hAnsi="Cambria Math" w:cs="Times New Roman"/>
                      <w:color w:val="000000"/>
                      <w:kern w:val="0"/>
                      <w:sz w:val="32"/>
                      <w:szCs w:val="32"/>
                      <w:lang w:eastAsia="vi-VN"/>
                      <w14:ligatures w14:val="none"/>
                    </w:rPr>
                    <m:t>108,570,000</m:t>
                  </m:r>
                </m:den>
              </m:f>
            </m:oMath>
          </w:p>
          <w:p w14:paraId="5BA01C10" w14:textId="5C2955E1" w:rsidR="00C967FA" w:rsidRPr="00C967FA" w:rsidRDefault="00C967FA" w:rsidP="00C967FA">
            <w:pPr>
              <w:spacing w:after="0" w:line="360" w:lineRule="auto"/>
              <w:rPr>
                <w:rFonts w:eastAsia="Times New Roman" w:cs="Times New Roman"/>
                <w:kern w:val="0"/>
                <w:sz w:val="24"/>
                <w:szCs w:val="24"/>
                <w:lang w:eastAsia="vi-VN"/>
                <w14:ligatures w14:val="none"/>
              </w:rPr>
            </w:pPr>
            <w:r>
              <w:rPr>
                <w:rFonts w:eastAsia="Times New Roman" w:cs="Times New Roman"/>
                <w:kern w:val="0"/>
                <w:sz w:val="24"/>
                <w:szCs w:val="24"/>
                <w:lang w:eastAsia="vi-VN"/>
                <w14:ligatures w14:val="none"/>
              </w:rPr>
              <w:t xml:space="preserve">      =-2.26</w:t>
            </w:r>
          </w:p>
          <w:p w14:paraId="4830A3A8" w14:textId="3291495E" w:rsidR="00D228BB" w:rsidRDefault="00D228BB">
            <w:pPr>
              <w:pStyle w:val="NormalWeb"/>
              <w:spacing w:before="0" w:beforeAutospacing="0" w:after="0" w:afterAutospacing="0"/>
              <w:jc w:val="both"/>
            </w:pPr>
            <w:r>
              <w:rPr>
                <w:b/>
                <w:bCs/>
                <w:color w:val="000000"/>
                <w:sz w:val="26"/>
                <w:szCs w:val="26"/>
              </w:rPr>
              <w:t xml:space="preserve">Bán </w:t>
            </w:r>
            <w:r w:rsidR="00C967FA">
              <w:rPr>
                <w:b/>
                <w:bCs/>
                <w:color w:val="000000"/>
                <w:sz w:val="26"/>
                <w:szCs w:val="26"/>
                <w:lang w:val="en-US"/>
              </w:rPr>
              <w:t>2</w:t>
            </w:r>
            <w:r>
              <w:rPr>
                <w:b/>
                <w:bCs/>
                <w:color w:val="000000"/>
                <w:sz w:val="26"/>
                <w:szCs w:val="26"/>
              </w:rPr>
              <w:t xml:space="preserve"> hợp đồng.</w:t>
            </w:r>
          </w:p>
        </w:tc>
      </w:tr>
      <w:tr w:rsidR="003953E1" w14:paraId="66CC460F" w14:textId="77777777" w:rsidTr="00D228BB">
        <w:trPr>
          <w:trHeight w:val="2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32990" w14:textId="6542515D" w:rsidR="00D228BB" w:rsidRDefault="00C967FA">
            <w:pPr>
              <w:pStyle w:val="NormalWeb"/>
              <w:spacing w:before="0" w:beforeAutospacing="0" w:after="0" w:afterAutospacing="0"/>
              <w:jc w:val="center"/>
            </w:pPr>
            <w:r>
              <w:rPr>
                <w:color w:val="000000"/>
                <w:sz w:val="26"/>
                <w:szCs w:val="26"/>
              </w:rPr>
              <w:t>10/05/202</w:t>
            </w:r>
            <w:r>
              <w:rPr>
                <w:color w:val="000000"/>
                <w:sz w:val="26"/>
                <w:szCs w:val="26"/>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E5B3F" w14:textId="3279B784" w:rsidR="00D228BB" w:rsidRDefault="00D228BB">
            <w:pPr>
              <w:pStyle w:val="NormalWeb"/>
              <w:spacing w:before="0" w:beforeAutospacing="0" w:after="0" w:afterAutospacing="0"/>
              <w:jc w:val="both"/>
            </w:pPr>
            <w:r>
              <w:rPr>
                <w:color w:val="000000"/>
                <w:sz w:val="26"/>
                <w:szCs w:val="26"/>
              </w:rPr>
              <w:t xml:space="preserve">Giá cổ phiếu: </w:t>
            </w:r>
            <w:r w:rsidR="00C967FA">
              <w:rPr>
                <w:color w:val="000000"/>
                <w:sz w:val="26"/>
                <w:szCs w:val="26"/>
                <w:lang w:val="en-US"/>
              </w:rPr>
              <w:t>18</w:t>
            </w:r>
            <w:r w:rsidR="003953E1">
              <w:rPr>
                <w:color w:val="000000"/>
                <w:sz w:val="26"/>
                <w:szCs w:val="26"/>
                <w:lang w:val="en-US"/>
              </w:rPr>
              <w:t>,</w:t>
            </w:r>
            <w:r>
              <w:rPr>
                <w:color w:val="000000"/>
                <w:sz w:val="26"/>
                <w:szCs w:val="26"/>
              </w:rPr>
              <w:t>500 đ</w:t>
            </w:r>
          </w:p>
          <w:p w14:paraId="2F6F42E0" w14:textId="77777777" w:rsidR="00D228BB" w:rsidRDefault="00D228BB">
            <w:pPr>
              <w:pStyle w:val="NormalWeb"/>
              <w:spacing w:before="0" w:beforeAutospacing="0" w:after="0" w:afterAutospacing="0"/>
              <w:jc w:val="both"/>
            </w:pPr>
            <w:r>
              <w:rPr>
                <w:color w:val="000000"/>
                <w:sz w:val="26"/>
                <w:szCs w:val="26"/>
              </w:rPr>
              <w:t>Tổng giá trị tài sản: </w:t>
            </w:r>
          </w:p>
          <w:p w14:paraId="5A654DAF" w14:textId="20B3F83C" w:rsidR="00D228BB" w:rsidRDefault="00C967FA">
            <w:pPr>
              <w:pStyle w:val="NormalWeb"/>
              <w:spacing w:before="0" w:beforeAutospacing="0" w:after="0" w:afterAutospacing="0"/>
              <w:jc w:val="both"/>
            </w:pPr>
            <w:r>
              <w:rPr>
                <w:color w:val="000000"/>
                <w:sz w:val="26"/>
                <w:szCs w:val="26"/>
                <w:lang w:val="en-US"/>
              </w:rPr>
              <w:t>18</w:t>
            </w:r>
            <w:r w:rsidR="003953E1">
              <w:rPr>
                <w:color w:val="000000"/>
                <w:sz w:val="26"/>
                <w:szCs w:val="26"/>
                <w:lang w:val="en-US"/>
              </w:rPr>
              <w:t>,</w:t>
            </w:r>
            <w:r w:rsidR="00D228BB">
              <w:rPr>
                <w:color w:val="000000"/>
                <w:sz w:val="26"/>
                <w:szCs w:val="26"/>
              </w:rPr>
              <w:t>500 x 10</w:t>
            </w:r>
            <w:r w:rsidR="003953E1">
              <w:rPr>
                <w:color w:val="000000"/>
                <w:sz w:val="26"/>
                <w:szCs w:val="26"/>
                <w:lang w:val="en-US"/>
              </w:rPr>
              <w:t>,</w:t>
            </w:r>
            <w:r w:rsidR="00D228BB">
              <w:rPr>
                <w:color w:val="000000"/>
                <w:sz w:val="26"/>
                <w:szCs w:val="26"/>
              </w:rPr>
              <w:t xml:space="preserve">000 = </w:t>
            </w:r>
            <w:r>
              <w:rPr>
                <w:color w:val="000000"/>
                <w:sz w:val="26"/>
                <w:szCs w:val="26"/>
                <w:lang w:val="en-US"/>
              </w:rPr>
              <w:t>185</w:t>
            </w:r>
            <w:r w:rsidR="003953E1">
              <w:rPr>
                <w:color w:val="000000"/>
                <w:sz w:val="26"/>
                <w:szCs w:val="26"/>
                <w:lang w:val="en-US"/>
              </w:rPr>
              <w:t>,</w:t>
            </w:r>
            <w:r w:rsidR="00D228BB">
              <w:rPr>
                <w:color w:val="000000"/>
                <w:sz w:val="26"/>
                <w:szCs w:val="26"/>
              </w:rPr>
              <w:t>000</w:t>
            </w:r>
            <w:r w:rsidR="003953E1">
              <w:rPr>
                <w:color w:val="000000"/>
                <w:sz w:val="26"/>
                <w:szCs w:val="26"/>
                <w:lang w:val="en-US"/>
              </w:rPr>
              <w:t>,</w:t>
            </w:r>
            <w:r w:rsidR="00D228BB">
              <w:rPr>
                <w:color w:val="000000"/>
                <w:sz w:val="26"/>
                <w:szCs w:val="26"/>
              </w:rPr>
              <w:t>000 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22942" w14:textId="38455F0A" w:rsidR="00D228BB" w:rsidRPr="00C967FA" w:rsidRDefault="00D228BB">
            <w:pPr>
              <w:pStyle w:val="NormalWeb"/>
              <w:spacing w:before="0" w:beforeAutospacing="0" w:after="0" w:afterAutospacing="0"/>
              <w:jc w:val="both"/>
              <w:rPr>
                <w:lang w:val="en-US"/>
              </w:rPr>
            </w:pPr>
            <w:r>
              <w:rPr>
                <w:color w:val="000000"/>
                <w:sz w:val="26"/>
                <w:szCs w:val="26"/>
              </w:rPr>
              <w:t>Hợp đồng tương lai chỉ số VN30 ở mức 99</w:t>
            </w:r>
            <w:r w:rsidR="00C967FA">
              <w:rPr>
                <w:color w:val="000000"/>
                <w:sz w:val="26"/>
                <w:szCs w:val="26"/>
                <w:lang w:val="en-US"/>
              </w:rPr>
              <w:t>0</w:t>
            </w:r>
            <w:r>
              <w:rPr>
                <w:color w:val="000000"/>
                <w:sz w:val="26"/>
                <w:szCs w:val="26"/>
              </w:rPr>
              <w:t>,</w:t>
            </w:r>
            <w:r w:rsidR="00C967FA">
              <w:rPr>
                <w:color w:val="000000"/>
                <w:sz w:val="26"/>
                <w:szCs w:val="26"/>
                <w:lang w:val="en-US"/>
              </w:rPr>
              <w:t>5</w:t>
            </w:r>
          </w:p>
          <w:p w14:paraId="7FD5BE63" w14:textId="77777777" w:rsidR="00D228BB" w:rsidRDefault="00D228BB">
            <w:pPr>
              <w:pStyle w:val="NormalWeb"/>
              <w:spacing w:before="0" w:beforeAutospacing="0" w:after="0" w:afterAutospacing="0"/>
              <w:jc w:val="both"/>
            </w:pPr>
            <w:r>
              <w:rPr>
                <w:color w:val="000000"/>
                <w:sz w:val="26"/>
                <w:szCs w:val="26"/>
              </w:rPr>
              <w:t>Giá mỗi hợp đồng: </w:t>
            </w:r>
          </w:p>
          <w:p w14:paraId="45F5CE15" w14:textId="4AFB2E5F" w:rsidR="00D228BB" w:rsidRDefault="00D228BB">
            <w:pPr>
              <w:pStyle w:val="NormalWeb"/>
              <w:spacing w:before="0" w:beforeAutospacing="0" w:after="0" w:afterAutospacing="0"/>
              <w:jc w:val="both"/>
            </w:pPr>
            <w:r>
              <w:rPr>
                <w:color w:val="000000"/>
                <w:sz w:val="26"/>
                <w:szCs w:val="26"/>
              </w:rPr>
              <w:t>99</w:t>
            </w:r>
            <w:r w:rsidR="00C967FA">
              <w:rPr>
                <w:color w:val="000000"/>
                <w:sz w:val="26"/>
                <w:szCs w:val="26"/>
                <w:lang w:val="en-US"/>
              </w:rPr>
              <w:t>0.5</w:t>
            </w:r>
            <w:r>
              <w:rPr>
                <w:color w:val="000000"/>
                <w:sz w:val="26"/>
                <w:szCs w:val="26"/>
              </w:rPr>
              <w:t xml:space="preserve"> x 100</w:t>
            </w:r>
            <w:r w:rsidR="00C967FA">
              <w:rPr>
                <w:color w:val="000000"/>
                <w:sz w:val="26"/>
                <w:szCs w:val="26"/>
                <w:lang w:val="en-US"/>
              </w:rPr>
              <w:t>,</w:t>
            </w:r>
            <w:r>
              <w:rPr>
                <w:color w:val="000000"/>
                <w:sz w:val="26"/>
                <w:szCs w:val="26"/>
              </w:rPr>
              <w:t>000 = 99</w:t>
            </w:r>
            <w:r w:rsidR="00C967FA">
              <w:rPr>
                <w:color w:val="000000"/>
                <w:sz w:val="26"/>
                <w:szCs w:val="26"/>
              </w:rPr>
              <w:t>,</w:t>
            </w:r>
            <w:r w:rsidR="00C967FA">
              <w:rPr>
                <w:color w:val="000000"/>
                <w:sz w:val="26"/>
                <w:szCs w:val="26"/>
                <w:lang w:val="en-US"/>
              </w:rPr>
              <w:t>05</w:t>
            </w:r>
            <w:r>
              <w:rPr>
                <w:color w:val="000000"/>
                <w:sz w:val="26"/>
                <w:szCs w:val="26"/>
              </w:rPr>
              <w:t>0</w:t>
            </w:r>
            <w:r w:rsidR="00C967FA">
              <w:rPr>
                <w:color w:val="000000"/>
                <w:sz w:val="26"/>
                <w:szCs w:val="26"/>
              </w:rPr>
              <w:t>,</w:t>
            </w:r>
            <w:r>
              <w:rPr>
                <w:color w:val="000000"/>
                <w:sz w:val="26"/>
                <w:szCs w:val="26"/>
              </w:rPr>
              <w:t>000 đ</w:t>
            </w:r>
          </w:p>
          <w:p w14:paraId="01EFC7AF" w14:textId="3F05E432" w:rsidR="00D228BB" w:rsidRDefault="00D228BB">
            <w:pPr>
              <w:pStyle w:val="NormalWeb"/>
              <w:spacing w:before="0" w:beforeAutospacing="0" w:after="0" w:afterAutospacing="0"/>
              <w:jc w:val="both"/>
            </w:pPr>
            <w:r>
              <w:rPr>
                <w:b/>
                <w:bCs/>
                <w:color w:val="000000"/>
                <w:sz w:val="26"/>
                <w:szCs w:val="26"/>
              </w:rPr>
              <w:t xml:space="preserve">Mua </w:t>
            </w:r>
            <w:r w:rsidR="003953E1">
              <w:rPr>
                <w:b/>
                <w:bCs/>
                <w:color w:val="000000"/>
                <w:sz w:val="26"/>
                <w:szCs w:val="26"/>
                <w:lang w:val="en-US"/>
              </w:rPr>
              <w:t>2</w:t>
            </w:r>
            <w:r>
              <w:rPr>
                <w:b/>
                <w:bCs/>
                <w:color w:val="000000"/>
                <w:sz w:val="26"/>
                <w:szCs w:val="26"/>
              </w:rPr>
              <w:t xml:space="preserve"> hợp đồng để tất toán trước hạn. </w:t>
            </w:r>
          </w:p>
        </w:tc>
      </w:tr>
      <w:tr w:rsidR="00D228BB" w14:paraId="6649F6F3" w14:textId="77777777" w:rsidTr="00D228BB">
        <w:trPr>
          <w:trHeight w:val="903"/>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8A436" w14:textId="77777777" w:rsidR="00D228BB" w:rsidRDefault="00D228BB">
            <w:pPr>
              <w:pStyle w:val="NormalWeb"/>
              <w:spacing w:before="0" w:beforeAutospacing="0" w:after="0" w:afterAutospacing="0"/>
              <w:jc w:val="both"/>
            </w:pPr>
            <w:r>
              <w:rPr>
                <w:i/>
                <w:iCs/>
                <w:color w:val="000000"/>
                <w:sz w:val="26"/>
                <w:szCs w:val="26"/>
              </w:rPr>
              <w:t>Phân tích: </w:t>
            </w:r>
          </w:p>
          <w:p w14:paraId="71B098A3" w14:textId="77777777" w:rsidR="00D228BB" w:rsidRDefault="00D228BB">
            <w:pPr>
              <w:pStyle w:val="NormalWeb"/>
              <w:spacing w:before="0" w:beforeAutospacing="0" w:after="0" w:afterAutospacing="0"/>
              <w:jc w:val="both"/>
            </w:pPr>
            <w:r>
              <w:rPr>
                <w:color w:val="000000"/>
                <w:sz w:val="26"/>
                <w:szCs w:val="26"/>
              </w:rPr>
              <w:t>Giá trị thị trường cổ phiếu giảm : </w:t>
            </w:r>
          </w:p>
          <w:p w14:paraId="1EDC8A12" w14:textId="77943852" w:rsidR="00D228BB" w:rsidRDefault="003953E1">
            <w:pPr>
              <w:pStyle w:val="NormalWeb"/>
              <w:spacing w:before="0" w:beforeAutospacing="0" w:after="0" w:afterAutospacing="0"/>
              <w:jc w:val="both"/>
            </w:pPr>
            <w:r>
              <w:rPr>
                <w:color w:val="000000"/>
                <w:sz w:val="26"/>
                <w:szCs w:val="26"/>
                <w:lang w:val="en-US"/>
              </w:rPr>
              <w:t>193,</w:t>
            </w:r>
            <w:r w:rsidR="00D228BB">
              <w:rPr>
                <w:color w:val="000000"/>
                <w:sz w:val="26"/>
                <w:szCs w:val="26"/>
              </w:rPr>
              <w:t>000</w:t>
            </w:r>
            <w:r>
              <w:rPr>
                <w:color w:val="000000"/>
                <w:sz w:val="26"/>
                <w:szCs w:val="26"/>
                <w:lang w:val="en-US"/>
              </w:rPr>
              <w:t>,</w:t>
            </w:r>
            <w:r w:rsidR="00D228BB">
              <w:rPr>
                <w:color w:val="000000"/>
                <w:sz w:val="26"/>
                <w:szCs w:val="26"/>
              </w:rPr>
              <w:t xml:space="preserve">000 – </w:t>
            </w:r>
            <w:r>
              <w:rPr>
                <w:color w:val="000000"/>
                <w:sz w:val="26"/>
                <w:szCs w:val="26"/>
                <w:lang w:val="en-US"/>
              </w:rPr>
              <w:t>185,</w:t>
            </w:r>
            <w:r w:rsidR="00D228BB">
              <w:rPr>
                <w:color w:val="000000"/>
                <w:sz w:val="26"/>
                <w:szCs w:val="26"/>
              </w:rPr>
              <w:t>000</w:t>
            </w:r>
            <w:r>
              <w:rPr>
                <w:color w:val="000000"/>
                <w:sz w:val="26"/>
                <w:szCs w:val="26"/>
                <w:lang w:val="en-US"/>
              </w:rPr>
              <w:t>,</w:t>
            </w:r>
            <w:r w:rsidR="00D228BB">
              <w:rPr>
                <w:color w:val="000000"/>
                <w:sz w:val="26"/>
                <w:szCs w:val="26"/>
              </w:rPr>
              <w:t xml:space="preserve">000 = </w:t>
            </w:r>
            <w:r>
              <w:rPr>
                <w:color w:val="000000"/>
                <w:sz w:val="26"/>
                <w:szCs w:val="26"/>
                <w:lang w:val="en-US"/>
              </w:rPr>
              <w:t>8,</w:t>
            </w:r>
            <w:r w:rsidR="00D228BB">
              <w:rPr>
                <w:color w:val="000000"/>
                <w:sz w:val="26"/>
                <w:szCs w:val="26"/>
              </w:rPr>
              <w:t>000</w:t>
            </w:r>
            <w:r>
              <w:rPr>
                <w:color w:val="000000"/>
                <w:sz w:val="26"/>
                <w:szCs w:val="26"/>
                <w:lang w:val="en-US"/>
              </w:rPr>
              <w:t>,</w:t>
            </w:r>
            <w:r w:rsidR="00D228BB">
              <w:rPr>
                <w:color w:val="000000"/>
                <w:sz w:val="26"/>
                <w:szCs w:val="26"/>
              </w:rPr>
              <w:t>000 đ. </w:t>
            </w:r>
          </w:p>
          <w:p w14:paraId="0DA99AE6" w14:textId="77777777" w:rsidR="00D228BB" w:rsidRDefault="00D228BB">
            <w:pPr>
              <w:pStyle w:val="NormalWeb"/>
              <w:spacing w:before="0" w:beforeAutospacing="0" w:after="0" w:afterAutospacing="0"/>
              <w:jc w:val="both"/>
            </w:pPr>
            <w:r>
              <w:rPr>
                <w:color w:val="000000"/>
                <w:sz w:val="26"/>
                <w:szCs w:val="26"/>
              </w:rPr>
              <w:t>Lợi nhuận trên hợp đồng giao sau là:</w:t>
            </w:r>
          </w:p>
          <w:p w14:paraId="3EA83289" w14:textId="68B0EB4C" w:rsidR="00D228BB" w:rsidRDefault="003953E1">
            <w:pPr>
              <w:pStyle w:val="NormalWeb"/>
              <w:spacing w:before="0" w:beforeAutospacing="0" w:after="0" w:afterAutospacing="0"/>
              <w:jc w:val="both"/>
            </w:pPr>
            <w:r>
              <w:rPr>
                <w:color w:val="000000"/>
                <w:sz w:val="26"/>
                <w:szCs w:val="26"/>
              </w:rPr>
              <w:t>2</w:t>
            </w:r>
            <w:r w:rsidR="00D228BB">
              <w:rPr>
                <w:color w:val="000000"/>
                <w:sz w:val="26"/>
                <w:szCs w:val="26"/>
              </w:rPr>
              <w:t xml:space="preserve"> x </w:t>
            </w:r>
            <w:r>
              <w:rPr>
                <w:color w:val="000000"/>
                <w:sz w:val="26"/>
                <w:szCs w:val="26"/>
              </w:rPr>
              <w:t>1</w:t>
            </w:r>
            <w:r>
              <w:rPr>
                <w:color w:val="000000"/>
                <w:sz w:val="26"/>
                <w:szCs w:val="26"/>
                <w:lang w:val="en-US"/>
              </w:rPr>
              <w:t>08,57</w:t>
            </w:r>
            <w:r>
              <w:rPr>
                <w:color w:val="000000"/>
                <w:sz w:val="26"/>
                <w:szCs w:val="26"/>
              </w:rPr>
              <w:t>0</w:t>
            </w:r>
            <w:r>
              <w:rPr>
                <w:color w:val="000000"/>
                <w:sz w:val="26"/>
                <w:szCs w:val="26"/>
                <w:lang w:val="en-US"/>
              </w:rPr>
              <w:t>,</w:t>
            </w:r>
            <w:r w:rsidR="00D228BB">
              <w:rPr>
                <w:color w:val="000000"/>
                <w:sz w:val="26"/>
                <w:szCs w:val="26"/>
              </w:rPr>
              <w:t xml:space="preserve">000 – </w:t>
            </w:r>
            <w:r>
              <w:rPr>
                <w:color w:val="000000"/>
                <w:sz w:val="26"/>
                <w:szCs w:val="26"/>
                <w:lang w:val="en-US"/>
              </w:rPr>
              <w:t>2</w:t>
            </w:r>
            <w:r w:rsidR="00D228BB">
              <w:rPr>
                <w:color w:val="000000"/>
                <w:sz w:val="26"/>
                <w:szCs w:val="26"/>
              </w:rPr>
              <w:t xml:space="preserve"> x </w:t>
            </w:r>
            <w:r>
              <w:rPr>
                <w:color w:val="000000"/>
                <w:sz w:val="26"/>
                <w:szCs w:val="26"/>
              </w:rPr>
              <w:t>99,</w:t>
            </w:r>
            <w:r>
              <w:rPr>
                <w:color w:val="000000"/>
                <w:sz w:val="26"/>
                <w:szCs w:val="26"/>
                <w:lang w:val="en-US"/>
              </w:rPr>
              <w:t>05</w:t>
            </w:r>
            <w:r>
              <w:rPr>
                <w:color w:val="000000"/>
                <w:sz w:val="26"/>
                <w:szCs w:val="26"/>
              </w:rPr>
              <w:t>0</w:t>
            </w:r>
            <w:r>
              <w:rPr>
                <w:color w:val="000000"/>
                <w:sz w:val="26"/>
                <w:szCs w:val="26"/>
                <w:lang w:val="en-US"/>
              </w:rPr>
              <w:t>,</w:t>
            </w:r>
            <w:r w:rsidR="00D228BB">
              <w:rPr>
                <w:color w:val="000000"/>
                <w:sz w:val="26"/>
                <w:szCs w:val="26"/>
              </w:rPr>
              <w:t xml:space="preserve">000  = </w:t>
            </w:r>
            <w:r>
              <w:rPr>
                <w:color w:val="000000"/>
                <w:sz w:val="26"/>
                <w:szCs w:val="26"/>
                <w:lang w:val="en-US"/>
              </w:rPr>
              <w:t>19,040,000</w:t>
            </w:r>
            <w:r w:rsidR="00D228BB">
              <w:rPr>
                <w:color w:val="000000"/>
                <w:sz w:val="26"/>
                <w:szCs w:val="26"/>
              </w:rPr>
              <w:t xml:space="preserve"> đ. </w:t>
            </w:r>
          </w:p>
          <w:p w14:paraId="55A78876" w14:textId="77777777" w:rsidR="00D228BB" w:rsidRDefault="00D228BB">
            <w:pPr>
              <w:pStyle w:val="NormalWeb"/>
              <w:spacing w:before="0" w:beforeAutospacing="0" w:after="0" w:afterAutospacing="0"/>
              <w:jc w:val="both"/>
            </w:pPr>
            <w:r>
              <w:rPr>
                <w:color w:val="000000"/>
                <w:sz w:val="26"/>
                <w:szCs w:val="26"/>
              </w:rPr>
              <w:t>Như vậy, chiến lược phòng ngừa rủi ro giúp nhà đầu tư loại trừ hoàn toàn khoản lỗ trên thị trường giao ngay và tạo ra một khoản lãi tổng thể: </w:t>
            </w:r>
          </w:p>
          <w:p w14:paraId="172AF6C7" w14:textId="7AE373B9" w:rsidR="00D228BB" w:rsidRDefault="003953E1">
            <w:pPr>
              <w:pStyle w:val="NormalWeb"/>
              <w:spacing w:before="0" w:beforeAutospacing="0" w:after="0" w:afterAutospacing="0"/>
              <w:jc w:val="both"/>
            </w:pPr>
            <w:r>
              <w:rPr>
                <w:color w:val="000000"/>
                <w:sz w:val="26"/>
                <w:szCs w:val="26"/>
                <w:lang w:val="en-US"/>
              </w:rPr>
              <w:t>19,040,000</w:t>
            </w:r>
            <w:r>
              <w:rPr>
                <w:color w:val="000000"/>
                <w:sz w:val="26"/>
                <w:szCs w:val="26"/>
              </w:rPr>
              <w:t xml:space="preserve"> </w:t>
            </w:r>
            <w:r w:rsidR="00D228BB">
              <w:rPr>
                <w:color w:val="000000"/>
                <w:sz w:val="26"/>
                <w:szCs w:val="26"/>
              </w:rPr>
              <w:t xml:space="preserve">- </w:t>
            </w:r>
            <w:r>
              <w:rPr>
                <w:color w:val="000000"/>
                <w:sz w:val="26"/>
                <w:szCs w:val="26"/>
                <w:lang w:val="en-US"/>
              </w:rPr>
              <w:t>8,</w:t>
            </w:r>
            <w:r>
              <w:rPr>
                <w:color w:val="000000"/>
                <w:sz w:val="26"/>
                <w:szCs w:val="26"/>
              </w:rPr>
              <w:t>000</w:t>
            </w:r>
            <w:r>
              <w:rPr>
                <w:color w:val="000000"/>
                <w:sz w:val="26"/>
                <w:szCs w:val="26"/>
                <w:lang w:val="en-US"/>
              </w:rPr>
              <w:t>,</w:t>
            </w:r>
            <w:r>
              <w:rPr>
                <w:color w:val="000000"/>
                <w:sz w:val="26"/>
                <w:szCs w:val="26"/>
              </w:rPr>
              <w:t xml:space="preserve">000 </w:t>
            </w:r>
            <w:r w:rsidR="00D228BB">
              <w:rPr>
                <w:color w:val="000000"/>
                <w:sz w:val="26"/>
                <w:szCs w:val="26"/>
              </w:rPr>
              <w:t xml:space="preserve">= </w:t>
            </w:r>
            <w:r>
              <w:rPr>
                <w:color w:val="000000"/>
                <w:sz w:val="26"/>
                <w:szCs w:val="26"/>
                <w:lang w:val="en-US"/>
              </w:rPr>
              <w:t>11,040,000</w:t>
            </w:r>
            <w:r w:rsidR="00D228BB">
              <w:rPr>
                <w:color w:val="000000"/>
                <w:sz w:val="26"/>
                <w:szCs w:val="26"/>
              </w:rPr>
              <w:t xml:space="preserve"> đ.  </w:t>
            </w:r>
          </w:p>
        </w:tc>
      </w:tr>
    </w:tbl>
    <w:p w14:paraId="5C82557A" w14:textId="18E3C1CC" w:rsidR="001F5617" w:rsidRPr="000D6106" w:rsidRDefault="001F5617" w:rsidP="000D6106"/>
    <w:p w14:paraId="3EBE8720" w14:textId="0A64EA6F" w:rsidR="00E95C9C" w:rsidRDefault="00FD3EEC" w:rsidP="0043701F">
      <w:pPr>
        <w:pStyle w:val="Heading1"/>
        <w:spacing w:before="0"/>
        <w:rPr>
          <w:szCs w:val="26"/>
        </w:rPr>
      </w:pPr>
      <w:bookmarkStart w:id="18" w:name="_Toc152970924"/>
      <w:r w:rsidRPr="004626A3">
        <w:rPr>
          <w:szCs w:val="26"/>
        </w:rPr>
        <w:t>V</w:t>
      </w:r>
      <w:r w:rsidR="00D236CE" w:rsidRPr="004626A3">
        <w:rPr>
          <w:szCs w:val="26"/>
        </w:rPr>
        <w:t>I</w:t>
      </w:r>
      <w:r w:rsidRPr="004626A3">
        <w:rPr>
          <w:szCs w:val="26"/>
        </w:rPr>
        <w:t xml:space="preserve">. </w:t>
      </w:r>
      <w:r w:rsidR="00E95C9C" w:rsidRPr="004626A3">
        <w:rPr>
          <w:szCs w:val="26"/>
        </w:rPr>
        <w:t>KẾT LUẬN</w:t>
      </w:r>
      <w:bookmarkEnd w:id="18"/>
    </w:p>
    <w:p w14:paraId="5118AE07" w14:textId="120DD611" w:rsidR="00EC349E" w:rsidRPr="00EC349E" w:rsidRDefault="000D6106" w:rsidP="00EC349E">
      <w:pPr>
        <w:spacing w:after="0" w:line="360" w:lineRule="auto"/>
        <w:ind w:firstLine="540"/>
        <w:jc w:val="both"/>
        <w:rPr>
          <w:rFonts w:cs="Times New Roman"/>
          <w:szCs w:val="26"/>
          <w:lang w:eastAsia="vi-VN"/>
        </w:rPr>
      </w:pPr>
      <w:r w:rsidRPr="00EC349E">
        <w:rPr>
          <w:rFonts w:cs="Times New Roman"/>
          <w:szCs w:val="26"/>
          <w:lang w:eastAsia="vi-VN"/>
        </w:rPr>
        <w:t xml:space="preserve">Quản trị rủi ro là </w:t>
      </w:r>
      <w:r w:rsidR="00EC349E" w:rsidRPr="00EC349E">
        <w:rPr>
          <w:rFonts w:cs="Times New Roman"/>
          <w:spacing w:val="2"/>
          <w:szCs w:val="26"/>
        </w:rPr>
        <w:t>quá trình xác định, đánh giá, phân tích, đo lường rủi ro nhằm duy trì mục tiêu của tổ chức, đưa ra các giải pháp kiểm soát và khắc phục hậu quả của rủi ro đối với hoạt động kinh doanh</w:t>
      </w:r>
      <w:r w:rsidRPr="00EC349E">
        <w:rPr>
          <w:rFonts w:cs="Times New Roman"/>
          <w:szCs w:val="26"/>
          <w:lang w:eastAsia="vi-VN"/>
        </w:rPr>
        <w:t xml:space="preserve">. Đến nay, sử dụng các công cụ phái sinh phổ biến như hợp đồng </w:t>
      </w:r>
      <w:r w:rsidR="00EC349E" w:rsidRPr="00EC349E">
        <w:rPr>
          <w:rFonts w:cs="Times New Roman"/>
          <w:szCs w:val="26"/>
          <w:lang w:eastAsia="vi-VN"/>
        </w:rPr>
        <w:t>kỳ hạn hay hợp đồng tương lai</w:t>
      </w:r>
      <w:r w:rsidRPr="00EC349E">
        <w:rPr>
          <w:rFonts w:cs="Times New Roman"/>
          <w:szCs w:val="26"/>
          <w:lang w:eastAsia="vi-VN"/>
        </w:rPr>
        <w:t xml:space="preserve"> nhằm phòng ngừa rủi ro rất hiệu quả cả thị trường trong nước và quốc tế. </w:t>
      </w:r>
      <w:r w:rsidR="00EC349E" w:rsidRPr="00EC349E">
        <w:rPr>
          <w:rFonts w:cs="Times New Roman"/>
          <w:spacing w:val="2"/>
          <w:szCs w:val="26"/>
        </w:rPr>
        <w:t>Vì vậy, việc xây dựng chiến lược phòng ngừa rủi ro hợp lý sẽ giúp doanh nghiệp tự tin xây dựng kế hoạch phòng ngừa và giảm thiểu tác động tiêu cực của rủi ro.</w:t>
      </w:r>
      <w:r w:rsidR="00EC349E" w:rsidRPr="00EC349E">
        <w:rPr>
          <w:rFonts w:cs="Times New Roman"/>
          <w:spacing w:val="2"/>
          <w:szCs w:val="26"/>
        </w:rPr>
        <w:t xml:space="preserve"> </w:t>
      </w:r>
      <w:r w:rsidR="00EC349E" w:rsidRPr="00EC349E">
        <w:rPr>
          <w:rFonts w:cs="Times New Roman"/>
          <w:szCs w:val="26"/>
          <w:shd w:val="clear" w:color="auto" w:fill="FFFFFF"/>
        </w:rPr>
        <w:t xml:space="preserve">Đây là cách </w:t>
      </w:r>
      <w:r w:rsidR="00EC349E" w:rsidRPr="00EC349E">
        <w:rPr>
          <w:rFonts w:cs="Times New Roman"/>
          <w:szCs w:val="26"/>
          <w:shd w:val="clear" w:color="auto" w:fill="FFFFFF"/>
        </w:rPr>
        <w:t>để doanh nghiệp</w:t>
      </w:r>
      <w:r w:rsidR="00EC349E" w:rsidRPr="00EC349E">
        <w:rPr>
          <w:rFonts w:cs="Times New Roman"/>
          <w:szCs w:val="26"/>
          <w:shd w:val="clear" w:color="auto" w:fill="FFFFFF"/>
        </w:rPr>
        <w:t xml:space="preserve"> có thể nâng cao khả năng cạnh tranh trong nền kinh tế và đáp ứng nhu cầu của các nhà đầu tư khi đầu tư vào công ty.</w:t>
      </w:r>
      <w:r w:rsidR="00EC349E" w:rsidRPr="00EC349E">
        <w:rPr>
          <w:rFonts w:cs="Times New Roman"/>
          <w:szCs w:val="26"/>
          <w:lang w:eastAsia="vi-VN"/>
        </w:rPr>
        <w:br w:type="page"/>
      </w:r>
    </w:p>
    <w:p w14:paraId="3C2AD309" w14:textId="370C7DBF" w:rsidR="00A93B49" w:rsidRDefault="00EC349E" w:rsidP="00EC349E">
      <w:pPr>
        <w:spacing w:after="0" w:line="360" w:lineRule="auto"/>
        <w:ind w:firstLine="540"/>
        <w:jc w:val="both"/>
        <w:rPr>
          <w:b/>
          <w:bCs/>
          <w:szCs w:val="26"/>
          <w:lang w:eastAsia="vi-VN"/>
        </w:rPr>
      </w:pPr>
      <w:r w:rsidRPr="00EC349E">
        <w:rPr>
          <w:b/>
          <w:bCs/>
          <w:szCs w:val="26"/>
          <w:lang w:eastAsia="vi-VN"/>
        </w:rPr>
        <w:lastRenderedPageBreak/>
        <w:t>TÀI LIỆU THAM KHẢO</w:t>
      </w:r>
    </w:p>
    <w:p w14:paraId="576852A0" w14:textId="659CFAAE" w:rsidR="00797ED4" w:rsidRPr="00797ED4" w:rsidRDefault="00797ED4" w:rsidP="00937BDD">
      <w:pPr>
        <w:rPr>
          <w:rFonts w:ascii="Arial" w:hAnsi="Arial" w:cs="Arial"/>
          <w:color w:val="212121"/>
          <w:sz w:val="48"/>
          <w:szCs w:val="32"/>
          <w:lang w:eastAsia="vi-VN"/>
        </w:rPr>
      </w:pPr>
      <w:r w:rsidRPr="00030292">
        <w:rPr>
          <w:b/>
          <w:bCs/>
          <w:szCs w:val="26"/>
          <w:lang w:eastAsia="vi-VN"/>
        </w:rPr>
        <w:t>[1]</w:t>
      </w:r>
      <w:r>
        <w:rPr>
          <w:szCs w:val="26"/>
          <w:lang w:eastAsia="vi-VN"/>
        </w:rPr>
        <w:t xml:space="preserve"> </w:t>
      </w:r>
      <w:r>
        <w:rPr>
          <w:szCs w:val="26"/>
          <w:lang w:eastAsia="vi-VN"/>
        </w:rPr>
        <w:t>Phan Linh</w:t>
      </w:r>
      <w:r>
        <w:rPr>
          <w:szCs w:val="26"/>
          <w:lang w:val="vi-VN" w:eastAsia="vi-VN"/>
        </w:rPr>
        <w:t xml:space="preserve"> (202</w:t>
      </w:r>
      <w:r>
        <w:rPr>
          <w:szCs w:val="26"/>
          <w:lang w:eastAsia="vi-VN"/>
        </w:rPr>
        <w:t>3</w:t>
      </w:r>
      <w:r>
        <w:rPr>
          <w:szCs w:val="26"/>
          <w:lang w:val="vi-VN" w:eastAsia="vi-VN"/>
        </w:rPr>
        <w:t>), “</w:t>
      </w:r>
      <w:r w:rsidRPr="00797ED4">
        <w:rPr>
          <w:rFonts w:cs="Times New Roman"/>
          <w:b/>
          <w:spacing w:val="2"/>
          <w:szCs w:val="26"/>
        </w:rPr>
        <w:t>Ngân hàng Nhà nước nói gì về áp lực tỷ giá trong nửa cuối 2023?</w:t>
      </w:r>
      <w:r>
        <w:rPr>
          <w:szCs w:val="26"/>
          <w:lang w:val="vi-VN" w:eastAsia="vi-VN"/>
        </w:rPr>
        <w:t>”,</w:t>
      </w:r>
      <w:r>
        <w:rPr>
          <w:szCs w:val="26"/>
          <w:lang w:eastAsia="vi-VN"/>
        </w:rPr>
        <w:t xml:space="preserve"> </w:t>
      </w:r>
      <w:r>
        <w:rPr>
          <w:bCs/>
          <w:i/>
          <w:iCs/>
          <w:szCs w:val="26"/>
        </w:rPr>
        <w:t>VnEconomy</w:t>
      </w:r>
      <w:r w:rsidRPr="009A1304">
        <w:rPr>
          <w:b/>
          <w:bCs/>
          <w:i/>
          <w:iCs/>
          <w:szCs w:val="26"/>
          <w:lang w:val="vi-VN" w:eastAsia="vi-VN"/>
        </w:rPr>
        <w:t>.</w:t>
      </w:r>
      <w:r>
        <w:rPr>
          <w:i/>
          <w:iCs/>
          <w:szCs w:val="26"/>
          <w:lang w:val="vi-VN" w:eastAsia="vi-VN"/>
        </w:rPr>
        <w:t xml:space="preserve"> </w:t>
      </w:r>
    </w:p>
    <w:p w14:paraId="5836A275" w14:textId="2AC8DCA8" w:rsidR="00797ED4" w:rsidRPr="00797ED4" w:rsidRDefault="00797ED4" w:rsidP="00937BDD">
      <w:pPr>
        <w:rPr>
          <w:szCs w:val="26"/>
          <w:lang w:eastAsia="vi-VN"/>
        </w:rPr>
      </w:pPr>
      <w:hyperlink r:id="rId27" w:history="1">
        <w:r w:rsidRPr="007B608D">
          <w:rPr>
            <w:rStyle w:val="Hyperlink"/>
          </w:rPr>
          <w:t>https://vneconomy.vn/ngan-hang-nha-nuoc-noi-gi-ve-ap-luc-ty-gia-trong-nua-cuoi-2023.htm</w:t>
        </w:r>
      </w:hyperlink>
      <w:r>
        <w:rPr>
          <w:rStyle w:val="Hyperlink"/>
          <w:szCs w:val="26"/>
          <w:u w:val="none"/>
          <w:lang w:eastAsia="vi-VN"/>
        </w:rPr>
        <w:t xml:space="preserve"> </w:t>
      </w:r>
    </w:p>
    <w:p w14:paraId="721FC03F" w14:textId="54B0EB75" w:rsidR="00797ED4" w:rsidRPr="00797ED4" w:rsidRDefault="00797ED4" w:rsidP="00937BDD">
      <w:pPr>
        <w:rPr>
          <w:b/>
          <w:bCs/>
          <w:i/>
          <w:iCs/>
          <w:color w:val="000000" w:themeColor="text1"/>
          <w:szCs w:val="26"/>
          <w:lang w:eastAsia="vi-VN"/>
        </w:rPr>
      </w:pPr>
      <w:r w:rsidRPr="001B385C">
        <w:rPr>
          <w:b/>
          <w:bCs/>
          <w:szCs w:val="26"/>
          <w:lang w:eastAsia="vi-VN"/>
        </w:rPr>
        <w:t>[2]</w:t>
      </w:r>
      <w:r>
        <w:rPr>
          <w:szCs w:val="26"/>
          <w:lang w:eastAsia="vi-VN"/>
        </w:rPr>
        <w:t xml:space="preserve"> </w:t>
      </w:r>
      <w:r>
        <w:rPr>
          <w:szCs w:val="26"/>
          <w:lang w:eastAsia="vi-VN"/>
        </w:rPr>
        <w:t>Minh Ánh</w:t>
      </w:r>
      <w:r>
        <w:rPr>
          <w:szCs w:val="26"/>
          <w:lang w:eastAsia="vi-VN"/>
        </w:rPr>
        <w:t xml:space="preserve"> (2023), “</w:t>
      </w:r>
      <w:r w:rsidRPr="00797ED4">
        <w:rPr>
          <w:rFonts w:cs="Times New Roman"/>
          <w:b/>
          <w:spacing w:val="2"/>
          <w:szCs w:val="26"/>
        </w:rPr>
        <w:t>Ảnh hưởng của tỷ giá đến doanh nghiệp xuất, nhập khẩu</w:t>
      </w:r>
      <w:r>
        <w:rPr>
          <w:szCs w:val="26"/>
          <w:lang w:eastAsia="vi-VN"/>
        </w:rPr>
        <w:t xml:space="preserve">”, </w:t>
      </w:r>
      <w:r>
        <w:rPr>
          <w:bCs/>
          <w:i/>
          <w:iCs/>
          <w:szCs w:val="26"/>
        </w:rPr>
        <w:t>Lao động</w:t>
      </w:r>
      <w:r>
        <w:rPr>
          <w:b/>
          <w:bCs/>
          <w:i/>
          <w:iCs/>
          <w:szCs w:val="26"/>
          <w:lang w:eastAsia="vi-VN"/>
        </w:rPr>
        <w:t xml:space="preserve">. </w:t>
      </w:r>
      <w:r>
        <w:rPr>
          <w:bCs/>
          <w:i/>
          <w:iCs/>
          <w:szCs w:val="26"/>
        </w:rPr>
        <w:t xml:space="preserve">                                                                                            </w:t>
      </w:r>
      <w:hyperlink r:id="rId28" w:history="1">
        <w:r w:rsidRPr="007B608D">
          <w:rPr>
            <w:rStyle w:val="Hyperlink"/>
          </w:rPr>
          <w:t>https://laodong.vn/kinh-doanh/anh-huong-cua-ty-gia-den-doanh-nghiep-xuat-nhap-khau-1241373.ldo</w:t>
        </w:r>
      </w:hyperlink>
      <w:r>
        <w:rPr>
          <w:rStyle w:val="Hyperlink"/>
          <w:szCs w:val="26"/>
          <w:lang w:eastAsia="vi-VN"/>
        </w:rPr>
        <w:t xml:space="preserve"> </w:t>
      </w:r>
    </w:p>
    <w:p w14:paraId="471F1597" w14:textId="212E600B" w:rsidR="00797ED4" w:rsidRPr="00797ED4" w:rsidRDefault="00797ED4" w:rsidP="00797ED4">
      <w:pPr>
        <w:spacing w:after="0" w:line="360" w:lineRule="auto"/>
        <w:jc w:val="both"/>
        <w:rPr>
          <w:szCs w:val="26"/>
          <w:lang w:eastAsia="vi-VN"/>
        </w:rPr>
      </w:pPr>
      <w:r w:rsidRPr="001B385C">
        <w:rPr>
          <w:b/>
          <w:bCs/>
          <w:szCs w:val="26"/>
          <w:lang w:eastAsia="vi-VN"/>
        </w:rPr>
        <w:t>[3]</w:t>
      </w:r>
      <w:r>
        <w:rPr>
          <w:b/>
          <w:bCs/>
          <w:szCs w:val="26"/>
          <w:lang w:eastAsia="vi-VN"/>
        </w:rPr>
        <w:t xml:space="preserve"> </w:t>
      </w:r>
      <w:r>
        <w:rPr>
          <w:szCs w:val="26"/>
          <w:lang w:eastAsia="vi-VN"/>
        </w:rPr>
        <w:t>Dữ liệu giá Công ty CP Thép Nam Kim</w:t>
      </w:r>
      <w:r>
        <w:rPr>
          <w:i/>
          <w:iCs/>
          <w:szCs w:val="26"/>
          <w:lang w:val="vi-VN" w:eastAsia="vi-VN"/>
        </w:rPr>
        <w:t xml:space="preserve">. </w:t>
      </w:r>
      <w:hyperlink r:id="rId29" w:history="1">
        <w:r w:rsidRPr="007B608D">
          <w:rPr>
            <w:rStyle w:val="Hyperlink"/>
          </w:rPr>
          <w:t>https://vn.investing.com/equities/nam-kim-steel-jsc-historical-data</w:t>
        </w:r>
      </w:hyperlink>
      <w:r>
        <w:rPr>
          <w:rStyle w:val="Hyperlink"/>
          <w:szCs w:val="26"/>
          <w:lang w:eastAsia="vi-VN"/>
        </w:rPr>
        <w:t xml:space="preserve"> </w:t>
      </w:r>
    </w:p>
    <w:p w14:paraId="0E8C207E" w14:textId="2381D906" w:rsidR="00797ED4" w:rsidRPr="00797ED4" w:rsidRDefault="00797ED4" w:rsidP="00797ED4">
      <w:pPr>
        <w:spacing w:after="0" w:line="360" w:lineRule="auto"/>
        <w:jc w:val="both"/>
        <w:rPr>
          <w:szCs w:val="26"/>
          <w:lang w:eastAsia="vi-VN"/>
        </w:rPr>
      </w:pPr>
      <w:r w:rsidRPr="003D6DC5">
        <w:rPr>
          <w:b/>
          <w:bCs/>
          <w:szCs w:val="26"/>
          <w:lang w:eastAsia="vi-VN"/>
        </w:rPr>
        <w:t>[4]</w:t>
      </w:r>
      <w:r>
        <w:rPr>
          <w:szCs w:val="26"/>
          <w:lang w:val="vi-VN" w:eastAsia="vi-VN"/>
        </w:rPr>
        <w:t xml:space="preserve"> </w:t>
      </w:r>
      <w:r w:rsidRPr="00470B4D">
        <w:rPr>
          <w:rFonts w:eastAsiaTheme="majorEastAsia" w:cstheme="majorBidi"/>
          <w:b/>
          <w:color w:val="000000" w:themeColor="text1"/>
          <w:kern w:val="0"/>
          <w:szCs w:val="26"/>
          <w:lang w:eastAsia="vi-VN"/>
        </w:rPr>
        <w:t>Trần Ngọc</w:t>
      </w:r>
      <w:r w:rsidRPr="00470B4D">
        <w:rPr>
          <w:rFonts w:eastAsiaTheme="majorEastAsia" w:cstheme="majorBidi"/>
          <w:b/>
          <w:color w:val="000000" w:themeColor="text1"/>
          <w:kern w:val="0"/>
          <w:szCs w:val="26"/>
          <w:lang w:eastAsia="vi-VN"/>
        </w:rPr>
        <w:t xml:space="preserve"> (2023)</w:t>
      </w:r>
      <w:r>
        <w:rPr>
          <w:szCs w:val="26"/>
          <w:lang w:val="vi-VN" w:eastAsia="vi-VN"/>
        </w:rPr>
        <w:t>, “</w:t>
      </w:r>
      <w:r w:rsidRPr="00797ED4">
        <w:rPr>
          <w:rFonts w:cs="Times New Roman"/>
          <w:spacing w:val="2"/>
          <w:szCs w:val="26"/>
        </w:rPr>
        <w:t>Lạm phát cơ bản tăng 4,49% trong 9 tháng đầu năm 2023</w:t>
      </w:r>
      <w:r>
        <w:rPr>
          <w:szCs w:val="26"/>
          <w:lang w:val="vi-VN" w:eastAsia="vi-VN"/>
        </w:rPr>
        <w:t>”</w:t>
      </w:r>
      <w:r>
        <w:rPr>
          <w:szCs w:val="26"/>
          <w:lang w:eastAsia="vi-VN"/>
        </w:rPr>
        <w:t>,</w:t>
      </w:r>
      <w:r w:rsidRPr="00797ED4">
        <w:rPr>
          <w:b/>
          <w:bCs/>
          <w:i/>
          <w:iCs/>
          <w:szCs w:val="26"/>
          <w:lang w:eastAsia="vi-VN"/>
        </w:rPr>
        <w:t>VOV</w:t>
      </w:r>
      <w:r>
        <w:rPr>
          <w:szCs w:val="26"/>
          <w:lang w:eastAsia="vi-VN"/>
        </w:rPr>
        <w:t>.</w:t>
      </w:r>
    </w:p>
    <w:p w14:paraId="30C7450F" w14:textId="7072BA00" w:rsidR="00797ED4" w:rsidRPr="00797ED4" w:rsidRDefault="00797ED4" w:rsidP="00797ED4">
      <w:pPr>
        <w:spacing w:after="0" w:line="360" w:lineRule="auto"/>
        <w:rPr>
          <w:szCs w:val="26"/>
          <w:lang w:eastAsia="vi-VN"/>
        </w:rPr>
      </w:pPr>
      <w:hyperlink r:id="rId30" w:history="1">
        <w:r w:rsidRPr="007B608D">
          <w:rPr>
            <w:rStyle w:val="Hyperlink"/>
          </w:rPr>
          <w:t>https://vov.vn/kinh-te/lam-phat-co-ban-tang-449-trong-9-thang-dau-nam-2023-post1049210.vov</w:t>
        </w:r>
      </w:hyperlink>
      <w:r>
        <w:rPr>
          <w:rStyle w:val="Hyperlink"/>
          <w:szCs w:val="26"/>
          <w:lang w:eastAsia="vi-VN"/>
        </w:rPr>
        <w:t xml:space="preserve"> </w:t>
      </w:r>
    </w:p>
    <w:p w14:paraId="67B12EA2" w14:textId="5AE8E39E" w:rsidR="00797ED4" w:rsidRDefault="00797ED4" w:rsidP="00797ED4">
      <w:pPr>
        <w:spacing w:after="0" w:line="360" w:lineRule="auto"/>
        <w:jc w:val="both"/>
        <w:rPr>
          <w:szCs w:val="26"/>
          <w:lang w:eastAsia="vi-VN"/>
        </w:rPr>
      </w:pPr>
      <w:r w:rsidRPr="006D74FC">
        <w:rPr>
          <w:b/>
          <w:bCs/>
          <w:szCs w:val="26"/>
          <w:lang w:eastAsia="vi-VN"/>
        </w:rPr>
        <w:t>[5]</w:t>
      </w:r>
      <w:r>
        <w:rPr>
          <w:szCs w:val="26"/>
          <w:lang w:val="vi-VN" w:eastAsia="vi-VN"/>
        </w:rPr>
        <w:t xml:space="preserve"> </w:t>
      </w:r>
      <w:r w:rsidRPr="00470B4D">
        <w:rPr>
          <w:rFonts w:eastAsiaTheme="majorEastAsia" w:cstheme="majorBidi"/>
          <w:b/>
          <w:color w:val="000000" w:themeColor="text1"/>
          <w:kern w:val="0"/>
          <w:szCs w:val="26"/>
          <w:lang w:eastAsia="vi-VN"/>
        </w:rPr>
        <w:t>Minh Ngọc (2023)</w:t>
      </w:r>
      <w:r>
        <w:rPr>
          <w:szCs w:val="26"/>
          <w:lang w:val="vi-VN" w:eastAsia="vi-VN"/>
        </w:rPr>
        <w:t xml:space="preserve">, “ </w:t>
      </w:r>
      <w:r w:rsidRPr="006D74FC">
        <w:rPr>
          <w:szCs w:val="26"/>
          <w:lang w:val="vi-VN" w:eastAsia="vi-VN"/>
        </w:rPr>
        <w:t xml:space="preserve">Tỷ giá tiếp tục "hạ nhiệt", đồng USD trên thế giới phục hồi trở </w:t>
      </w:r>
      <w:r>
        <w:rPr>
          <w:szCs w:val="26"/>
          <w:lang w:val="vi-VN" w:eastAsia="vi-VN"/>
        </w:rPr>
        <w:t xml:space="preserve">lại”, </w:t>
      </w:r>
      <w:r w:rsidRPr="006D74FC">
        <w:rPr>
          <w:b/>
          <w:bCs/>
          <w:i/>
          <w:iCs/>
          <w:szCs w:val="26"/>
          <w:lang w:val="vi-VN" w:eastAsia="vi-VN"/>
        </w:rPr>
        <w:t>Thị trường Tài chính Tiền tệ</w:t>
      </w:r>
      <w:r>
        <w:rPr>
          <w:szCs w:val="26"/>
          <w:lang w:val="vi-VN" w:eastAsia="vi-VN"/>
        </w:rPr>
        <w:t xml:space="preserve">. </w:t>
      </w:r>
      <w:r>
        <w:rPr>
          <w:i/>
          <w:iCs/>
          <w:szCs w:val="26"/>
          <w:lang w:val="vi-VN" w:eastAsia="vi-VN"/>
        </w:rPr>
        <w:t xml:space="preserve"> </w:t>
      </w:r>
    </w:p>
    <w:p w14:paraId="1356E30F" w14:textId="77777777" w:rsidR="00797ED4" w:rsidRPr="006D74FC" w:rsidRDefault="00797ED4" w:rsidP="00797ED4">
      <w:pPr>
        <w:spacing w:after="0" w:line="360" w:lineRule="auto"/>
        <w:rPr>
          <w:szCs w:val="26"/>
          <w:lang w:val="vi-VN" w:eastAsia="vi-VN"/>
        </w:rPr>
      </w:pPr>
      <w:r>
        <w:rPr>
          <w:lang w:val="vi-VN"/>
        </w:rPr>
        <w:t>&lt;</w:t>
      </w:r>
      <w:hyperlink r:id="rId31" w:history="1">
        <w:r w:rsidRPr="00E95A9E">
          <w:rPr>
            <w:rStyle w:val="Hyperlink"/>
            <w:szCs w:val="26"/>
            <w:lang w:eastAsia="vi-VN"/>
          </w:rPr>
          <w:t>https://thitruongtaichinhtiente.vn/ty-gia-tiep-tuc-ha-nhiet-dong-usd-tren-the-gioi-phuc-hoi-tro-lai-52178.html</w:t>
        </w:r>
      </w:hyperlink>
      <w:r>
        <w:rPr>
          <w:rStyle w:val="Hyperlink"/>
          <w:szCs w:val="26"/>
          <w:lang w:val="vi-VN" w:eastAsia="vi-VN"/>
        </w:rPr>
        <w:t>&gt;</w:t>
      </w:r>
    </w:p>
    <w:p w14:paraId="075160A3" w14:textId="33A0E55A" w:rsidR="00797ED4" w:rsidRPr="00470B4D" w:rsidRDefault="00797ED4" w:rsidP="00937BDD">
      <w:pPr>
        <w:rPr>
          <w:rFonts w:ascii="Roboto-Bold" w:hAnsi="Roboto-Bold"/>
          <w:color w:val="181818"/>
          <w:sz w:val="42"/>
          <w:szCs w:val="42"/>
          <w:lang w:eastAsia="vi-VN"/>
        </w:rPr>
      </w:pPr>
      <w:r w:rsidRPr="006D74FC">
        <w:rPr>
          <w:b/>
          <w:bCs/>
          <w:szCs w:val="26"/>
          <w:lang w:eastAsia="vi-VN"/>
        </w:rPr>
        <w:t>[6]</w:t>
      </w:r>
      <w:r>
        <w:rPr>
          <w:szCs w:val="26"/>
          <w:lang w:val="vi-VN" w:eastAsia="vi-VN"/>
        </w:rPr>
        <w:t xml:space="preserve"> T</w:t>
      </w:r>
      <w:r w:rsidR="00470B4D">
        <w:rPr>
          <w:szCs w:val="26"/>
        </w:rPr>
        <w:t>ri Túc</w:t>
      </w:r>
      <w:r>
        <w:rPr>
          <w:szCs w:val="26"/>
          <w:lang w:val="vi-VN" w:eastAsia="vi-VN"/>
        </w:rPr>
        <w:t xml:space="preserve"> (2023), “</w:t>
      </w:r>
      <w:r w:rsidR="00470B4D" w:rsidRPr="00470B4D">
        <w:rPr>
          <w:b/>
          <w:szCs w:val="26"/>
          <w:lang w:val="vi-VN"/>
        </w:rPr>
        <w:t>Thép Nam Kim (NKG): Ngành thép đã đi qua điểm khó khăn nhất nhưng chưa sáng, may mắn đã bình quân được giá hàng tồn</w:t>
      </w:r>
      <w:r>
        <w:rPr>
          <w:szCs w:val="26"/>
          <w:lang w:val="vi-VN" w:eastAsia="vi-VN"/>
        </w:rPr>
        <w:t xml:space="preserve">”, </w:t>
      </w:r>
      <w:r w:rsidR="00470B4D">
        <w:rPr>
          <w:b/>
          <w:bCs/>
          <w:i/>
          <w:iCs/>
          <w:szCs w:val="26"/>
          <w:lang w:eastAsia="vi-VN"/>
        </w:rPr>
        <w:t>CafeF</w:t>
      </w:r>
      <w:r>
        <w:rPr>
          <w:b/>
          <w:bCs/>
          <w:i/>
          <w:iCs/>
          <w:szCs w:val="26"/>
          <w:lang w:val="vi-VN" w:eastAsia="vi-VN"/>
        </w:rPr>
        <w:t xml:space="preserve">. </w:t>
      </w:r>
    </w:p>
    <w:p w14:paraId="57F50ACE" w14:textId="7F99DFB2" w:rsidR="00797ED4" w:rsidRPr="00470B4D" w:rsidRDefault="00470B4D" w:rsidP="00937BDD">
      <w:pPr>
        <w:rPr>
          <w:szCs w:val="26"/>
          <w:lang w:eastAsia="vi-VN"/>
        </w:rPr>
      </w:pPr>
      <w:hyperlink r:id="rId32" w:history="1">
        <w:r w:rsidRPr="007B608D">
          <w:rPr>
            <w:rStyle w:val="Hyperlink"/>
          </w:rPr>
          <w:t>https://cafef.vn/thep-nam-kim-nkg-may-man-nhat-la-da-quan-binh-duoc-gia-hang-ton-ve-muc-an-toan-khong-uu-tien-xuat-qua-my-du-gia-hrc-my-da-hon-1000-usd-tan-188230421103241061.chn</w:t>
        </w:r>
      </w:hyperlink>
      <w:r>
        <w:rPr>
          <w:rStyle w:val="Hyperlink"/>
          <w:szCs w:val="26"/>
          <w:lang w:eastAsia="vi-VN"/>
        </w:rPr>
        <w:t xml:space="preserve"> </w:t>
      </w:r>
    </w:p>
    <w:p w14:paraId="6EAC6683" w14:textId="3E8B8B5B" w:rsidR="00797ED4" w:rsidRPr="00C83911" w:rsidRDefault="00797ED4" w:rsidP="00797ED4">
      <w:pPr>
        <w:spacing w:after="0" w:line="360" w:lineRule="auto"/>
        <w:jc w:val="both"/>
        <w:rPr>
          <w:szCs w:val="26"/>
          <w:lang w:val="vi-VN" w:eastAsia="vi-VN"/>
        </w:rPr>
      </w:pPr>
      <w:r w:rsidRPr="00EF381E">
        <w:rPr>
          <w:b/>
          <w:bCs/>
          <w:szCs w:val="26"/>
          <w:lang w:eastAsia="vi-VN"/>
        </w:rPr>
        <w:t>[7]</w:t>
      </w:r>
      <w:r>
        <w:rPr>
          <w:szCs w:val="26"/>
          <w:lang w:val="vi-VN" w:eastAsia="vi-VN"/>
        </w:rPr>
        <w:t xml:space="preserve"> </w:t>
      </w:r>
      <w:r w:rsidRPr="00470B4D">
        <w:rPr>
          <w:rFonts w:eastAsiaTheme="majorEastAsia" w:cstheme="majorBidi"/>
          <w:b/>
          <w:color w:val="000000" w:themeColor="text1"/>
          <w:kern w:val="0"/>
          <w:szCs w:val="26"/>
          <w:lang w:eastAsia="vi-VN"/>
        </w:rPr>
        <w:t>Kỳ Phong (2023).</w:t>
      </w:r>
      <w:r>
        <w:rPr>
          <w:szCs w:val="26"/>
          <w:lang w:val="vi-VN" w:eastAsia="vi-VN"/>
        </w:rPr>
        <w:t xml:space="preserve"> “</w:t>
      </w:r>
      <w:r w:rsidRPr="00812775">
        <w:rPr>
          <w:szCs w:val="26"/>
          <w:lang w:val="vi-VN" w:eastAsia="vi-VN"/>
        </w:rPr>
        <w:t>Lãi suất cho vay bình quân tại 4 Ngân hàng Nhà nước chi phối vốn xuống khoảng 6%/</w:t>
      </w:r>
      <w:r>
        <w:rPr>
          <w:szCs w:val="26"/>
          <w:lang w:val="vi-VN" w:eastAsia="vi-VN"/>
        </w:rPr>
        <w:t xml:space="preserve">năm”, </w:t>
      </w:r>
      <w:r w:rsidRPr="00EF381E">
        <w:rPr>
          <w:b/>
          <w:bCs/>
          <w:i/>
          <w:iCs/>
          <w:szCs w:val="26"/>
          <w:lang w:val="vi-VN" w:eastAsia="vi-VN"/>
        </w:rPr>
        <w:t>Tạp chí Kinh tế Việt Nam – VnEconomy</w:t>
      </w:r>
      <w:r>
        <w:rPr>
          <w:szCs w:val="26"/>
          <w:lang w:val="vi-VN" w:eastAsia="vi-VN"/>
        </w:rPr>
        <w:t xml:space="preserve">.  </w:t>
      </w:r>
    </w:p>
    <w:p w14:paraId="66E59C15" w14:textId="77777777" w:rsidR="00797ED4" w:rsidRPr="006D74FC" w:rsidRDefault="00797ED4" w:rsidP="00797ED4">
      <w:pPr>
        <w:spacing w:after="0" w:line="360" w:lineRule="auto"/>
        <w:rPr>
          <w:szCs w:val="26"/>
          <w:lang w:val="vi-VN" w:eastAsia="vi-VN"/>
        </w:rPr>
      </w:pPr>
      <w:r>
        <w:rPr>
          <w:lang w:val="vi-VN"/>
        </w:rPr>
        <w:t>&lt;</w:t>
      </w:r>
      <w:hyperlink r:id="rId33" w:history="1">
        <w:r w:rsidRPr="00E95A9E">
          <w:rPr>
            <w:rStyle w:val="Hyperlink"/>
            <w:szCs w:val="26"/>
            <w:lang w:eastAsia="vi-VN"/>
          </w:rPr>
          <w:t>https://vneconomy.vn/lai-suat-cho-vay-binh-quan-tai-4-ngan-hang-nha-nuoc-chi-phoi-von-xuong-khoang-6-nam.htm</w:t>
        </w:r>
      </w:hyperlink>
      <w:r>
        <w:rPr>
          <w:rStyle w:val="Hyperlink"/>
          <w:szCs w:val="26"/>
          <w:lang w:val="vi-VN" w:eastAsia="vi-VN"/>
        </w:rPr>
        <w:t>&gt;</w:t>
      </w:r>
    </w:p>
    <w:p w14:paraId="56952CD6" w14:textId="77777777" w:rsidR="00EC349E" w:rsidRPr="00EC349E" w:rsidRDefault="00EC349E" w:rsidP="00EC349E">
      <w:pPr>
        <w:spacing w:after="0" w:line="360" w:lineRule="auto"/>
        <w:ind w:firstLine="540"/>
        <w:jc w:val="both"/>
        <w:rPr>
          <w:b/>
          <w:bCs/>
          <w:szCs w:val="26"/>
          <w:lang w:eastAsia="vi-VN"/>
        </w:rPr>
      </w:pPr>
    </w:p>
    <w:sectPr w:rsidR="00EC349E" w:rsidRPr="00EC349E" w:rsidSect="0062608C">
      <w:footerReference w:type="default" r:id="rId34"/>
      <w:footerReference w:type="first" r:id="rId35"/>
      <w:pgSz w:w="11907" w:h="16840"/>
      <w:pgMar w:top="1133" w:right="1417" w:bottom="1133" w:left="1417" w:header="720"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7CE0D" w14:textId="77777777" w:rsidR="0048574A" w:rsidRDefault="0048574A">
      <w:pPr>
        <w:spacing w:after="0" w:line="240" w:lineRule="auto"/>
      </w:pPr>
      <w:r>
        <w:separator/>
      </w:r>
    </w:p>
  </w:endnote>
  <w:endnote w:type="continuationSeparator" w:id="0">
    <w:p w14:paraId="36A8A060" w14:textId="77777777" w:rsidR="0048574A" w:rsidRDefault="0048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Bold">
    <w:altName w:val="Robot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899" w14:textId="2ADAF4E6" w:rsidR="00EC7C95" w:rsidRDefault="00EC7C95">
    <w:pPr>
      <w:pBdr>
        <w:top w:val="nil"/>
        <w:left w:val="nil"/>
        <w:bottom w:val="nil"/>
        <w:right w:val="nil"/>
        <w:between w:val="nil"/>
      </w:pBdr>
      <w:tabs>
        <w:tab w:val="center" w:pos="4680"/>
        <w:tab w:val="right" w:pos="9360"/>
      </w:tabs>
      <w:spacing w:after="0" w:line="240" w:lineRule="auto"/>
      <w:jc w:val="center"/>
      <w:rPr>
        <w:rFonts w:eastAsia="Times New Roman"/>
        <w:color w:val="000000"/>
        <w:szCs w:val="28"/>
      </w:rPr>
    </w:pPr>
  </w:p>
  <w:p w14:paraId="7BA198D3" w14:textId="77777777" w:rsidR="00EC7C95" w:rsidRDefault="00EC7C95">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9257" w14:textId="7BFCDD33" w:rsidR="00304808" w:rsidRDefault="00304808">
    <w:pPr>
      <w:pStyle w:val="Footer"/>
      <w:jc w:val="center"/>
    </w:pPr>
  </w:p>
  <w:p w14:paraId="7C49C993" w14:textId="77777777" w:rsidR="00E95910" w:rsidRDefault="00E95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8CEC" w14:textId="77777777" w:rsidR="002F7EB1" w:rsidRDefault="002F7EB1">
    <w:pPr>
      <w:pBdr>
        <w:top w:val="nil"/>
        <w:left w:val="nil"/>
        <w:bottom w:val="nil"/>
        <w:right w:val="nil"/>
        <w:between w:val="nil"/>
      </w:pBdr>
      <w:tabs>
        <w:tab w:val="center" w:pos="4680"/>
        <w:tab w:val="right" w:pos="9360"/>
      </w:tabs>
      <w:spacing w:after="0" w:line="240" w:lineRule="auto"/>
      <w:jc w:val="center"/>
      <w:rPr>
        <w:rFonts w:eastAsia="Times New Roman"/>
        <w:color w:val="000000"/>
        <w:szCs w:val="28"/>
      </w:rPr>
    </w:pPr>
    <w:r>
      <w:rPr>
        <w:rFonts w:eastAsia="Times New Roman"/>
        <w:color w:val="000000"/>
        <w:szCs w:val="28"/>
      </w:rPr>
      <w:fldChar w:fldCharType="begin"/>
    </w:r>
    <w:r>
      <w:rPr>
        <w:rFonts w:eastAsia="Times New Roman"/>
        <w:color w:val="000000"/>
        <w:szCs w:val="28"/>
      </w:rPr>
      <w:instrText>PAGE</w:instrText>
    </w:r>
    <w:r>
      <w:rPr>
        <w:rFonts w:eastAsia="Times New Roman"/>
        <w:color w:val="000000"/>
        <w:szCs w:val="28"/>
      </w:rPr>
      <w:fldChar w:fldCharType="separate"/>
    </w:r>
    <w:r>
      <w:rPr>
        <w:rFonts w:eastAsia="Times New Roman"/>
        <w:noProof/>
        <w:color w:val="000000"/>
        <w:szCs w:val="28"/>
      </w:rPr>
      <w:t>1</w:t>
    </w:r>
    <w:r>
      <w:rPr>
        <w:rFonts w:eastAsia="Times New Roman"/>
        <w:color w:val="000000"/>
        <w:szCs w:val="28"/>
      </w:rPr>
      <w:fldChar w:fldCharType="end"/>
    </w:r>
  </w:p>
  <w:p w14:paraId="42860783" w14:textId="77777777" w:rsidR="002F7EB1" w:rsidRDefault="002F7EB1">
    <w:pPr>
      <w:pBdr>
        <w:top w:val="nil"/>
        <w:left w:val="nil"/>
        <w:bottom w:val="nil"/>
        <w:right w:val="nil"/>
        <w:between w:val="nil"/>
      </w:pBdr>
      <w:tabs>
        <w:tab w:val="center" w:pos="4680"/>
        <w:tab w:val="right" w:pos="9360"/>
      </w:tabs>
      <w:spacing w:after="0" w:line="240" w:lineRule="auto"/>
      <w:rPr>
        <w:rFonts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100434"/>
      <w:docPartObj>
        <w:docPartGallery w:val="Page Numbers (Bottom of Page)"/>
        <w:docPartUnique/>
      </w:docPartObj>
    </w:sdtPr>
    <w:sdtEndPr>
      <w:rPr>
        <w:noProof/>
      </w:rPr>
    </w:sdtEndPr>
    <w:sdtContent>
      <w:p w14:paraId="7D8B1CAC" w14:textId="77777777" w:rsidR="002F7EB1" w:rsidRDefault="002F7E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D7F8D4" w14:textId="77777777" w:rsidR="002F7EB1" w:rsidRDefault="002F7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0815" w14:textId="77777777" w:rsidR="0048574A" w:rsidRDefault="0048574A">
      <w:pPr>
        <w:spacing w:after="0" w:line="240" w:lineRule="auto"/>
      </w:pPr>
      <w:r>
        <w:separator/>
      </w:r>
    </w:p>
  </w:footnote>
  <w:footnote w:type="continuationSeparator" w:id="0">
    <w:p w14:paraId="61AD4878" w14:textId="77777777" w:rsidR="0048574A" w:rsidRDefault="00485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C07"/>
    <w:multiLevelType w:val="multilevel"/>
    <w:tmpl w:val="C70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945"/>
    <w:multiLevelType w:val="multilevel"/>
    <w:tmpl w:val="8F2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B30CE"/>
    <w:multiLevelType w:val="multilevel"/>
    <w:tmpl w:val="16CE3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32147"/>
    <w:multiLevelType w:val="multilevel"/>
    <w:tmpl w:val="D6007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A7AAE"/>
    <w:multiLevelType w:val="multilevel"/>
    <w:tmpl w:val="58D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97510"/>
    <w:multiLevelType w:val="multilevel"/>
    <w:tmpl w:val="86E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5D2A"/>
    <w:multiLevelType w:val="multilevel"/>
    <w:tmpl w:val="BB181F6C"/>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8364CA"/>
    <w:multiLevelType w:val="multilevel"/>
    <w:tmpl w:val="BB809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5D98"/>
    <w:multiLevelType w:val="multilevel"/>
    <w:tmpl w:val="ABC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328FC"/>
    <w:multiLevelType w:val="multilevel"/>
    <w:tmpl w:val="2CB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36730"/>
    <w:multiLevelType w:val="multilevel"/>
    <w:tmpl w:val="F4C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76873"/>
    <w:multiLevelType w:val="multilevel"/>
    <w:tmpl w:val="A3CAEE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85A9F"/>
    <w:multiLevelType w:val="multilevel"/>
    <w:tmpl w:val="C0F2A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03FD4"/>
    <w:multiLevelType w:val="multilevel"/>
    <w:tmpl w:val="B9E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30969"/>
    <w:multiLevelType w:val="multilevel"/>
    <w:tmpl w:val="4A7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A58B0"/>
    <w:multiLevelType w:val="hybridMultilevel"/>
    <w:tmpl w:val="F19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56141"/>
    <w:multiLevelType w:val="multilevel"/>
    <w:tmpl w:val="67D4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62735"/>
    <w:multiLevelType w:val="multilevel"/>
    <w:tmpl w:val="D21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2202E"/>
    <w:multiLevelType w:val="multilevel"/>
    <w:tmpl w:val="5FA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93539"/>
    <w:multiLevelType w:val="multilevel"/>
    <w:tmpl w:val="30F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94B2A"/>
    <w:multiLevelType w:val="multilevel"/>
    <w:tmpl w:val="B3C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A4F12"/>
    <w:multiLevelType w:val="multilevel"/>
    <w:tmpl w:val="7BA8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C143F"/>
    <w:multiLevelType w:val="hybridMultilevel"/>
    <w:tmpl w:val="4EE4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455405"/>
    <w:multiLevelType w:val="multilevel"/>
    <w:tmpl w:val="2D16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636D66"/>
    <w:multiLevelType w:val="multilevel"/>
    <w:tmpl w:val="58F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B11885"/>
    <w:multiLevelType w:val="multilevel"/>
    <w:tmpl w:val="CAC0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11710"/>
    <w:multiLevelType w:val="multilevel"/>
    <w:tmpl w:val="CB2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77B76"/>
    <w:multiLevelType w:val="multilevel"/>
    <w:tmpl w:val="3C6079FC"/>
    <w:lvl w:ilvl="0">
      <w:start w:val="4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241CD"/>
    <w:multiLevelType w:val="hybridMultilevel"/>
    <w:tmpl w:val="873C76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268582C"/>
    <w:multiLevelType w:val="multilevel"/>
    <w:tmpl w:val="CD2E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E54763"/>
    <w:multiLevelType w:val="hybridMultilevel"/>
    <w:tmpl w:val="C6460D36"/>
    <w:lvl w:ilvl="0" w:tplc="3E244570">
      <w:start w:val="3"/>
      <w:numFmt w:val="upperRoman"/>
      <w:lvlText w:val="%1."/>
      <w:lvlJc w:val="right"/>
      <w:pPr>
        <w:tabs>
          <w:tab w:val="num" w:pos="720"/>
        </w:tabs>
        <w:ind w:left="720" w:hanging="360"/>
      </w:pPr>
    </w:lvl>
    <w:lvl w:ilvl="1" w:tplc="465ED08E" w:tentative="1">
      <w:start w:val="1"/>
      <w:numFmt w:val="decimal"/>
      <w:lvlText w:val="%2."/>
      <w:lvlJc w:val="left"/>
      <w:pPr>
        <w:tabs>
          <w:tab w:val="num" w:pos="1440"/>
        </w:tabs>
        <w:ind w:left="1440" w:hanging="360"/>
      </w:pPr>
    </w:lvl>
    <w:lvl w:ilvl="2" w:tplc="686C6EEE" w:tentative="1">
      <w:start w:val="1"/>
      <w:numFmt w:val="decimal"/>
      <w:lvlText w:val="%3."/>
      <w:lvlJc w:val="left"/>
      <w:pPr>
        <w:tabs>
          <w:tab w:val="num" w:pos="2160"/>
        </w:tabs>
        <w:ind w:left="2160" w:hanging="360"/>
      </w:pPr>
    </w:lvl>
    <w:lvl w:ilvl="3" w:tplc="2750B1C0" w:tentative="1">
      <w:start w:val="1"/>
      <w:numFmt w:val="decimal"/>
      <w:lvlText w:val="%4."/>
      <w:lvlJc w:val="left"/>
      <w:pPr>
        <w:tabs>
          <w:tab w:val="num" w:pos="2880"/>
        </w:tabs>
        <w:ind w:left="2880" w:hanging="360"/>
      </w:pPr>
    </w:lvl>
    <w:lvl w:ilvl="4" w:tplc="A66E7990" w:tentative="1">
      <w:start w:val="1"/>
      <w:numFmt w:val="decimal"/>
      <w:lvlText w:val="%5."/>
      <w:lvlJc w:val="left"/>
      <w:pPr>
        <w:tabs>
          <w:tab w:val="num" w:pos="3600"/>
        </w:tabs>
        <w:ind w:left="3600" w:hanging="360"/>
      </w:pPr>
    </w:lvl>
    <w:lvl w:ilvl="5" w:tplc="0EA4FE78" w:tentative="1">
      <w:start w:val="1"/>
      <w:numFmt w:val="decimal"/>
      <w:lvlText w:val="%6."/>
      <w:lvlJc w:val="left"/>
      <w:pPr>
        <w:tabs>
          <w:tab w:val="num" w:pos="4320"/>
        </w:tabs>
        <w:ind w:left="4320" w:hanging="360"/>
      </w:pPr>
    </w:lvl>
    <w:lvl w:ilvl="6" w:tplc="E8FA3B44" w:tentative="1">
      <w:start w:val="1"/>
      <w:numFmt w:val="decimal"/>
      <w:lvlText w:val="%7."/>
      <w:lvlJc w:val="left"/>
      <w:pPr>
        <w:tabs>
          <w:tab w:val="num" w:pos="5040"/>
        </w:tabs>
        <w:ind w:left="5040" w:hanging="360"/>
      </w:pPr>
    </w:lvl>
    <w:lvl w:ilvl="7" w:tplc="0D561F38" w:tentative="1">
      <w:start w:val="1"/>
      <w:numFmt w:val="decimal"/>
      <w:lvlText w:val="%8."/>
      <w:lvlJc w:val="left"/>
      <w:pPr>
        <w:tabs>
          <w:tab w:val="num" w:pos="5760"/>
        </w:tabs>
        <w:ind w:left="5760" w:hanging="360"/>
      </w:pPr>
    </w:lvl>
    <w:lvl w:ilvl="8" w:tplc="047A1DD6" w:tentative="1">
      <w:start w:val="1"/>
      <w:numFmt w:val="decimal"/>
      <w:lvlText w:val="%9."/>
      <w:lvlJc w:val="left"/>
      <w:pPr>
        <w:tabs>
          <w:tab w:val="num" w:pos="6480"/>
        </w:tabs>
        <w:ind w:left="6480" w:hanging="360"/>
      </w:pPr>
    </w:lvl>
  </w:abstractNum>
  <w:abstractNum w:abstractNumId="31" w15:restartNumberingAfterBreak="0">
    <w:nsid w:val="45C26775"/>
    <w:multiLevelType w:val="multilevel"/>
    <w:tmpl w:val="957A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D45C3A"/>
    <w:multiLevelType w:val="multilevel"/>
    <w:tmpl w:val="BE7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AA654C"/>
    <w:multiLevelType w:val="multilevel"/>
    <w:tmpl w:val="DBACD0C4"/>
    <w:lvl w:ilvl="0">
      <w:start w:val="4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1F006E"/>
    <w:multiLevelType w:val="multilevel"/>
    <w:tmpl w:val="713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14A6A"/>
    <w:multiLevelType w:val="multilevel"/>
    <w:tmpl w:val="1FD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D01D8"/>
    <w:multiLevelType w:val="multilevel"/>
    <w:tmpl w:val="E158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94A6C"/>
    <w:multiLevelType w:val="hybridMultilevel"/>
    <w:tmpl w:val="C2560482"/>
    <w:lvl w:ilvl="0" w:tplc="2898B50C">
      <w:start w:val="2"/>
      <w:numFmt w:val="upperRoman"/>
      <w:lvlText w:val="%1."/>
      <w:lvlJc w:val="right"/>
      <w:pPr>
        <w:tabs>
          <w:tab w:val="num" w:pos="720"/>
        </w:tabs>
        <w:ind w:left="720" w:hanging="360"/>
      </w:pPr>
    </w:lvl>
    <w:lvl w:ilvl="1" w:tplc="28F8F6AE" w:tentative="1">
      <w:start w:val="1"/>
      <w:numFmt w:val="decimal"/>
      <w:lvlText w:val="%2."/>
      <w:lvlJc w:val="left"/>
      <w:pPr>
        <w:tabs>
          <w:tab w:val="num" w:pos="1440"/>
        </w:tabs>
        <w:ind w:left="1440" w:hanging="360"/>
      </w:pPr>
    </w:lvl>
    <w:lvl w:ilvl="2" w:tplc="F83A75DE" w:tentative="1">
      <w:start w:val="1"/>
      <w:numFmt w:val="decimal"/>
      <w:lvlText w:val="%3."/>
      <w:lvlJc w:val="left"/>
      <w:pPr>
        <w:tabs>
          <w:tab w:val="num" w:pos="2160"/>
        </w:tabs>
        <w:ind w:left="2160" w:hanging="360"/>
      </w:pPr>
    </w:lvl>
    <w:lvl w:ilvl="3" w:tplc="569889C6" w:tentative="1">
      <w:start w:val="1"/>
      <w:numFmt w:val="decimal"/>
      <w:lvlText w:val="%4."/>
      <w:lvlJc w:val="left"/>
      <w:pPr>
        <w:tabs>
          <w:tab w:val="num" w:pos="2880"/>
        </w:tabs>
        <w:ind w:left="2880" w:hanging="360"/>
      </w:pPr>
    </w:lvl>
    <w:lvl w:ilvl="4" w:tplc="F1C81104" w:tentative="1">
      <w:start w:val="1"/>
      <w:numFmt w:val="decimal"/>
      <w:lvlText w:val="%5."/>
      <w:lvlJc w:val="left"/>
      <w:pPr>
        <w:tabs>
          <w:tab w:val="num" w:pos="3600"/>
        </w:tabs>
        <w:ind w:left="3600" w:hanging="360"/>
      </w:pPr>
    </w:lvl>
    <w:lvl w:ilvl="5" w:tplc="05E47DF2" w:tentative="1">
      <w:start w:val="1"/>
      <w:numFmt w:val="decimal"/>
      <w:lvlText w:val="%6."/>
      <w:lvlJc w:val="left"/>
      <w:pPr>
        <w:tabs>
          <w:tab w:val="num" w:pos="4320"/>
        </w:tabs>
        <w:ind w:left="4320" w:hanging="360"/>
      </w:pPr>
    </w:lvl>
    <w:lvl w:ilvl="6" w:tplc="2356EBB0" w:tentative="1">
      <w:start w:val="1"/>
      <w:numFmt w:val="decimal"/>
      <w:lvlText w:val="%7."/>
      <w:lvlJc w:val="left"/>
      <w:pPr>
        <w:tabs>
          <w:tab w:val="num" w:pos="5040"/>
        </w:tabs>
        <w:ind w:left="5040" w:hanging="360"/>
      </w:pPr>
    </w:lvl>
    <w:lvl w:ilvl="7" w:tplc="527CE3F0" w:tentative="1">
      <w:start w:val="1"/>
      <w:numFmt w:val="decimal"/>
      <w:lvlText w:val="%8."/>
      <w:lvlJc w:val="left"/>
      <w:pPr>
        <w:tabs>
          <w:tab w:val="num" w:pos="5760"/>
        </w:tabs>
        <w:ind w:left="5760" w:hanging="360"/>
      </w:pPr>
    </w:lvl>
    <w:lvl w:ilvl="8" w:tplc="0AC80232" w:tentative="1">
      <w:start w:val="1"/>
      <w:numFmt w:val="decimal"/>
      <w:lvlText w:val="%9."/>
      <w:lvlJc w:val="left"/>
      <w:pPr>
        <w:tabs>
          <w:tab w:val="num" w:pos="6480"/>
        </w:tabs>
        <w:ind w:left="6480" w:hanging="360"/>
      </w:pPr>
    </w:lvl>
  </w:abstractNum>
  <w:abstractNum w:abstractNumId="38" w15:restartNumberingAfterBreak="0">
    <w:nsid w:val="63FF03DD"/>
    <w:multiLevelType w:val="multilevel"/>
    <w:tmpl w:val="AD8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B46627"/>
    <w:multiLevelType w:val="multilevel"/>
    <w:tmpl w:val="5EC2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7510F"/>
    <w:multiLevelType w:val="hybridMultilevel"/>
    <w:tmpl w:val="8992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C6CFC"/>
    <w:multiLevelType w:val="hybridMultilevel"/>
    <w:tmpl w:val="3808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364B56"/>
    <w:multiLevelType w:val="multilevel"/>
    <w:tmpl w:val="BF8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544CCD"/>
    <w:multiLevelType w:val="multilevel"/>
    <w:tmpl w:val="3E9C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E6E6C"/>
    <w:multiLevelType w:val="multilevel"/>
    <w:tmpl w:val="CC380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94073"/>
    <w:multiLevelType w:val="multilevel"/>
    <w:tmpl w:val="896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21A67"/>
    <w:multiLevelType w:val="multilevel"/>
    <w:tmpl w:val="134A7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55CD3"/>
    <w:multiLevelType w:val="multilevel"/>
    <w:tmpl w:val="88D6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497972">
    <w:abstractNumId w:val="34"/>
  </w:num>
  <w:num w:numId="2" w16cid:durableId="1319268126">
    <w:abstractNumId w:val="38"/>
  </w:num>
  <w:num w:numId="3" w16cid:durableId="835266901">
    <w:abstractNumId w:val="16"/>
  </w:num>
  <w:num w:numId="4" w16cid:durableId="1772892944">
    <w:abstractNumId w:val="6"/>
  </w:num>
  <w:num w:numId="5" w16cid:durableId="652412958">
    <w:abstractNumId w:val="36"/>
  </w:num>
  <w:num w:numId="6" w16cid:durableId="793211746">
    <w:abstractNumId w:val="28"/>
  </w:num>
  <w:num w:numId="7" w16cid:durableId="405611006">
    <w:abstractNumId w:val="23"/>
  </w:num>
  <w:num w:numId="8" w16cid:durableId="736904063">
    <w:abstractNumId w:val="25"/>
  </w:num>
  <w:num w:numId="9" w16cid:durableId="1792481111">
    <w:abstractNumId w:val="22"/>
  </w:num>
  <w:num w:numId="10" w16cid:durableId="832572830">
    <w:abstractNumId w:val="41"/>
  </w:num>
  <w:num w:numId="11" w16cid:durableId="640503926">
    <w:abstractNumId w:val="42"/>
  </w:num>
  <w:num w:numId="12" w16cid:durableId="391007929">
    <w:abstractNumId w:val="7"/>
    <w:lvlOverride w:ilvl="0">
      <w:lvl w:ilvl="0">
        <w:numFmt w:val="decimal"/>
        <w:lvlText w:val="%1."/>
        <w:lvlJc w:val="left"/>
      </w:lvl>
    </w:lvlOverride>
  </w:num>
  <w:num w:numId="13" w16cid:durableId="1185557435">
    <w:abstractNumId w:val="44"/>
    <w:lvlOverride w:ilvl="0">
      <w:lvl w:ilvl="0">
        <w:numFmt w:val="decimal"/>
        <w:lvlText w:val="%1."/>
        <w:lvlJc w:val="left"/>
      </w:lvl>
    </w:lvlOverride>
  </w:num>
  <w:num w:numId="14" w16cid:durableId="251940702">
    <w:abstractNumId w:val="31"/>
  </w:num>
  <w:num w:numId="15" w16cid:durableId="688917424">
    <w:abstractNumId w:val="2"/>
    <w:lvlOverride w:ilvl="0">
      <w:lvl w:ilvl="0">
        <w:numFmt w:val="decimal"/>
        <w:lvlText w:val="%1."/>
        <w:lvlJc w:val="left"/>
      </w:lvl>
    </w:lvlOverride>
  </w:num>
  <w:num w:numId="16" w16cid:durableId="1258441682">
    <w:abstractNumId w:val="11"/>
    <w:lvlOverride w:ilvl="0">
      <w:lvl w:ilvl="0">
        <w:numFmt w:val="decimal"/>
        <w:lvlText w:val="%1."/>
        <w:lvlJc w:val="left"/>
      </w:lvl>
    </w:lvlOverride>
  </w:num>
  <w:num w:numId="17" w16cid:durableId="1754203547">
    <w:abstractNumId w:val="0"/>
  </w:num>
  <w:num w:numId="18" w16cid:durableId="897202113">
    <w:abstractNumId w:val="19"/>
  </w:num>
  <w:num w:numId="19" w16cid:durableId="277614227">
    <w:abstractNumId w:val="8"/>
  </w:num>
  <w:num w:numId="20" w16cid:durableId="702904461">
    <w:abstractNumId w:val="32"/>
  </w:num>
  <w:num w:numId="21" w16cid:durableId="1014846589">
    <w:abstractNumId w:val="5"/>
  </w:num>
  <w:num w:numId="22" w16cid:durableId="1521503643">
    <w:abstractNumId w:val="45"/>
  </w:num>
  <w:num w:numId="23" w16cid:durableId="1114708709">
    <w:abstractNumId w:val="1"/>
  </w:num>
  <w:num w:numId="24" w16cid:durableId="728041133">
    <w:abstractNumId w:val="43"/>
  </w:num>
  <w:num w:numId="25" w16cid:durableId="2087923085">
    <w:abstractNumId w:val="33"/>
    <w:lvlOverride w:ilvl="0">
      <w:lvl w:ilvl="0">
        <w:numFmt w:val="decimal"/>
        <w:lvlText w:val="%1."/>
        <w:lvlJc w:val="left"/>
      </w:lvl>
    </w:lvlOverride>
  </w:num>
  <w:num w:numId="26" w16cid:durableId="839009500">
    <w:abstractNumId w:val="39"/>
  </w:num>
  <w:num w:numId="27" w16cid:durableId="1255897313">
    <w:abstractNumId w:val="29"/>
  </w:num>
  <w:num w:numId="28" w16cid:durableId="9383253">
    <w:abstractNumId w:val="12"/>
    <w:lvlOverride w:ilvl="0">
      <w:lvl w:ilvl="0">
        <w:numFmt w:val="decimal"/>
        <w:lvlText w:val="%1."/>
        <w:lvlJc w:val="left"/>
      </w:lvl>
    </w:lvlOverride>
  </w:num>
  <w:num w:numId="29" w16cid:durableId="1880240160">
    <w:abstractNumId w:val="21"/>
  </w:num>
  <w:num w:numId="30" w16cid:durableId="1228227257">
    <w:abstractNumId w:val="46"/>
    <w:lvlOverride w:ilvl="0">
      <w:lvl w:ilvl="0">
        <w:numFmt w:val="decimal"/>
        <w:lvlText w:val="%1."/>
        <w:lvlJc w:val="left"/>
      </w:lvl>
    </w:lvlOverride>
  </w:num>
  <w:num w:numId="31" w16cid:durableId="665474075">
    <w:abstractNumId w:val="3"/>
    <w:lvlOverride w:ilvl="0">
      <w:lvl w:ilvl="0">
        <w:numFmt w:val="decimal"/>
        <w:lvlText w:val="%1."/>
        <w:lvlJc w:val="left"/>
      </w:lvl>
    </w:lvlOverride>
  </w:num>
  <w:num w:numId="32" w16cid:durableId="1028486609">
    <w:abstractNumId w:val="17"/>
  </w:num>
  <w:num w:numId="33" w16cid:durableId="1854415710">
    <w:abstractNumId w:val="4"/>
  </w:num>
  <w:num w:numId="34" w16cid:durableId="1267736111">
    <w:abstractNumId w:val="9"/>
  </w:num>
  <w:num w:numId="35" w16cid:durableId="1989167239">
    <w:abstractNumId w:val="13"/>
  </w:num>
  <w:num w:numId="36" w16cid:durableId="162211873">
    <w:abstractNumId w:val="20"/>
  </w:num>
  <w:num w:numId="37" w16cid:durableId="1859536089">
    <w:abstractNumId w:val="24"/>
  </w:num>
  <w:num w:numId="38" w16cid:durableId="382601877">
    <w:abstractNumId w:val="47"/>
  </w:num>
  <w:num w:numId="39" w16cid:durableId="1077704069">
    <w:abstractNumId w:val="18"/>
  </w:num>
  <w:num w:numId="40" w16cid:durableId="2023315259">
    <w:abstractNumId w:val="27"/>
    <w:lvlOverride w:ilvl="0">
      <w:lvl w:ilvl="0">
        <w:numFmt w:val="decimal"/>
        <w:lvlText w:val="%1."/>
        <w:lvlJc w:val="left"/>
      </w:lvl>
    </w:lvlOverride>
  </w:num>
  <w:num w:numId="41" w16cid:durableId="1464272997">
    <w:abstractNumId w:val="26"/>
  </w:num>
  <w:num w:numId="42" w16cid:durableId="1435714187">
    <w:abstractNumId w:val="37"/>
  </w:num>
  <w:num w:numId="43" w16cid:durableId="426661829">
    <w:abstractNumId w:val="10"/>
  </w:num>
  <w:num w:numId="44" w16cid:durableId="1950047035">
    <w:abstractNumId w:val="35"/>
  </w:num>
  <w:num w:numId="45" w16cid:durableId="1253779875">
    <w:abstractNumId w:val="14"/>
  </w:num>
  <w:num w:numId="46" w16cid:durableId="1953703082">
    <w:abstractNumId w:val="30"/>
  </w:num>
  <w:num w:numId="47" w16cid:durableId="533812996">
    <w:abstractNumId w:val="15"/>
  </w:num>
  <w:num w:numId="48" w16cid:durableId="208498450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89"/>
    <w:rsid w:val="0000010D"/>
    <w:rsid w:val="000022C8"/>
    <w:rsid w:val="00004BEA"/>
    <w:rsid w:val="000050E9"/>
    <w:rsid w:val="00007E51"/>
    <w:rsid w:val="00011841"/>
    <w:rsid w:val="000130F8"/>
    <w:rsid w:val="000140E5"/>
    <w:rsid w:val="00026ECD"/>
    <w:rsid w:val="00027491"/>
    <w:rsid w:val="00027C81"/>
    <w:rsid w:val="00037359"/>
    <w:rsid w:val="0005078D"/>
    <w:rsid w:val="00056163"/>
    <w:rsid w:val="000565BB"/>
    <w:rsid w:val="00057077"/>
    <w:rsid w:val="00060F02"/>
    <w:rsid w:val="000666B0"/>
    <w:rsid w:val="00067509"/>
    <w:rsid w:val="00071161"/>
    <w:rsid w:val="00071A24"/>
    <w:rsid w:val="000773E3"/>
    <w:rsid w:val="0008267F"/>
    <w:rsid w:val="0008284C"/>
    <w:rsid w:val="000852F5"/>
    <w:rsid w:val="00085B57"/>
    <w:rsid w:val="00094C1D"/>
    <w:rsid w:val="000A272A"/>
    <w:rsid w:val="000A3DE1"/>
    <w:rsid w:val="000A4287"/>
    <w:rsid w:val="000B0FC1"/>
    <w:rsid w:val="000B3986"/>
    <w:rsid w:val="000C1631"/>
    <w:rsid w:val="000C44F4"/>
    <w:rsid w:val="000C57C2"/>
    <w:rsid w:val="000C58EE"/>
    <w:rsid w:val="000D425E"/>
    <w:rsid w:val="000D43CA"/>
    <w:rsid w:val="000D48D9"/>
    <w:rsid w:val="000D51E3"/>
    <w:rsid w:val="000D6106"/>
    <w:rsid w:val="000D6C00"/>
    <w:rsid w:val="000E06B0"/>
    <w:rsid w:val="000E257C"/>
    <w:rsid w:val="000E509B"/>
    <w:rsid w:val="000F6976"/>
    <w:rsid w:val="001172EB"/>
    <w:rsid w:val="00140352"/>
    <w:rsid w:val="0014134E"/>
    <w:rsid w:val="001476A1"/>
    <w:rsid w:val="001478C7"/>
    <w:rsid w:val="00150A69"/>
    <w:rsid w:val="00161ADA"/>
    <w:rsid w:val="00164F06"/>
    <w:rsid w:val="001700D4"/>
    <w:rsid w:val="0017172E"/>
    <w:rsid w:val="00174B80"/>
    <w:rsid w:val="00180208"/>
    <w:rsid w:val="00181FAF"/>
    <w:rsid w:val="00184DDA"/>
    <w:rsid w:val="00185A27"/>
    <w:rsid w:val="0018656B"/>
    <w:rsid w:val="00190474"/>
    <w:rsid w:val="001B1B45"/>
    <w:rsid w:val="001B79D8"/>
    <w:rsid w:val="001C6594"/>
    <w:rsid w:val="001D1198"/>
    <w:rsid w:val="001D135A"/>
    <w:rsid w:val="001D4EE5"/>
    <w:rsid w:val="001E0290"/>
    <w:rsid w:val="001E3488"/>
    <w:rsid w:val="001F0D73"/>
    <w:rsid w:val="001F131C"/>
    <w:rsid w:val="001F34D0"/>
    <w:rsid w:val="001F37B8"/>
    <w:rsid w:val="001F5590"/>
    <w:rsid w:val="001F5617"/>
    <w:rsid w:val="00200F9C"/>
    <w:rsid w:val="00202A93"/>
    <w:rsid w:val="00206454"/>
    <w:rsid w:val="002114E4"/>
    <w:rsid w:val="00211A01"/>
    <w:rsid w:val="00213F03"/>
    <w:rsid w:val="00217C02"/>
    <w:rsid w:val="002209F3"/>
    <w:rsid w:val="00225746"/>
    <w:rsid w:val="00226470"/>
    <w:rsid w:val="002265EC"/>
    <w:rsid w:val="00233554"/>
    <w:rsid w:val="00234C1F"/>
    <w:rsid w:val="00240678"/>
    <w:rsid w:val="00246916"/>
    <w:rsid w:val="00252EFA"/>
    <w:rsid w:val="002561B3"/>
    <w:rsid w:val="002618A0"/>
    <w:rsid w:val="00267F59"/>
    <w:rsid w:val="00282E91"/>
    <w:rsid w:val="0028634E"/>
    <w:rsid w:val="00286562"/>
    <w:rsid w:val="00297154"/>
    <w:rsid w:val="00297C7E"/>
    <w:rsid w:val="002A24E0"/>
    <w:rsid w:val="002B09B2"/>
    <w:rsid w:val="002B192F"/>
    <w:rsid w:val="002B4AF8"/>
    <w:rsid w:val="002B7224"/>
    <w:rsid w:val="002C3B43"/>
    <w:rsid w:val="002C4D69"/>
    <w:rsid w:val="002C5426"/>
    <w:rsid w:val="002C6C97"/>
    <w:rsid w:val="002D1558"/>
    <w:rsid w:val="002D249D"/>
    <w:rsid w:val="002D4D17"/>
    <w:rsid w:val="002D5208"/>
    <w:rsid w:val="002D5CF6"/>
    <w:rsid w:val="002E0A35"/>
    <w:rsid w:val="002E10B0"/>
    <w:rsid w:val="002E222A"/>
    <w:rsid w:val="002E67D3"/>
    <w:rsid w:val="002E7AF6"/>
    <w:rsid w:val="002F0950"/>
    <w:rsid w:val="002F3FB9"/>
    <w:rsid w:val="002F62B5"/>
    <w:rsid w:val="002F753E"/>
    <w:rsid w:val="002F7EB1"/>
    <w:rsid w:val="00303B1C"/>
    <w:rsid w:val="00304808"/>
    <w:rsid w:val="00305FA4"/>
    <w:rsid w:val="00306606"/>
    <w:rsid w:val="003106A2"/>
    <w:rsid w:val="00315CC0"/>
    <w:rsid w:val="00317F62"/>
    <w:rsid w:val="00323E2E"/>
    <w:rsid w:val="00326EC4"/>
    <w:rsid w:val="00332F94"/>
    <w:rsid w:val="00335571"/>
    <w:rsid w:val="003368CF"/>
    <w:rsid w:val="00337F83"/>
    <w:rsid w:val="00345F84"/>
    <w:rsid w:val="003474A2"/>
    <w:rsid w:val="00347FE4"/>
    <w:rsid w:val="00352BD7"/>
    <w:rsid w:val="00354607"/>
    <w:rsid w:val="00363EC0"/>
    <w:rsid w:val="003668DF"/>
    <w:rsid w:val="00367DDE"/>
    <w:rsid w:val="003701FF"/>
    <w:rsid w:val="003708A0"/>
    <w:rsid w:val="00372292"/>
    <w:rsid w:val="00373151"/>
    <w:rsid w:val="00375991"/>
    <w:rsid w:val="00376DFC"/>
    <w:rsid w:val="0037711E"/>
    <w:rsid w:val="0037789C"/>
    <w:rsid w:val="00380320"/>
    <w:rsid w:val="00380FF5"/>
    <w:rsid w:val="00384601"/>
    <w:rsid w:val="00384F1D"/>
    <w:rsid w:val="003953E1"/>
    <w:rsid w:val="003A0349"/>
    <w:rsid w:val="003A0FAA"/>
    <w:rsid w:val="003A637F"/>
    <w:rsid w:val="003B06BD"/>
    <w:rsid w:val="003B0A7E"/>
    <w:rsid w:val="003B1B20"/>
    <w:rsid w:val="003C156D"/>
    <w:rsid w:val="003C3DC0"/>
    <w:rsid w:val="003D39D8"/>
    <w:rsid w:val="003D67B3"/>
    <w:rsid w:val="003E014A"/>
    <w:rsid w:val="003E0BE9"/>
    <w:rsid w:val="003E1391"/>
    <w:rsid w:val="003E67F4"/>
    <w:rsid w:val="003F1CB5"/>
    <w:rsid w:val="003F344B"/>
    <w:rsid w:val="003F5A4C"/>
    <w:rsid w:val="00414394"/>
    <w:rsid w:val="00416DD9"/>
    <w:rsid w:val="00420C4E"/>
    <w:rsid w:val="00421F0C"/>
    <w:rsid w:val="00426093"/>
    <w:rsid w:val="004261B6"/>
    <w:rsid w:val="0043701F"/>
    <w:rsid w:val="00437E1F"/>
    <w:rsid w:val="004462A7"/>
    <w:rsid w:val="004476D0"/>
    <w:rsid w:val="0045050E"/>
    <w:rsid w:val="004545D7"/>
    <w:rsid w:val="004626A3"/>
    <w:rsid w:val="00462C54"/>
    <w:rsid w:val="00470B4D"/>
    <w:rsid w:val="0047335D"/>
    <w:rsid w:val="00475296"/>
    <w:rsid w:val="00475D90"/>
    <w:rsid w:val="00481218"/>
    <w:rsid w:val="00484585"/>
    <w:rsid w:val="0048574A"/>
    <w:rsid w:val="00485D4F"/>
    <w:rsid w:val="00487F62"/>
    <w:rsid w:val="00497C0F"/>
    <w:rsid w:val="004A0D29"/>
    <w:rsid w:val="004A0F78"/>
    <w:rsid w:val="004A4D4A"/>
    <w:rsid w:val="004A5863"/>
    <w:rsid w:val="004B0A26"/>
    <w:rsid w:val="004B133B"/>
    <w:rsid w:val="004B1D61"/>
    <w:rsid w:val="004B5164"/>
    <w:rsid w:val="004B6B28"/>
    <w:rsid w:val="004C0495"/>
    <w:rsid w:val="004C3F52"/>
    <w:rsid w:val="004C474A"/>
    <w:rsid w:val="004C6A2E"/>
    <w:rsid w:val="004D0E31"/>
    <w:rsid w:val="004D35AD"/>
    <w:rsid w:val="004D4692"/>
    <w:rsid w:val="004D6AB6"/>
    <w:rsid w:val="004E6924"/>
    <w:rsid w:val="004F13D7"/>
    <w:rsid w:val="004F4A8F"/>
    <w:rsid w:val="004F4C87"/>
    <w:rsid w:val="00501A4B"/>
    <w:rsid w:val="00502C09"/>
    <w:rsid w:val="00511D0D"/>
    <w:rsid w:val="00511F2A"/>
    <w:rsid w:val="005131AB"/>
    <w:rsid w:val="00523C73"/>
    <w:rsid w:val="005266EE"/>
    <w:rsid w:val="0053242B"/>
    <w:rsid w:val="00533966"/>
    <w:rsid w:val="00541F42"/>
    <w:rsid w:val="005461D7"/>
    <w:rsid w:val="00552C29"/>
    <w:rsid w:val="00565240"/>
    <w:rsid w:val="00565DFB"/>
    <w:rsid w:val="005722A5"/>
    <w:rsid w:val="0057450F"/>
    <w:rsid w:val="00585B5E"/>
    <w:rsid w:val="00594E98"/>
    <w:rsid w:val="005A1A6A"/>
    <w:rsid w:val="005B2B44"/>
    <w:rsid w:val="005B6095"/>
    <w:rsid w:val="005C4EA5"/>
    <w:rsid w:val="005D16A5"/>
    <w:rsid w:val="005D2BF4"/>
    <w:rsid w:val="005E20BF"/>
    <w:rsid w:val="005E3A8D"/>
    <w:rsid w:val="005F487A"/>
    <w:rsid w:val="005F4C6B"/>
    <w:rsid w:val="00614EC7"/>
    <w:rsid w:val="00616B03"/>
    <w:rsid w:val="006178C8"/>
    <w:rsid w:val="0062608C"/>
    <w:rsid w:val="00632C0D"/>
    <w:rsid w:val="006331C6"/>
    <w:rsid w:val="00635946"/>
    <w:rsid w:val="0063695A"/>
    <w:rsid w:val="006411CB"/>
    <w:rsid w:val="00650B31"/>
    <w:rsid w:val="00655E68"/>
    <w:rsid w:val="00656085"/>
    <w:rsid w:val="00666A58"/>
    <w:rsid w:val="0066725D"/>
    <w:rsid w:val="00675CF3"/>
    <w:rsid w:val="00675F80"/>
    <w:rsid w:val="006850E2"/>
    <w:rsid w:val="00685471"/>
    <w:rsid w:val="00691460"/>
    <w:rsid w:val="006941DA"/>
    <w:rsid w:val="00695AF4"/>
    <w:rsid w:val="006A37FF"/>
    <w:rsid w:val="006B0721"/>
    <w:rsid w:val="006B0AF5"/>
    <w:rsid w:val="006B49CA"/>
    <w:rsid w:val="006B6019"/>
    <w:rsid w:val="006B7803"/>
    <w:rsid w:val="006C1681"/>
    <w:rsid w:val="006C42B4"/>
    <w:rsid w:val="006D3744"/>
    <w:rsid w:val="006D390C"/>
    <w:rsid w:val="006D4DD7"/>
    <w:rsid w:val="006E4564"/>
    <w:rsid w:val="006E52E9"/>
    <w:rsid w:val="006F4974"/>
    <w:rsid w:val="006F70F8"/>
    <w:rsid w:val="0071633A"/>
    <w:rsid w:val="007168BA"/>
    <w:rsid w:val="00716C4D"/>
    <w:rsid w:val="00725111"/>
    <w:rsid w:val="00725758"/>
    <w:rsid w:val="00727E08"/>
    <w:rsid w:val="007361C6"/>
    <w:rsid w:val="007419C7"/>
    <w:rsid w:val="00743FEA"/>
    <w:rsid w:val="0074752E"/>
    <w:rsid w:val="00747B36"/>
    <w:rsid w:val="00751227"/>
    <w:rsid w:val="007521B9"/>
    <w:rsid w:val="0075238F"/>
    <w:rsid w:val="00760235"/>
    <w:rsid w:val="007630A4"/>
    <w:rsid w:val="00771423"/>
    <w:rsid w:val="0077194D"/>
    <w:rsid w:val="00771C60"/>
    <w:rsid w:val="007821F4"/>
    <w:rsid w:val="00791F75"/>
    <w:rsid w:val="0079535D"/>
    <w:rsid w:val="0079554E"/>
    <w:rsid w:val="00797303"/>
    <w:rsid w:val="0079791E"/>
    <w:rsid w:val="00797ED4"/>
    <w:rsid w:val="007A21A2"/>
    <w:rsid w:val="007A3901"/>
    <w:rsid w:val="007A43BC"/>
    <w:rsid w:val="007A5E75"/>
    <w:rsid w:val="007A61CB"/>
    <w:rsid w:val="007A77AF"/>
    <w:rsid w:val="007B5817"/>
    <w:rsid w:val="007B6FC0"/>
    <w:rsid w:val="007C1AD2"/>
    <w:rsid w:val="007C2E4D"/>
    <w:rsid w:val="007C34B7"/>
    <w:rsid w:val="007C46FB"/>
    <w:rsid w:val="007D1DAB"/>
    <w:rsid w:val="007D3785"/>
    <w:rsid w:val="007D39E0"/>
    <w:rsid w:val="007D3C3E"/>
    <w:rsid w:val="007E4C19"/>
    <w:rsid w:val="007E51C9"/>
    <w:rsid w:val="007E6EE4"/>
    <w:rsid w:val="007F13E9"/>
    <w:rsid w:val="007F5D37"/>
    <w:rsid w:val="00800A27"/>
    <w:rsid w:val="00801592"/>
    <w:rsid w:val="0080281B"/>
    <w:rsid w:val="00803007"/>
    <w:rsid w:val="0080485B"/>
    <w:rsid w:val="00806839"/>
    <w:rsid w:val="00806DA8"/>
    <w:rsid w:val="0081172A"/>
    <w:rsid w:val="008169C6"/>
    <w:rsid w:val="00825BD0"/>
    <w:rsid w:val="00826560"/>
    <w:rsid w:val="00833D9A"/>
    <w:rsid w:val="0084360E"/>
    <w:rsid w:val="0085329B"/>
    <w:rsid w:val="008537C0"/>
    <w:rsid w:val="00862B71"/>
    <w:rsid w:val="0086555E"/>
    <w:rsid w:val="008702C5"/>
    <w:rsid w:val="00873401"/>
    <w:rsid w:val="008833FD"/>
    <w:rsid w:val="008846AD"/>
    <w:rsid w:val="008875AA"/>
    <w:rsid w:val="008919C3"/>
    <w:rsid w:val="008966E3"/>
    <w:rsid w:val="008A463C"/>
    <w:rsid w:val="008A4CD5"/>
    <w:rsid w:val="008B10F9"/>
    <w:rsid w:val="008B2BAF"/>
    <w:rsid w:val="008B2E2D"/>
    <w:rsid w:val="008B7B85"/>
    <w:rsid w:val="008C5879"/>
    <w:rsid w:val="008D1E27"/>
    <w:rsid w:val="008D4B6B"/>
    <w:rsid w:val="008D6DC7"/>
    <w:rsid w:val="008D7AB4"/>
    <w:rsid w:val="008E2AA7"/>
    <w:rsid w:val="008E42F8"/>
    <w:rsid w:val="008E484C"/>
    <w:rsid w:val="009017E8"/>
    <w:rsid w:val="00902E89"/>
    <w:rsid w:val="00912D9D"/>
    <w:rsid w:val="00913A33"/>
    <w:rsid w:val="00914DEB"/>
    <w:rsid w:val="009236D4"/>
    <w:rsid w:val="00937BDD"/>
    <w:rsid w:val="0094109B"/>
    <w:rsid w:val="00941A6E"/>
    <w:rsid w:val="00944E49"/>
    <w:rsid w:val="009476E6"/>
    <w:rsid w:val="00962224"/>
    <w:rsid w:val="00965CBC"/>
    <w:rsid w:val="00971BAD"/>
    <w:rsid w:val="00972431"/>
    <w:rsid w:val="0097391E"/>
    <w:rsid w:val="009801A7"/>
    <w:rsid w:val="009846BB"/>
    <w:rsid w:val="00985E13"/>
    <w:rsid w:val="00997980"/>
    <w:rsid w:val="009A5B3C"/>
    <w:rsid w:val="009A6919"/>
    <w:rsid w:val="009B5EAB"/>
    <w:rsid w:val="009C2BA1"/>
    <w:rsid w:val="009C527C"/>
    <w:rsid w:val="009C6B7E"/>
    <w:rsid w:val="009D1231"/>
    <w:rsid w:val="009D2C82"/>
    <w:rsid w:val="009D3966"/>
    <w:rsid w:val="009D3A7A"/>
    <w:rsid w:val="009D4070"/>
    <w:rsid w:val="009D5587"/>
    <w:rsid w:val="009E0219"/>
    <w:rsid w:val="009E61B8"/>
    <w:rsid w:val="00A02EB3"/>
    <w:rsid w:val="00A05C65"/>
    <w:rsid w:val="00A071D3"/>
    <w:rsid w:val="00A15D10"/>
    <w:rsid w:val="00A32DD8"/>
    <w:rsid w:val="00A37D29"/>
    <w:rsid w:val="00A40852"/>
    <w:rsid w:val="00A47908"/>
    <w:rsid w:val="00A55BF4"/>
    <w:rsid w:val="00A55C8A"/>
    <w:rsid w:val="00A57EC1"/>
    <w:rsid w:val="00A64352"/>
    <w:rsid w:val="00A65A0D"/>
    <w:rsid w:val="00A65E49"/>
    <w:rsid w:val="00A70F84"/>
    <w:rsid w:val="00A74565"/>
    <w:rsid w:val="00A762A5"/>
    <w:rsid w:val="00A807A5"/>
    <w:rsid w:val="00A82567"/>
    <w:rsid w:val="00A8491D"/>
    <w:rsid w:val="00A93B49"/>
    <w:rsid w:val="00A940D2"/>
    <w:rsid w:val="00A96B3B"/>
    <w:rsid w:val="00A9707D"/>
    <w:rsid w:val="00AA0122"/>
    <w:rsid w:val="00AA0E58"/>
    <w:rsid w:val="00AA1D8A"/>
    <w:rsid w:val="00AA1FC5"/>
    <w:rsid w:val="00AA7B54"/>
    <w:rsid w:val="00AB4F01"/>
    <w:rsid w:val="00AB651C"/>
    <w:rsid w:val="00AB7DCA"/>
    <w:rsid w:val="00AC16A0"/>
    <w:rsid w:val="00AC42F4"/>
    <w:rsid w:val="00AC5C6F"/>
    <w:rsid w:val="00AD5E3B"/>
    <w:rsid w:val="00AD6178"/>
    <w:rsid w:val="00AE780B"/>
    <w:rsid w:val="00AF418A"/>
    <w:rsid w:val="00AF6E3A"/>
    <w:rsid w:val="00AF70C3"/>
    <w:rsid w:val="00AF76B2"/>
    <w:rsid w:val="00B027D9"/>
    <w:rsid w:val="00B04415"/>
    <w:rsid w:val="00B0699C"/>
    <w:rsid w:val="00B131C4"/>
    <w:rsid w:val="00B15C0B"/>
    <w:rsid w:val="00B16E10"/>
    <w:rsid w:val="00B16F73"/>
    <w:rsid w:val="00B22262"/>
    <w:rsid w:val="00B23837"/>
    <w:rsid w:val="00B24161"/>
    <w:rsid w:val="00B276A4"/>
    <w:rsid w:val="00B34783"/>
    <w:rsid w:val="00B35296"/>
    <w:rsid w:val="00B3673B"/>
    <w:rsid w:val="00B40F05"/>
    <w:rsid w:val="00B42291"/>
    <w:rsid w:val="00B4514C"/>
    <w:rsid w:val="00B46FC6"/>
    <w:rsid w:val="00B504FF"/>
    <w:rsid w:val="00B5126B"/>
    <w:rsid w:val="00B5479E"/>
    <w:rsid w:val="00B6038C"/>
    <w:rsid w:val="00B641B4"/>
    <w:rsid w:val="00B7337D"/>
    <w:rsid w:val="00B74286"/>
    <w:rsid w:val="00B76FF1"/>
    <w:rsid w:val="00B807B7"/>
    <w:rsid w:val="00B840BD"/>
    <w:rsid w:val="00B86062"/>
    <w:rsid w:val="00B868E7"/>
    <w:rsid w:val="00B90074"/>
    <w:rsid w:val="00B925FB"/>
    <w:rsid w:val="00B953F5"/>
    <w:rsid w:val="00B95668"/>
    <w:rsid w:val="00B95E1C"/>
    <w:rsid w:val="00BA13A9"/>
    <w:rsid w:val="00BB0089"/>
    <w:rsid w:val="00BB01B0"/>
    <w:rsid w:val="00BC1908"/>
    <w:rsid w:val="00BC59BD"/>
    <w:rsid w:val="00BD014F"/>
    <w:rsid w:val="00BD0CF4"/>
    <w:rsid w:val="00BD1871"/>
    <w:rsid w:val="00BD2055"/>
    <w:rsid w:val="00BD2D7A"/>
    <w:rsid w:val="00BD789A"/>
    <w:rsid w:val="00BE5A81"/>
    <w:rsid w:val="00BF22CA"/>
    <w:rsid w:val="00BF2F6A"/>
    <w:rsid w:val="00BF3C08"/>
    <w:rsid w:val="00C11E69"/>
    <w:rsid w:val="00C13168"/>
    <w:rsid w:val="00C15B5F"/>
    <w:rsid w:val="00C16395"/>
    <w:rsid w:val="00C22872"/>
    <w:rsid w:val="00C22BC6"/>
    <w:rsid w:val="00C22CF6"/>
    <w:rsid w:val="00C22EF8"/>
    <w:rsid w:val="00C24687"/>
    <w:rsid w:val="00C3048D"/>
    <w:rsid w:val="00C32873"/>
    <w:rsid w:val="00C360C5"/>
    <w:rsid w:val="00C44E2F"/>
    <w:rsid w:val="00C45719"/>
    <w:rsid w:val="00C4655B"/>
    <w:rsid w:val="00C5382A"/>
    <w:rsid w:val="00C55F12"/>
    <w:rsid w:val="00C63099"/>
    <w:rsid w:val="00C65AB3"/>
    <w:rsid w:val="00C71420"/>
    <w:rsid w:val="00C74119"/>
    <w:rsid w:val="00C80116"/>
    <w:rsid w:val="00C811C8"/>
    <w:rsid w:val="00C837F1"/>
    <w:rsid w:val="00C95755"/>
    <w:rsid w:val="00C967FA"/>
    <w:rsid w:val="00CA05F3"/>
    <w:rsid w:val="00CA2CCA"/>
    <w:rsid w:val="00CA3EC3"/>
    <w:rsid w:val="00CA5C94"/>
    <w:rsid w:val="00CA7EC9"/>
    <w:rsid w:val="00CB0690"/>
    <w:rsid w:val="00CB1A5E"/>
    <w:rsid w:val="00CC2409"/>
    <w:rsid w:val="00CC531D"/>
    <w:rsid w:val="00CC7707"/>
    <w:rsid w:val="00CD4AF7"/>
    <w:rsid w:val="00CD7BC9"/>
    <w:rsid w:val="00CE41C1"/>
    <w:rsid w:val="00CE5146"/>
    <w:rsid w:val="00CF55AE"/>
    <w:rsid w:val="00D00785"/>
    <w:rsid w:val="00D02919"/>
    <w:rsid w:val="00D04E51"/>
    <w:rsid w:val="00D12E6B"/>
    <w:rsid w:val="00D14B89"/>
    <w:rsid w:val="00D153E1"/>
    <w:rsid w:val="00D228BB"/>
    <w:rsid w:val="00D236CE"/>
    <w:rsid w:val="00D26923"/>
    <w:rsid w:val="00D27877"/>
    <w:rsid w:val="00D34694"/>
    <w:rsid w:val="00D419C0"/>
    <w:rsid w:val="00D42B4B"/>
    <w:rsid w:val="00D441AC"/>
    <w:rsid w:val="00D46F98"/>
    <w:rsid w:val="00D47926"/>
    <w:rsid w:val="00D54D4C"/>
    <w:rsid w:val="00D54F58"/>
    <w:rsid w:val="00D6302D"/>
    <w:rsid w:val="00D66982"/>
    <w:rsid w:val="00D71661"/>
    <w:rsid w:val="00D810BE"/>
    <w:rsid w:val="00D93619"/>
    <w:rsid w:val="00D96553"/>
    <w:rsid w:val="00DA296A"/>
    <w:rsid w:val="00DA5300"/>
    <w:rsid w:val="00DB6345"/>
    <w:rsid w:val="00DB6E49"/>
    <w:rsid w:val="00DC26B7"/>
    <w:rsid w:val="00DD214C"/>
    <w:rsid w:val="00DD6F7A"/>
    <w:rsid w:val="00DD775A"/>
    <w:rsid w:val="00DE04E1"/>
    <w:rsid w:val="00DE5792"/>
    <w:rsid w:val="00DE778D"/>
    <w:rsid w:val="00DF3E36"/>
    <w:rsid w:val="00E038F0"/>
    <w:rsid w:val="00E0578B"/>
    <w:rsid w:val="00E139DC"/>
    <w:rsid w:val="00E14CBD"/>
    <w:rsid w:val="00E15980"/>
    <w:rsid w:val="00E17E0D"/>
    <w:rsid w:val="00E2033E"/>
    <w:rsid w:val="00E215E9"/>
    <w:rsid w:val="00E2279B"/>
    <w:rsid w:val="00E30ED3"/>
    <w:rsid w:val="00E422E9"/>
    <w:rsid w:val="00E452B4"/>
    <w:rsid w:val="00E77C4B"/>
    <w:rsid w:val="00E80DBF"/>
    <w:rsid w:val="00E8103A"/>
    <w:rsid w:val="00E82E46"/>
    <w:rsid w:val="00E86194"/>
    <w:rsid w:val="00E940CB"/>
    <w:rsid w:val="00E95910"/>
    <w:rsid w:val="00E95C9C"/>
    <w:rsid w:val="00EA2E42"/>
    <w:rsid w:val="00EA52AE"/>
    <w:rsid w:val="00EB23CF"/>
    <w:rsid w:val="00EB3426"/>
    <w:rsid w:val="00EB57F9"/>
    <w:rsid w:val="00EC2223"/>
    <w:rsid w:val="00EC349E"/>
    <w:rsid w:val="00EC7C95"/>
    <w:rsid w:val="00ED2585"/>
    <w:rsid w:val="00ED67A5"/>
    <w:rsid w:val="00EE2F3A"/>
    <w:rsid w:val="00EE368E"/>
    <w:rsid w:val="00EE542E"/>
    <w:rsid w:val="00EE5DB3"/>
    <w:rsid w:val="00EF1A41"/>
    <w:rsid w:val="00EF1AE1"/>
    <w:rsid w:val="00EF4647"/>
    <w:rsid w:val="00F04E8B"/>
    <w:rsid w:val="00F062DB"/>
    <w:rsid w:val="00F160EE"/>
    <w:rsid w:val="00F16618"/>
    <w:rsid w:val="00F2395B"/>
    <w:rsid w:val="00F25A6A"/>
    <w:rsid w:val="00F27D04"/>
    <w:rsid w:val="00F31CA3"/>
    <w:rsid w:val="00F33729"/>
    <w:rsid w:val="00F3374F"/>
    <w:rsid w:val="00F35ACA"/>
    <w:rsid w:val="00F35BA7"/>
    <w:rsid w:val="00F36109"/>
    <w:rsid w:val="00F369B8"/>
    <w:rsid w:val="00F424DA"/>
    <w:rsid w:val="00F52939"/>
    <w:rsid w:val="00F52B36"/>
    <w:rsid w:val="00F55970"/>
    <w:rsid w:val="00F65A46"/>
    <w:rsid w:val="00F753BE"/>
    <w:rsid w:val="00F85C06"/>
    <w:rsid w:val="00F87575"/>
    <w:rsid w:val="00F94783"/>
    <w:rsid w:val="00F97C98"/>
    <w:rsid w:val="00FA0D85"/>
    <w:rsid w:val="00FA129F"/>
    <w:rsid w:val="00FA3360"/>
    <w:rsid w:val="00FA631F"/>
    <w:rsid w:val="00FA7266"/>
    <w:rsid w:val="00FB112C"/>
    <w:rsid w:val="00FB114A"/>
    <w:rsid w:val="00FB51F3"/>
    <w:rsid w:val="00FB54FF"/>
    <w:rsid w:val="00FC09CD"/>
    <w:rsid w:val="00FC1115"/>
    <w:rsid w:val="00FC1A80"/>
    <w:rsid w:val="00FC5067"/>
    <w:rsid w:val="00FC7DF2"/>
    <w:rsid w:val="00FD3EEC"/>
    <w:rsid w:val="00FD692D"/>
    <w:rsid w:val="00FD7194"/>
    <w:rsid w:val="00FE3F61"/>
    <w:rsid w:val="00FE4235"/>
    <w:rsid w:val="00FF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2D53D"/>
  <w15:docId w15:val="{0DF5FBE0-C28F-4FE1-9DF4-D522D87A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617"/>
    <w:rPr>
      <w:sz w:val="26"/>
    </w:rPr>
  </w:style>
  <w:style w:type="paragraph" w:styleId="Heading1">
    <w:name w:val="heading 1"/>
    <w:basedOn w:val="Normal"/>
    <w:next w:val="Normal"/>
    <w:link w:val="Heading1Char"/>
    <w:uiPriority w:val="9"/>
    <w:qFormat/>
    <w:rsid w:val="00CA3EC3"/>
    <w:pPr>
      <w:keepNext/>
      <w:keepLines/>
      <w:spacing w:before="240" w:after="0" w:line="360" w:lineRule="auto"/>
      <w:jc w:val="both"/>
      <w:outlineLvl w:val="0"/>
    </w:pPr>
    <w:rPr>
      <w:rFonts w:eastAsiaTheme="majorEastAsia" w:cstheme="majorBidi"/>
      <w:b/>
      <w:color w:val="000000" w:themeColor="text1"/>
      <w:kern w:val="0"/>
      <w:szCs w:val="32"/>
      <w:lang w:eastAsia="vi-VN"/>
    </w:rPr>
  </w:style>
  <w:style w:type="paragraph" w:styleId="Heading2">
    <w:name w:val="heading 2"/>
    <w:basedOn w:val="Normal"/>
    <w:next w:val="Normal"/>
    <w:link w:val="Heading2Char"/>
    <w:uiPriority w:val="9"/>
    <w:unhideWhenUsed/>
    <w:qFormat/>
    <w:rsid w:val="007A77AF"/>
    <w:pPr>
      <w:keepNext/>
      <w:keepLines/>
      <w:spacing w:before="40" w:after="0" w:line="360" w:lineRule="auto"/>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A77AF"/>
    <w:pPr>
      <w:keepNext/>
      <w:keepLines/>
      <w:spacing w:before="40" w:after="0" w:line="360" w:lineRule="auto"/>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D6F7A"/>
    <w:pPr>
      <w:keepNext/>
      <w:keepLines/>
      <w:spacing w:before="40" w:after="0" w:line="360" w:lineRule="auto"/>
      <w:jc w:val="both"/>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C3"/>
    <w:rPr>
      <w:rFonts w:eastAsiaTheme="majorEastAsia" w:cstheme="majorBidi"/>
      <w:b/>
      <w:color w:val="000000" w:themeColor="text1"/>
      <w:kern w:val="0"/>
      <w:szCs w:val="32"/>
      <w:lang w:eastAsia="vi-VN"/>
    </w:rPr>
  </w:style>
  <w:style w:type="paragraph" w:styleId="TOC1">
    <w:name w:val="toc 1"/>
    <w:basedOn w:val="Normal"/>
    <w:next w:val="Normal"/>
    <w:autoRedefine/>
    <w:uiPriority w:val="39"/>
    <w:unhideWhenUsed/>
    <w:rsid w:val="001E0290"/>
    <w:pPr>
      <w:tabs>
        <w:tab w:val="right" w:leader="dot" w:pos="9062"/>
      </w:tabs>
      <w:spacing w:after="100"/>
      <w:jc w:val="both"/>
    </w:pPr>
    <w:rPr>
      <w:rFonts w:eastAsia="Calibri" w:cs="Times New Roman"/>
      <w:b/>
      <w:kern w:val="0"/>
      <w:szCs w:val="28"/>
      <w:lang w:eastAsia="vi-VN"/>
    </w:rPr>
  </w:style>
  <w:style w:type="paragraph" w:styleId="TOC3">
    <w:name w:val="toc 3"/>
    <w:basedOn w:val="Normal"/>
    <w:next w:val="Normal"/>
    <w:autoRedefine/>
    <w:uiPriority w:val="39"/>
    <w:unhideWhenUsed/>
    <w:rsid w:val="00BB0089"/>
    <w:pPr>
      <w:spacing w:after="100"/>
      <w:ind w:left="440"/>
    </w:pPr>
    <w:rPr>
      <w:rFonts w:ascii="Calibri" w:eastAsia="Calibri" w:hAnsi="Calibri" w:cs="Times New Roman"/>
      <w:kern w:val="0"/>
      <w:sz w:val="22"/>
      <w:lang w:eastAsia="vi-VN"/>
    </w:rPr>
  </w:style>
  <w:style w:type="character" w:styleId="Hyperlink">
    <w:name w:val="Hyperlink"/>
    <w:basedOn w:val="DefaultParagraphFont"/>
    <w:uiPriority w:val="99"/>
    <w:unhideWhenUsed/>
    <w:rsid w:val="00BB0089"/>
    <w:rPr>
      <w:color w:val="0563C1" w:themeColor="hyperlink"/>
      <w:u w:val="single"/>
    </w:rPr>
  </w:style>
  <w:style w:type="paragraph" w:styleId="TOC2">
    <w:name w:val="toc 2"/>
    <w:basedOn w:val="Normal"/>
    <w:next w:val="Normal"/>
    <w:autoRedefine/>
    <w:uiPriority w:val="39"/>
    <w:unhideWhenUsed/>
    <w:rsid w:val="00BB0089"/>
    <w:pPr>
      <w:tabs>
        <w:tab w:val="right" w:leader="dot" w:pos="9062"/>
      </w:tabs>
      <w:spacing w:after="100"/>
      <w:ind w:left="220"/>
    </w:pPr>
    <w:rPr>
      <w:rFonts w:eastAsia="Calibri" w:cs="Times New Roman"/>
      <w:b/>
      <w:bCs/>
      <w:noProof/>
      <w:kern w:val="0"/>
      <w:szCs w:val="28"/>
      <w:lang w:eastAsia="vi-VN"/>
    </w:rPr>
  </w:style>
  <w:style w:type="character" w:customStyle="1" w:styleId="Heading2Char">
    <w:name w:val="Heading 2 Char"/>
    <w:basedOn w:val="DefaultParagraphFont"/>
    <w:link w:val="Heading2"/>
    <w:uiPriority w:val="9"/>
    <w:rsid w:val="007A77AF"/>
    <w:rPr>
      <w:rFonts w:eastAsiaTheme="majorEastAsia" w:cstheme="majorBidi"/>
      <w:b/>
      <w:color w:val="000000" w:themeColor="text1"/>
      <w:sz w:val="26"/>
      <w:szCs w:val="26"/>
    </w:rPr>
  </w:style>
  <w:style w:type="paragraph" w:styleId="NormalWeb">
    <w:name w:val="Normal (Web)"/>
    <w:basedOn w:val="Normal"/>
    <w:uiPriority w:val="99"/>
    <w:unhideWhenUsed/>
    <w:rsid w:val="006B6019"/>
    <w:pPr>
      <w:spacing w:before="100" w:beforeAutospacing="1" w:after="100" w:afterAutospacing="1" w:line="240" w:lineRule="auto"/>
    </w:pPr>
    <w:rPr>
      <w:rFonts w:eastAsia="Times New Roman" w:cs="Times New Roman"/>
      <w:kern w:val="0"/>
      <w:sz w:val="24"/>
      <w:szCs w:val="24"/>
      <w:lang w:val="vi-VN" w:eastAsia="vi-VN"/>
    </w:rPr>
  </w:style>
  <w:style w:type="paragraph" w:styleId="ListParagraph">
    <w:name w:val="List Paragraph"/>
    <w:basedOn w:val="Normal"/>
    <w:uiPriority w:val="34"/>
    <w:qFormat/>
    <w:rsid w:val="006B6019"/>
    <w:pPr>
      <w:ind w:left="720"/>
      <w:contextualSpacing/>
    </w:pPr>
  </w:style>
  <w:style w:type="character" w:styleId="UnresolvedMention">
    <w:name w:val="Unresolved Mention"/>
    <w:basedOn w:val="DefaultParagraphFont"/>
    <w:uiPriority w:val="99"/>
    <w:semiHidden/>
    <w:unhideWhenUsed/>
    <w:rsid w:val="006B6019"/>
    <w:rPr>
      <w:color w:val="605E5C"/>
      <w:shd w:val="clear" w:color="auto" w:fill="E1DFDD"/>
    </w:rPr>
  </w:style>
  <w:style w:type="character" w:customStyle="1" w:styleId="Heading3Char">
    <w:name w:val="Heading 3 Char"/>
    <w:basedOn w:val="DefaultParagraphFont"/>
    <w:link w:val="Heading3"/>
    <w:uiPriority w:val="9"/>
    <w:rsid w:val="007A77AF"/>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rsid w:val="00DD6F7A"/>
    <w:rPr>
      <w:rFonts w:eastAsiaTheme="majorEastAsia" w:cstheme="majorBidi"/>
      <w:b/>
      <w:iCs/>
      <w:color w:val="000000" w:themeColor="text1"/>
      <w:sz w:val="26"/>
    </w:rPr>
  </w:style>
  <w:style w:type="paragraph" w:styleId="Header">
    <w:name w:val="header"/>
    <w:basedOn w:val="Normal"/>
    <w:link w:val="HeaderChar"/>
    <w:uiPriority w:val="99"/>
    <w:unhideWhenUsed/>
    <w:rsid w:val="00F6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A46"/>
  </w:style>
  <w:style w:type="paragraph" w:styleId="Footer">
    <w:name w:val="footer"/>
    <w:basedOn w:val="Normal"/>
    <w:link w:val="FooterChar"/>
    <w:uiPriority w:val="99"/>
    <w:unhideWhenUsed/>
    <w:rsid w:val="00F6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A46"/>
  </w:style>
  <w:style w:type="paragraph" w:styleId="TOCHeading">
    <w:name w:val="TOC Heading"/>
    <w:basedOn w:val="Heading1"/>
    <w:next w:val="Normal"/>
    <w:uiPriority w:val="39"/>
    <w:unhideWhenUsed/>
    <w:qFormat/>
    <w:rsid w:val="00E95C9C"/>
    <w:pPr>
      <w:spacing w:line="259" w:lineRule="auto"/>
      <w:jc w:val="left"/>
      <w:outlineLvl w:val="9"/>
    </w:pPr>
    <w:rPr>
      <w:rFonts w:asciiTheme="majorHAnsi" w:hAnsiTheme="majorHAnsi"/>
      <w:b w:val="0"/>
      <w:color w:val="2F5496" w:themeColor="accent1" w:themeShade="BF"/>
      <w:sz w:val="32"/>
      <w:lang w:eastAsia="en-US"/>
      <w14:ligatures w14:val="none"/>
    </w:rPr>
  </w:style>
  <w:style w:type="character" w:styleId="Strong">
    <w:name w:val="Strong"/>
    <w:basedOn w:val="DefaultParagraphFont"/>
    <w:uiPriority w:val="22"/>
    <w:qFormat/>
    <w:rsid w:val="00944E49"/>
    <w:rPr>
      <w:b/>
      <w:bCs/>
    </w:rPr>
  </w:style>
  <w:style w:type="character" w:customStyle="1" w:styleId="apple-tab-span">
    <w:name w:val="apple-tab-span"/>
    <w:basedOn w:val="DefaultParagraphFont"/>
    <w:rsid w:val="00D228BB"/>
  </w:style>
  <w:style w:type="table" w:styleId="TableGrid">
    <w:name w:val="Table Grid"/>
    <w:basedOn w:val="TableNormal"/>
    <w:uiPriority w:val="39"/>
    <w:rsid w:val="00EC3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36">
      <w:bodyDiv w:val="1"/>
      <w:marLeft w:val="0"/>
      <w:marRight w:val="0"/>
      <w:marTop w:val="0"/>
      <w:marBottom w:val="0"/>
      <w:divBdr>
        <w:top w:val="none" w:sz="0" w:space="0" w:color="auto"/>
        <w:left w:val="none" w:sz="0" w:space="0" w:color="auto"/>
        <w:bottom w:val="none" w:sz="0" w:space="0" w:color="auto"/>
        <w:right w:val="none" w:sz="0" w:space="0" w:color="auto"/>
      </w:divBdr>
    </w:div>
    <w:div w:id="67464366">
      <w:bodyDiv w:val="1"/>
      <w:marLeft w:val="0"/>
      <w:marRight w:val="0"/>
      <w:marTop w:val="0"/>
      <w:marBottom w:val="0"/>
      <w:divBdr>
        <w:top w:val="none" w:sz="0" w:space="0" w:color="auto"/>
        <w:left w:val="none" w:sz="0" w:space="0" w:color="auto"/>
        <w:bottom w:val="none" w:sz="0" w:space="0" w:color="auto"/>
        <w:right w:val="none" w:sz="0" w:space="0" w:color="auto"/>
      </w:divBdr>
    </w:div>
    <w:div w:id="376707974">
      <w:bodyDiv w:val="1"/>
      <w:marLeft w:val="0"/>
      <w:marRight w:val="0"/>
      <w:marTop w:val="0"/>
      <w:marBottom w:val="0"/>
      <w:divBdr>
        <w:top w:val="none" w:sz="0" w:space="0" w:color="auto"/>
        <w:left w:val="none" w:sz="0" w:space="0" w:color="auto"/>
        <w:bottom w:val="none" w:sz="0" w:space="0" w:color="auto"/>
        <w:right w:val="none" w:sz="0" w:space="0" w:color="auto"/>
      </w:divBdr>
    </w:div>
    <w:div w:id="502090275">
      <w:bodyDiv w:val="1"/>
      <w:marLeft w:val="0"/>
      <w:marRight w:val="0"/>
      <w:marTop w:val="0"/>
      <w:marBottom w:val="0"/>
      <w:divBdr>
        <w:top w:val="none" w:sz="0" w:space="0" w:color="auto"/>
        <w:left w:val="none" w:sz="0" w:space="0" w:color="auto"/>
        <w:bottom w:val="none" w:sz="0" w:space="0" w:color="auto"/>
        <w:right w:val="none" w:sz="0" w:space="0" w:color="auto"/>
      </w:divBdr>
    </w:div>
    <w:div w:id="625694262">
      <w:bodyDiv w:val="1"/>
      <w:marLeft w:val="0"/>
      <w:marRight w:val="0"/>
      <w:marTop w:val="0"/>
      <w:marBottom w:val="0"/>
      <w:divBdr>
        <w:top w:val="none" w:sz="0" w:space="0" w:color="auto"/>
        <w:left w:val="none" w:sz="0" w:space="0" w:color="auto"/>
        <w:bottom w:val="none" w:sz="0" w:space="0" w:color="auto"/>
        <w:right w:val="none" w:sz="0" w:space="0" w:color="auto"/>
      </w:divBdr>
    </w:div>
    <w:div w:id="642201354">
      <w:bodyDiv w:val="1"/>
      <w:marLeft w:val="0"/>
      <w:marRight w:val="0"/>
      <w:marTop w:val="0"/>
      <w:marBottom w:val="0"/>
      <w:divBdr>
        <w:top w:val="none" w:sz="0" w:space="0" w:color="auto"/>
        <w:left w:val="none" w:sz="0" w:space="0" w:color="auto"/>
        <w:bottom w:val="none" w:sz="0" w:space="0" w:color="auto"/>
        <w:right w:val="none" w:sz="0" w:space="0" w:color="auto"/>
      </w:divBdr>
    </w:div>
    <w:div w:id="651519877">
      <w:bodyDiv w:val="1"/>
      <w:marLeft w:val="0"/>
      <w:marRight w:val="0"/>
      <w:marTop w:val="0"/>
      <w:marBottom w:val="0"/>
      <w:divBdr>
        <w:top w:val="none" w:sz="0" w:space="0" w:color="auto"/>
        <w:left w:val="none" w:sz="0" w:space="0" w:color="auto"/>
        <w:bottom w:val="none" w:sz="0" w:space="0" w:color="auto"/>
        <w:right w:val="none" w:sz="0" w:space="0" w:color="auto"/>
      </w:divBdr>
    </w:div>
    <w:div w:id="748499450">
      <w:bodyDiv w:val="1"/>
      <w:marLeft w:val="0"/>
      <w:marRight w:val="0"/>
      <w:marTop w:val="0"/>
      <w:marBottom w:val="0"/>
      <w:divBdr>
        <w:top w:val="none" w:sz="0" w:space="0" w:color="auto"/>
        <w:left w:val="none" w:sz="0" w:space="0" w:color="auto"/>
        <w:bottom w:val="none" w:sz="0" w:space="0" w:color="auto"/>
        <w:right w:val="none" w:sz="0" w:space="0" w:color="auto"/>
      </w:divBdr>
    </w:div>
    <w:div w:id="760490558">
      <w:bodyDiv w:val="1"/>
      <w:marLeft w:val="0"/>
      <w:marRight w:val="0"/>
      <w:marTop w:val="0"/>
      <w:marBottom w:val="0"/>
      <w:divBdr>
        <w:top w:val="none" w:sz="0" w:space="0" w:color="auto"/>
        <w:left w:val="none" w:sz="0" w:space="0" w:color="auto"/>
        <w:bottom w:val="none" w:sz="0" w:space="0" w:color="auto"/>
        <w:right w:val="none" w:sz="0" w:space="0" w:color="auto"/>
      </w:divBdr>
    </w:div>
    <w:div w:id="885022783">
      <w:bodyDiv w:val="1"/>
      <w:marLeft w:val="0"/>
      <w:marRight w:val="0"/>
      <w:marTop w:val="0"/>
      <w:marBottom w:val="0"/>
      <w:divBdr>
        <w:top w:val="none" w:sz="0" w:space="0" w:color="auto"/>
        <w:left w:val="none" w:sz="0" w:space="0" w:color="auto"/>
        <w:bottom w:val="none" w:sz="0" w:space="0" w:color="auto"/>
        <w:right w:val="none" w:sz="0" w:space="0" w:color="auto"/>
      </w:divBdr>
    </w:div>
    <w:div w:id="922952313">
      <w:bodyDiv w:val="1"/>
      <w:marLeft w:val="0"/>
      <w:marRight w:val="0"/>
      <w:marTop w:val="0"/>
      <w:marBottom w:val="0"/>
      <w:divBdr>
        <w:top w:val="none" w:sz="0" w:space="0" w:color="auto"/>
        <w:left w:val="none" w:sz="0" w:space="0" w:color="auto"/>
        <w:bottom w:val="none" w:sz="0" w:space="0" w:color="auto"/>
        <w:right w:val="none" w:sz="0" w:space="0" w:color="auto"/>
      </w:divBdr>
    </w:div>
    <w:div w:id="926500423">
      <w:bodyDiv w:val="1"/>
      <w:marLeft w:val="0"/>
      <w:marRight w:val="0"/>
      <w:marTop w:val="0"/>
      <w:marBottom w:val="0"/>
      <w:divBdr>
        <w:top w:val="none" w:sz="0" w:space="0" w:color="auto"/>
        <w:left w:val="none" w:sz="0" w:space="0" w:color="auto"/>
        <w:bottom w:val="none" w:sz="0" w:space="0" w:color="auto"/>
        <w:right w:val="none" w:sz="0" w:space="0" w:color="auto"/>
      </w:divBdr>
    </w:div>
    <w:div w:id="1001590393">
      <w:bodyDiv w:val="1"/>
      <w:marLeft w:val="0"/>
      <w:marRight w:val="0"/>
      <w:marTop w:val="0"/>
      <w:marBottom w:val="0"/>
      <w:divBdr>
        <w:top w:val="none" w:sz="0" w:space="0" w:color="auto"/>
        <w:left w:val="none" w:sz="0" w:space="0" w:color="auto"/>
        <w:bottom w:val="none" w:sz="0" w:space="0" w:color="auto"/>
        <w:right w:val="none" w:sz="0" w:space="0" w:color="auto"/>
      </w:divBdr>
    </w:div>
    <w:div w:id="1117795793">
      <w:bodyDiv w:val="1"/>
      <w:marLeft w:val="0"/>
      <w:marRight w:val="0"/>
      <w:marTop w:val="0"/>
      <w:marBottom w:val="0"/>
      <w:divBdr>
        <w:top w:val="none" w:sz="0" w:space="0" w:color="auto"/>
        <w:left w:val="none" w:sz="0" w:space="0" w:color="auto"/>
        <w:bottom w:val="none" w:sz="0" w:space="0" w:color="auto"/>
        <w:right w:val="none" w:sz="0" w:space="0" w:color="auto"/>
      </w:divBdr>
    </w:div>
    <w:div w:id="1128668334">
      <w:bodyDiv w:val="1"/>
      <w:marLeft w:val="0"/>
      <w:marRight w:val="0"/>
      <w:marTop w:val="0"/>
      <w:marBottom w:val="0"/>
      <w:divBdr>
        <w:top w:val="none" w:sz="0" w:space="0" w:color="auto"/>
        <w:left w:val="none" w:sz="0" w:space="0" w:color="auto"/>
        <w:bottom w:val="none" w:sz="0" w:space="0" w:color="auto"/>
        <w:right w:val="none" w:sz="0" w:space="0" w:color="auto"/>
      </w:divBdr>
    </w:div>
    <w:div w:id="1227686214">
      <w:bodyDiv w:val="1"/>
      <w:marLeft w:val="0"/>
      <w:marRight w:val="0"/>
      <w:marTop w:val="0"/>
      <w:marBottom w:val="0"/>
      <w:divBdr>
        <w:top w:val="none" w:sz="0" w:space="0" w:color="auto"/>
        <w:left w:val="none" w:sz="0" w:space="0" w:color="auto"/>
        <w:bottom w:val="none" w:sz="0" w:space="0" w:color="auto"/>
        <w:right w:val="none" w:sz="0" w:space="0" w:color="auto"/>
      </w:divBdr>
    </w:div>
    <w:div w:id="1315839327">
      <w:bodyDiv w:val="1"/>
      <w:marLeft w:val="0"/>
      <w:marRight w:val="0"/>
      <w:marTop w:val="0"/>
      <w:marBottom w:val="0"/>
      <w:divBdr>
        <w:top w:val="none" w:sz="0" w:space="0" w:color="auto"/>
        <w:left w:val="none" w:sz="0" w:space="0" w:color="auto"/>
        <w:bottom w:val="none" w:sz="0" w:space="0" w:color="auto"/>
        <w:right w:val="none" w:sz="0" w:space="0" w:color="auto"/>
      </w:divBdr>
      <w:divsChild>
        <w:div w:id="1860313939">
          <w:marLeft w:val="1926"/>
          <w:marRight w:val="0"/>
          <w:marTop w:val="0"/>
          <w:marBottom w:val="0"/>
          <w:divBdr>
            <w:top w:val="none" w:sz="0" w:space="0" w:color="auto"/>
            <w:left w:val="none" w:sz="0" w:space="0" w:color="auto"/>
            <w:bottom w:val="none" w:sz="0" w:space="0" w:color="auto"/>
            <w:right w:val="none" w:sz="0" w:space="0" w:color="auto"/>
          </w:divBdr>
        </w:div>
      </w:divsChild>
    </w:div>
    <w:div w:id="1319698507">
      <w:bodyDiv w:val="1"/>
      <w:marLeft w:val="0"/>
      <w:marRight w:val="0"/>
      <w:marTop w:val="0"/>
      <w:marBottom w:val="0"/>
      <w:divBdr>
        <w:top w:val="none" w:sz="0" w:space="0" w:color="auto"/>
        <w:left w:val="none" w:sz="0" w:space="0" w:color="auto"/>
        <w:bottom w:val="none" w:sz="0" w:space="0" w:color="auto"/>
        <w:right w:val="none" w:sz="0" w:space="0" w:color="auto"/>
      </w:divBdr>
    </w:div>
    <w:div w:id="1448233370">
      <w:bodyDiv w:val="1"/>
      <w:marLeft w:val="0"/>
      <w:marRight w:val="0"/>
      <w:marTop w:val="0"/>
      <w:marBottom w:val="0"/>
      <w:divBdr>
        <w:top w:val="none" w:sz="0" w:space="0" w:color="auto"/>
        <w:left w:val="none" w:sz="0" w:space="0" w:color="auto"/>
        <w:bottom w:val="none" w:sz="0" w:space="0" w:color="auto"/>
        <w:right w:val="none" w:sz="0" w:space="0" w:color="auto"/>
      </w:divBdr>
    </w:div>
    <w:div w:id="1474374677">
      <w:bodyDiv w:val="1"/>
      <w:marLeft w:val="0"/>
      <w:marRight w:val="0"/>
      <w:marTop w:val="0"/>
      <w:marBottom w:val="0"/>
      <w:divBdr>
        <w:top w:val="none" w:sz="0" w:space="0" w:color="auto"/>
        <w:left w:val="none" w:sz="0" w:space="0" w:color="auto"/>
        <w:bottom w:val="none" w:sz="0" w:space="0" w:color="auto"/>
        <w:right w:val="none" w:sz="0" w:space="0" w:color="auto"/>
      </w:divBdr>
    </w:div>
    <w:div w:id="1501198233">
      <w:bodyDiv w:val="1"/>
      <w:marLeft w:val="0"/>
      <w:marRight w:val="0"/>
      <w:marTop w:val="0"/>
      <w:marBottom w:val="0"/>
      <w:divBdr>
        <w:top w:val="none" w:sz="0" w:space="0" w:color="auto"/>
        <w:left w:val="none" w:sz="0" w:space="0" w:color="auto"/>
        <w:bottom w:val="none" w:sz="0" w:space="0" w:color="auto"/>
        <w:right w:val="none" w:sz="0" w:space="0" w:color="auto"/>
      </w:divBdr>
    </w:div>
    <w:div w:id="1628076961">
      <w:bodyDiv w:val="1"/>
      <w:marLeft w:val="0"/>
      <w:marRight w:val="0"/>
      <w:marTop w:val="0"/>
      <w:marBottom w:val="0"/>
      <w:divBdr>
        <w:top w:val="none" w:sz="0" w:space="0" w:color="auto"/>
        <w:left w:val="none" w:sz="0" w:space="0" w:color="auto"/>
        <w:bottom w:val="none" w:sz="0" w:space="0" w:color="auto"/>
        <w:right w:val="none" w:sz="0" w:space="0" w:color="auto"/>
      </w:divBdr>
    </w:div>
    <w:div w:id="1735616246">
      <w:bodyDiv w:val="1"/>
      <w:marLeft w:val="0"/>
      <w:marRight w:val="0"/>
      <w:marTop w:val="0"/>
      <w:marBottom w:val="0"/>
      <w:divBdr>
        <w:top w:val="none" w:sz="0" w:space="0" w:color="auto"/>
        <w:left w:val="none" w:sz="0" w:space="0" w:color="auto"/>
        <w:bottom w:val="none" w:sz="0" w:space="0" w:color="auto"/>
        <w:right w:val="none" w:sz="0" w:space="0" w:color="auto"/>
      </w:divBdr>
    </w:div>
    <w:div w:id="1793747892">
      <w:bodyDiv w:val="1"/>
      <w:marLeft w:val="0"/>
      <w:marRight w:val="0"/>
      <w:marTop w:val="0"/>
      <w:marBottom w:val="0"/>
      <w:divBdr>
        <w:top w:val="none" w:sz="0" w:space="0" w:color="auto"/>
        <w:left w:val="none" w:sz="0" w:space="0" w:color="auto"/>
        <w:bottom w:val="none" w:sz="0" w:space="0" w:color="auto"/>
        <w:right w:val="none" w:sz="0" w:space="0" w:color="auto"/>
      </w:divBdr>
    </w:div>
    <w:div w:id="1831631387">
      <w:bodyDiv w:val="1"/>
      <w:marLeft w:val="0"/>
      <w:marRight w:val="0"/>
      <w:marTop w:val="0"/>
      <w:marBottom w:val="0"/>
      <w:divBdr>
        <w:top w:val="none" w:sz="0" w:space="0" w:color="auto"/>
        <w:left w:val="none" w:sz="0" w:space="0" w:color="auto"/>
        <w:bottom w:val="none" w:sz="0" w:space="0" w:color="auto"/>
        <w:right w:val="none" w:sz="0" w:space="0" w:color="auto"/>
      </w:divBdr>
      <w:divsChild>
        <w:div w:id="1505434412">
          <w:marLeft w:val="0"/>
          <w:marRight w:val="0"/>
          <w:marTop w:val="0"/>
          <w:marBottom w:val="0"/>
          <w:divBdr>
            <w:top w:val="none" w:sz="0" w:space="0" w:color="auto"/>
            <w:left w:val="none" w:sz="0" w:space="0" w:color="auto"/>
            <w:bottom w:val="none" w:sz="0" w:space="0" w:color="auto"/>
            <w:right w:val="none" w:sz="0" w:space="0" w:color="auto"/>
          </w:divBdr>
          <w:divsChild>
            <w:div w:id="932973224">
              <w:marLeft w:val="0"/>
              <w:marRight w:val="0"/>
              <w:marTop w:val="0"/>
              <w:marBottom w:val="0"/>
              <w:divBdr>
                <w:top w:val="none" w:sz="0" w:space="0" w:color="auto"/>
                <w:left w:val="none" w:sz="0" w:space="0" w:color="auto"/>
                <w:bottom w:val="none" w:sz="0" w:space="0" w:color="auto"/>
                <w:right w:val="none" w:sz="0" w:space="0" w:color="auto"/>
              </w:divBdr>
              <w:divsChild>
                <w:div w:id="1904826806">
                  <w:marLeft w:val="0"/>
                  <w:marRight w:val="0"/>
                  <w:marTop w:val="0"/>
                  <w:marBottom w:val="0"/>
                  <w:divBdr>
                    <w:top w:val="none" w:sz="0" w:space="0" w:color="auto"/>
                    <w:left w:val="none" w:sz="0" w:space="0" w:color="auto"/>
                    <w:bottom w:val="none" w:sz="0" w:space="0" w:color="auto"/>
                    <w:right w:val="none" w:sz="0" w:space="0" w:color="auto"/>
                  </w:divBdr>
                  <w:divsChild>
                    <w:div w:id="483786968">
                      <w:marLeft w:val="0"/>
                      <w:marRight w:val="0"/>
                      <w:marTop w:val="0"/>
                      <w:marBottom w:val="0"/>
                      <w:divBdr>
                        <w:top w:val="none" w:sz="0" w:space="0" w:color="auto"/>
                        <w:left w:val="none" w:sz="0" w:space="0" w:color="auto"/>
                        <w:bottom w:val="none" w:sz="0" w:space="0" w:color="auto"/>
                        <w:right w:val="none" w:sz="0" w:space="0" w:color="auto"/>
                      </w:divBdr>
                      <w:divsChild>
                        <w:div w:id="1564371082">
                          <w:marLeft w:val="0"/>
                          <w:marRight w:val="0"/>
                          <w:marTop w:val="0"/>
                          <w:marBottom w:val="0"/>
                          <w:divBdr>
                            <w:top w:val="none" w:sz="0" w:space="0" w:color="auto"/>
                            <w:left w:val="none" w:sz="0" w:space="0" w:color="auto"/>
                            <w:bottom w:val="none" w:sz="0" w:space="0" w:color="auto"/>
                            <w:right w:val="none" w:sz="0" w:space="0" w:color="auto"/>
                          </w:divBdr>
                          <w:divsChild>
                            <w:div w:id="899099780">
                              <w:marLeft w:val="0"/>
                              <w:marRight w:val="0"/>
                              <w:marTop w:val="0"/>
                              <w:marBottom w:val="0"/>
                              <w:divBdr>
                                <w:top w:val="none" w:sz="0" w:space="0" w:color="auto"/>
                                <w:left w:val="none" w:sz="0" w:space="0" w:color="auto"/>
                                <w:bottom w:val="none" w:sz="0" w:space="0" w:color="auto"/>
                                <w:right w:val="none" w:sz="0" w:space="0" w:color="auto"/>
                              </w:divBdr>
                              <w:divsChild>
                                <w:div w:id="3873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97771">
      <w:bodyDiv w:val="1"/>
      <w:marLeft w:val="0"/>
      <w:marRight w:val="0"/>
      <w:marTop w:val="0"/>
      <w:marBottom w:val="0"/>
      <w:divBdr>
        <w:top w:val="none" w:sz="0" w:space="0" w:color="auto"/>
        <w:left w:val="none" w:sz="0" w:space="0" w:color="auto"/>
        <w:bottom w:val="none" w:sz="0" w:space="0" w:color="auto"/>
        <w:right w:val="none" w:sz="0" w:space="0" w:color="auto"/>
      </w:divBdr>
      <w:divsChild>
        <w:div w:id="692416879">
          <w:marLeft w:val="1926"/>
          <w:marRight w:val="0"/>
          <w:marTop w:val="0"/>
          <w:marBottom w:val="0"/>
          <w:divBdr>
            <w:top w:val="none" w:sz="0" w:space="0" w:color="auto"/>
            <w:left w:val="none" w:sz="0" w:space="0" w:color="auto"/>
            <w:bottom w:val="none" w:sz="0" w:space="0" w:color="auto"/>
            <w:right w:val="none" w:sz="0" w:space="0" w:color="auto"/>
          </w:divBdr>
        </w:div>
      </w:divsChild>
    </w:div>
    <w:div w:id="1979650106">
      <w:bodyDiv w:val="1"/>
      <w:marLeft w:val="0"/>
      <w:marRight w:val="0"/>
      <w:marTop w:val="0"/>
      <w:marBottom w:val="0"/>
      <w:divBdr>
        <w:top w:val="none" w:sz="0" w:space="0" w:color="auto"/>
        <w:left w:val="none" w:sz="0" w:space="0" w:color="auto"/>
        <w:bottom w:val="none" w:sz="0" w:space="0" w:color="auto"/>
        <w:right w:val="none" w:sz="0" w:space="0" w:color="auto"/>
      </w:divBdr>
    </w:div>
    <w:div w:id="2073189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aomoi.com/thep-nam-kim-nkg-tag13486.epi"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vneconomy.vn/lai-suat-cho-vay-binh-quan-tai-4-ngan-hang-nha-nuoc-chi-phoi-von-xuong-khoang-6-nam.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vn.investing.com/equities/nam-kim-steel-jsc-historical-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cafef.vn/thep-nam-kim-nkg-may-man-nhat-la-da-quan-binh-duoc-gia-hang-ton-ve-muc-an-toan-khong-uu-tien-xuat-qua-my-du-gia-hrc-my-da-hon-1000-usd-tan-188230421103241061.ch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aodong.vn/kinh-doanh/anh-huong-cua-ty-gia-den-doanh-nghiep-xuat-nhap-khau-1241373.ldo"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thitruongtaichinhtiente.vn/ty-gia-tiep-tuc-ha-nhiet-dong-usd-tren-the-gioi-phuc-hoi-tro-lai-5217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vneconomy.vn/ngan-hang-nha-nuoc-noi-gi-ve-ap-luc-ty-gia-trong-nua-cuoi-2023.htm" TargetMode="External"/><Relationship Id="rId30" Type="http://schemas.openxmlformats.org/officeDocument/2006/relationships/hyperlink" Target="https://vov.vn/kinh-te/lam-phat-co-ban-tang-449-trong-9-thang-dau-nam-2023-post1049210.vov" TargetMode="Externa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CEC9-698C-42BB-BF58-078C5A93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BA-Huy kuro</cp:lastModifiedBy>
  <cp:revision>3</cp:revision>
  <dcterms:created xsi:type="dcterms:W3CDTF">2023-12-08T16:32:00Z</dcterms:created>
  <dcterms:modified xsi:type="dcterms:W3CDTF">2023-12-08T16:34:00Z</dcterms:modified>
</cp:coreProperties>
</file>