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REPORT — PULL REQUEST #7</w:t>
      </w:r>
    </w:p>
    <w:p>
      <w:pPr>
        <w:pStyle w:val="Subtitle"/>
      </w:pPr>
      <w:r>
        <w:t>Pricing Calculator · Independent verification · 27/10/2026</w:t>
      </w:r>
    </w:p>
    <w:tbl>
      <w:tblPr>
        <w:tblStyle w:val="TableGrid"/>
        <w:tblW w:type="auto" w:w="0"/>
        <w:jc w:val="center"/>
        <w:tblLook w:firstColumn="1" w:firstRow="1" w:lastColumn="0" w:lastRow="0" w:noHBand="0" w:noVBand="1" w:val="04A0"/>
      </w:tblPr>
      <w:tblGrid>
        <w:gridCol w:w="4968"/>
        <w:gridCol w:w="4968"/>
      </w:tblGrid>
      <w:tr>
        <w:tc>
          <w:tcPr>
            <w:tcW w:type="dxa" w:w="2088"/>
            <w:vAlign w:val="center"/>
            <w:shd w:fill="142438"/>
          </w:tcPr>
          <w:p>
            <w:pPr>
              <w:spacing w:after="0"/>
            </w:pPr>
            <w:r>
              <w:rPr>
                <w:b/>
                <w:color w:val="FFFFFF"/>
                <w:sz w:val="18"/>
              </w:rPr>
              <w:t>THÔNG TIN</w:t>
            </w:r>
          </w:p>
        </w:tc>
        <w:tc>
          <w:tcPr>
            <w:tcW w:type="dxa" w:w="7488"/>
            <w:vAlign w:val="center"/>
            <w:shd w:fill="142438"/>
          </w:tcPr>
          <w:p>
            <w:pPr>
              <w:spacing w:after="0"/>
            </w:pPr>
            <w:r>
              <w:rPr>
                <w:b/>
                <w:color w:val="FFFFFF"/>
                <w:sz w:val="18"/>
              </w:rPr>
              <w:t>GIÁ TRỊ</w:t>
            </w:r>
          </w:p>
        </w:tc>
      </w:tr>
      <w:tr>
        <w:tc>
          <w:tcPr>
            <w:tcW w:type="dxa" w:w="2088"/>
            <w:vAlign w:val="center"/>
            <w:shd w:fill="F1F6F8"/>
          </w:tcPr>
          <w:p>
            <w:pPr>
              <w:spacing w:after="0"/>
            </w:pPr>
            <w:r>
              <w:rPr>
                <w:b w:val="0"/>
                <w:sz w:val="18"/>
              </w:rPr>
              <w:t>Repository</w:t>
            </w:r>
          </w:p>
        </w:tc>
        <w:tc>
          <w:tcPr>
            <w:tcW w:type="dxa" w:w="7488"/>
            <w:vAlign w:val="center"/>
            <w:shd w:fill="F1F6F8"/>
          </w:tcPr>
          <w:p>
            <w:pPr>
              <w:spacing w:after="0"/>
            </w:pPr>
            <w:r>
              <w:rPr>
                <w:b w:val="0"/>
                <w:sz w:val="18"/>
              </w:rPr>
              <w:t>Quangthm/Mock-Project-Smart-Parking</w:t>
            </w:r>
          </w:p>
        </w:tc>
      </w:tr>
      <w:tr>
        <w:tc>
          <w:tcPr>
            <w:tcW w:type="dxa" w:w="2088"/>
            <w:vAlign w:val="center"/>
          </w:tcPr>
          <w:p>
            <w:pPr>
              <w:spacing w:after="0"/>
            </w:pPr>
            <w:r>
              <w:rPr>
                <w:b w:val="0"/>
                <w:sz w:val="18"/>
              </w:rPr>
              <w:t>Pull Request</w:t>
            </w:r>
          </w:p>
        </w:tc>
        <w:tc>
          <w:tcPr>
            <w:tcW w:type="dxa" w:w="7488"/>
            <w:vAlign w:val="center"/>
          </w:tcPr>
          <w:p>
            <w:pPr>
              <w:spacing w:after="0"/>
            </w:pPr>
            <w:r>
              <w:rPr>
                <w:b w:val="0"/>
                <w:sz w:val="18"/>
              </w:rPr>
              <w:t>https://github.com/Quangthm/Mock-Project-Smart-Parking/pull/7</w:t>
            </w:r>
          </w:p>
        </w:tc>
      </w:tr>
      <w:tr>
        <w:tc>
          <w:tcPr>
            <w:tcW w:type="dxa" w:w="2088"/>
            <w:vAlign w:val="center"/>
            <w:shd w:fill="F1F6F8"/>
          </w:tcPr>
          <w:p>
            <w:pPr>
              <w:spacing w:after="0"/>
            </w:pPr>
            <w:r>
              <w:rPr>
                <w:b w:val="0"/>
                <w:sz w:val="18"/>
              </w:rPr>
              <w:t>PR status</w:t>
            </w:r>
          </w:p>
        </w:tc>
        <w:tc>
          <w:tcPr>
            <w:tcW w:type="dxa" w:w="7488"/>
            <w:vAlign w:val="center"/>
            <w:shd w:fill="F1F6F8"/>
          </w:tcPr>
          <w:p>
            <w:pPr>
              <w:spacing w:after="0"/>
            </w:pPr>
            <w:r>
              <w:rPr>
                <w:b w:val="0"/>
                <w:sz w:val="18"/>
              </w:rPr>
              <w:t>Merged 27/10/2026 (không đồng nghĩa QA approval)</w:t>
            </w:r>
          </w:p>
        </w:tc>
      </w:tr>
      <w:tr>
        <w:tc>
          <w:tcPr>
            <w:tcW w:type="dxa" w:w="2088"/>
            <w:vAlign w:val="center"/>
          </w:tcPr>
          <w:p>
            <w:pPr>
              <w:spacing w:after="0"/>
            </w:pPr>
            <w:r>
              <w:rPr>
                <w:b w:val="0"/>
                <w:sz w:val="18"/>
              </w:rPr>
              <w:t>Tested branch</w:t>
            </w:r>
          </w:p>
        </w:tc>
        <w:tc>
          <w:tcPr>
            <w:tcW w:type="dxa" w:w="7488"/>
            <w:vAlign w:val="center"/>
          </w:tcPr>
          <w:p>
            <w:pPr>
              <w:spacing w:after="0"/>
            </w:pPr>
            <w:r>
              <w:rPr>
                <w:b w:val="0"/>
                <w:sz w:val="18"/>
              </w:rPr>
              <w:t>qa/SPARK-229-pr7-20261027</w:t>
            </w:r>
          </w:p>
        </w:tc>
      </w:tr>
      <w:tr>
        <w:tc>
          <w:tcPr>
            <w:tcW w:type="dxa" w:w="2088"/>
            <w:vAlign w:val="center"/>
            <w:shd w:fill="F1F6F8"/>
          </w:tcPr>
          <w:p>
            <w:pPr>
              <w:spacing w:after="0"/>
            </w:pPr>
            <w:r>
              <w:rPr>
                <w:b w:val="0"/>
                <w:sz w:val="18"/>
              </w:rPr>
              <w:t>Commit</w:t>
            </w:r>
          </w:p>
        </w:tc>
        <w:tc>
          <w:tcPr>
            <w:tcW w:type="dxa" w:w="7488"/>
            <w:vAlign w:val="center"/>
            <w:shd w:fill="F1F6F8"/>
          </w:tcPr>
          <w:p>
            <w:pPr>
              <w:spacing w:after="0"/>
            </w:pPr>
            <w:r>
              <w:rPr>
                <w:b w:val="0"/>
                <w:sz w:val="18"/>
              </w:rPr>
              <w:t>fe13d7ce0895786dfcd6906ff81cd6a6edbf023f</w:t>
            </w:r>
          </w:p>
        </w:tc>
      </w:tr>
      <w:tr>
        <w:tc>
          <w:tcPr>
            <w:tcW w:type="dxa" w:w="2088"/>
            <w:vAlign w:val="center"/>
          </w:tcPr>
          <w:p>
            <w:pPr>
              <w:spacing w:after="0"/>
            </w:pPr>
            <w:r>
              <w:rPr>
                <w:b w:val="0"/>
                <w:sz w:val="18"/>
              </w:rPr>
              <w:t>Environment</w:t>
            </w:r>
          </w:p>
        </w:tc>
        <w:tc>
          <w:tcPr>
            <w:tcW w:type="dxa" w:w="7488"/>
            <w:vAlign w:val="center"/>
          </w:tcPr>
          <w:p>
            <w:pPr>
              <w:spacing w:after="0"/>
            </w:pPr>
            <w:r>
              <w:rPr>
                <w:b w:val="0"/>
                <w:sz w:val="18"/>
              </w:rPr>
              <w:t>Windows, .NET SDK 10.0.301, PostgreSQL 16 QA container, PaymentService Development</w:t>
            </w:r>
          </w:p>
        </w:tc>
      </w:tr>
    </w:tbl>
    <w:p>
      <w:pPr>
        <w:pStyle w:val="Heading1"/>
      </w:pPr>
      <w:r>
        <w:t>1. Executive summary</w:t>
      </w:r>
    </w:p>
    <w:p>
      <w:r>
        <w:t>KẾT LUẬN: QA HOLD / FIX REQUIRED. Chức năng tính phí cốt lõi và truy vấn PostgreSQL đạt các kiểm thử đã chạy. Có 01 lỗi có thể tái hiện ở luồng đọc pricing snapshot từ ReservationService bằng string enums. Chưa kiểm thử E2E với ReservationService thật.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142438"/>
          </w:tcPr>
          <w:p>
            <w:pPr>
              <w:spacing w:after="0"/>
            </w:pPr>
            <w:r>
              <w:rPr>
                <w:b/>
                <w:color w:val="FFFFFF"/>
                <w:sz w:val="18"/>
              </w:rPr>
              <w:t>PASS</w:t>
            </w:r>
          </w:p>
        </w:tc>
        <w:tc>
          <w:tcPr>
            <w:tcW w:type="dxa" w:w="2304"/>
            <w:vAlign w:val="center"/>
            <w:shd w:fill="142438"/>
          </w:tcPr>
          <w:p>
            <w:pPr>
              <w:spacing w:after="0"/>
            </w:pPr>
            <w:r>
              <w:rPr>
                <w:b/>
                <w:color w:val="FFFFFF"/>
                <w:sz w:val="18"/>
              </w:rPr>
              <w:t>FAIL</w:t>
            </w:r>
          </w:p>
        </w:tc>
        <w:tc>
          <w:tcPr>
            <w:tcW w:type="dxa" w:w="2304"/>
            <w:vAlign w:val="center"/>
            <w:shd w:fill="142438"/>
          </w:tcPr>
          <w:p>
            <w:pPr>
              <w:spacing w:after="0"/>
            </w:pPr>
            <w:r>
              <w:rPr>
                <w:b/>
                <w:color w:val="FFFFFF"/>
                <w:sz w:val="18"/>
              </w:rPr>
              <w:t>BLOCKED (đã chạy)</w:t>
            </w:r>
          </w:p>
        </w:tc>
        <w:tc>
          <w:tcPr>
            <w:tcW w:type="dxa" w:w="2304"/>
            <w:vAlign w:val="center"/>
            <w:shd w:fill="142438"/>
          </w:tcPr>
          <w:p>
            <w:pPr>
              <w:spacing w:after="0"/>
            </w:pPr>
            <w:r>
              <w:rPr>
                <w:b/>
                <w:color w:val="FFFFFF"/>
                <w:sz w:val="18"/>
              </w:rPr>
              <w:t>NOT RUN / E2E</w:t>
            </w:r>
          </w:p>
        </w:tc>
      </w:tr>
      <w:tr>
        <w:tc>
          <w:tcPr>
            <w:tcW w:type="dxa" w:w="2304"/>
            <w:vAlign w:val="center"/>
            <w:shd w:fill="F1F6F8"/>
          </w:tcPr>
          <w:p>
            <w:pPr>
              <w:spacing w:after="0"/>
            </w:pPr>
            <w:r>
              <w:rPr>
                <w:b w:val="0"/>
                <w:sz w:val="18"/>
              </w:rPr>
              <w:t>60</w:t>
            </w:r>
          </w:p>
        </w:tc>
        <w:tc>
          <w:tcPr>
            <w:tcW w:type="dxa" w:w="2304"/>
            <w:vAlign w:val="center"/>
            <w:shd w:fill="F1F6F8"/>
          </w:tcPr>
          <w:p>
            <w:pPr>
              <w:spacing w:after="0"/>
            </w:pPr>
            <w:r>
              <w:rPr>
                <w:b w:val="0"/>
                <w:sz w:val="18"/>
              </w:rPr>
              <w:t>1</w:t>
            </w:r>
          </w:p>
        </w:tc>
        <w:tc>
          <w:tcPr>
            <w:tcW w:type="dxa" w:w="2304"/>
            <w:vAlign w:val="center"/>
            <w:shd w:fill="F1F6F8"/>
          </w:tcPr>
          <w:p>
            <w:pPr>
              <w:spacing w:after="0"/>
            </w:pPr>
            <w:r>
              <w:rPr>
                <w:b w:val="0"/>
                <w:sz w:val="18"/>
              </w:rPr>
              <w:t>0</w:t>
            </w:r>
          </w:p>
        </w:tc>
        <w:tc>
          <w:tcPr>
            <w:tcW w:type="dxa" w:w="2304"/>
            <w:vAlign w:val="center"/>
            <w:shd w:fill="F1F6F8"/>
          </w:tcPr>
          <w:p>
            <w:pPr>
              <w:spacing w:after="0"/>
            </w:pPr>
            <w:r>
              <w:rPr>
                <w:b w:val="0"/>
                <w:sz w:val="18"/>
              </w:rPr>
              <w:t>2</w:t>
            </w:r>
          </w:p>
        </w:tc>
      </w:tr>
    </w:tbl>
    <w:p>
      <w:r>
        <w:t>Số liệu: 42 xUnit PASS; 10 HTTP smoke PASS; 4 PostgreSQL HTTP PASS; 1 nhánh lỗi kết nối ReservationService PASS; 2 mock-negative PASS; 1 numeric-enum control PASS; 1 string-enum mock-positive FAIL. Tổng 61 case đã chạy. Nhánh timeout HTTP 504 ban đầu có test oracle sai (expected 503), được ghi là quan sát chẩn đoán, không cộng vào số case.</w:t>
      </w:r>
    </w:p>
    <w:p>
      <w:pPr>
        <w:pStyle w:val="Heading1"/>
      </w:pPr>
      <w:r>
        <w:t>2. Coverage &amp; results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42438"/>
          </w:tcPr>
          <w:p>
            <w:pPr>
              <w:spacing w:after="0"/>
            </w:pPr>
            <w:r>
              <w:rPr>
                <w:b/>
                <w:color w:val="FFFFFF"/>
                <w:sz w:val="18"/>
              </w:rPr>
              <w:t>NHÓM</w:t>
            </w:r>
          </w:p>
        </w:tc>
        <w:tc>
          <w:tcPr>
            <w:tcW w:type="dxa" w:w="1008"/>
            <w:vAlign w:val="center"/>
            <w:shd w:fill="142438"/>
          </w:tcPr>
          <w:p>
            <w:pPr>
              <w:spacing w:after="0"/>
            </w:pPr>
            <w:r>
              <w:rPr>
                <w:b/>
                <w:color w:val="FFFFFF"/>
                <w:sz w:val="18"/>
              </w:rPr>
              <w:t>CASES</w:t>
            </w:r>
          </w:p>
        </w:tc>
        <w:tc>
          <w:tcPr>
            <w:tcW w:type="dxa" w:w="6192"/>
            <w:vAlign w:val="center"/>
            <w:shd w:fill="142438"/>
          </w:tcPr>
          <w:p>
            <w:pPr>
              <w:spacing w:after="0"/>
            </w:pPr>
            <w:r>
              <w:rPr>
                <w:b/>
                <w:color w:val="FFFFFF"/>
                <w:sz w:val="18"/>
              </w:rPr>
              <w:t>KẾT QUẢ / GIỚI HẠN</w:t>
            </w:r>
          </w:p>
        </w:tc>
      </w:tr>
      <w:tr>
        <w:tc>
          <w:tcPr>
            <w:tcW w:type="dxa" w:w="2160"/>
            <w:vAlign w:val="center"/>
            <w:shd w:fill="F1F6F8"/>
          </w:tcPr>
          <w:p>
            <w:pPr>
              <w:spacing w:after="0"/>
            </w:pPr>
            <w:r>
              <w:rPr>
                <w:b w:val="0"/>
                <w:sz w:val="18"/>
              </w:rPr>
              <w:t>Build + Unit</w:t>
            </w:r>
          </w:p>
        </w:tc>
        <w:tc>
          <w:tcPr>
            <w:tcW w:type="dxa" w:w="1008"/>
            <w:vAlign w:val="center"/>
            <w:shd w:fill="F1F6F8"/>
          </w:tcPr>
          <w:p>
            <w:pPr>
              <w:spacing w:after="0"/>
            </w:pPr>
            <w:r>
              <w:rPr>
                <w:b w:val="0"/>
                <w:sz w:val="18"/>
              </w:rPr>
              <w:t>42</w:t>
            </w:r>
          </w:p>
        </w:tc>
        <w:tc>
          <w:tcPr>
            <w:tcW w:type="dxa" w:w="6192"/>
            <w:vAlign w:val="center"/>
            <w:shd w:fill="F1F6F8"/>
          </w:tcPr>
          <w:p>
            <w:pPr>
              <w:spacing w:after="0"/>
            </w:pPr>
            <w:r>
              <w:rPr>
                <w:b w:val="0"/>
                <w:sz w:val="18"/>
              </w:rPr>
              <w:t>42/42 PASS, 0 warning/error, .NET 10 Release, xUnit</w:t>
            </w:r>
          </w:p>
        </w:tc>
      </w:tr>
      <w:tr>
        <w:tc>
          <w:tcPr>
            <w:tcW w:type="dxa" w:w="2160"/>
            <w:vAlign w:val="center"/>
          </w:tcPr>
          <w:p>
            <w:pPr>
              <w:spacing w:after="0"/>
            </w:pPr>
            <w:r>
              <w:rPr>
                <w:b w:val="0"/>
                <w:sz w:val="18"/>
              </w:rPr>
              <w:t>Pricing / API</w:t>
            </w:r>
          </w:p>
        </w:tc>
        <w:tc>
          <w:tcPr>
            <w:tcW w:type="dxa" w:w="1008"/>
            <w:vAlign w:val="center"/>
          </w:tcPr>
          <w:p>
            <w:pPr>
              <w:spacing w:after="0"/>
            </w:pPr>
            <w:r>
              <w:rPr>
                <w:b w:val="0"/>
                <w:sz w:val="18"/>
              </w:rPr>
              <w:t>10</w:t>
            </w:r>
          </w:p>
        </w:tc>
        <w:tc>
          <w:tcPr>
            <w:tcW w:type="dxa" w:w="6192"/>
            <w:vAlign w:val="center"/>
          </w:tcPr>
          <w:p>
            <w:pPr>
              <w:spacing w:after="0"/>
            </w:pPr>
            <w:r>
              <w:rPr>
                <w:b w:val="0"/>
                <w:sz w:val="18"/>
              </w:rPr>
              <w:t>10/10 PASS; grace 12/15/16 phút, 150 phút, xuyên ca, qua đêm, validation/auth</w:t>
            </w:r>
          </w:p>
        </w:tc>
      </w:tr>
      <w:tr>
        <w:tc>
          <w:tcPr>
            <w:tcW w:type="dxa" w:w="2160"/>
            <w:vAlign w:val="center"/>
            <w:shd w:fill="F1F6F8"/>
          </w:tcPr>
          <w:p>
            <w:pPr>
              <w:spacing w:after="0"/>
            </w:pPr>
            <w:r>
              <w:rPr>
                <w:b w:val="0"/>
                <w:sz w:val="18"/>
              </w:rPr>
              <w:t>PaymentDb thật</w:t>
            </w:r>
          </w:p>
        </w:tc>
        <w:tc>
          <w:tcPr>
            <w:tcW w:type="dxa" w:w="1008"/>
            <w:vAlign w:val="center"/>
            <w:shd w:fill="F1F6F8"/>
          </w:tcPr>
          <w:p>
            <w:pPr>
              <w:spacing w:after="0"/>
            </w:pPr>
            <w:r>
              <w:rPr>
                <w:b w:val="0"/>
                <w:sz w:val="18"/>
              </w:rPr>
              <w:t>4</w:t>
            </w:r>
          </w:p>
        </w:tc>
        <w:tc>
          <w:tcPr>
            <w:tcW w:type="dxa" w:w="6192"/>
            <w:vAlign w:val="center"/>
            <w:shd w:fill="F1F6F8"/>
          </w:tcPr>
          <w:p>
            <w:pPr>
              <w:spacing w:after="0"/>
            </w:pPr>
            <w:r>
              <w:rPr>
                <w:b w:val="0"/>
                <w:sz w:val="18"/>
              </w:rPr>
              <w:t>4/4 PASS; tariff missing 404; 3 biểu giá fixture tính 0 / 5.000 / 50.000 VNĐ; version 3, tariffId khớp</w:t>
            </w:r>
          </w:p>
        </w:tc>
      </w:tr>
      <w:tr>
        <w:tc>
          <w:tcPr>
            <w:tcW w:type="dxa" w:w="2160"/>
            <w:vAlign w:val="center"/>
          </w:tcPr>
          <w:p>
            <w:pPr>
              <w:spacing w:after="0"/>
            </w:pPr>
            <w:r>
              <w:rPr>
                <w:b w:val="0"/>
                <w:sz w:val="18"/>
              </w:rPr>
              <w:t>Reservation faults</w:t>
            </w:r>
          </w:p>
        </w:tc>
        <w:tc>
          <w:tcPr>
            <w:tcW w:type="dxa" w:w="1008"/>
            <w:vAlign w:val="center"/>
          </w:tcPr>
          <w:p>
            <w:pPr>
              <w:spacing w:after="0"/>
            </w:pPr>
            <w:r>
              <w:rPr>
                <w:b w:val="0"/>
                <w:sz w:val="18"/>
              </w:rPr>
              <w:t>1</w:t>
            </w:r>
          </w:p>
        </w:tc>
        <w:tc>
          <w:tcPr>
            <w:tcW w:type="dxa" w:w="6192"/>
            <w:vAlign w:val="center"/>
          </w:tcPr>
          <w:p>
            <w:pPr>
              <w:spacing w:after="0"/>
            </w:pPr>
            <w:r>
              <w:rPr>
                <w:b w:val="0"/>
                <w:sz w:val="18"/>
              </w:rPr>
              <w:t>503 / RESERVATION_SERVICE_UNAVAILABLE PASS (connection refused); 504 timeout quan sát phù hợp code, không cộng</w:t>
            </w:r>
          </w:p>
        </w:tc>
      </w:tr>
      <w:tr>
        <w:tc>
          <w:tcPr>
            <w:tcW w:type="dxa" w:w="2160"/>
            <w:vAlign w:val="center"/>
            <w:shd w:fill="F1F6F8"/>
          </w:tcPr>
          <w:p>
            <w:pPr>
              <w:spacing w:after="0"/>
            </w:pPr>
            <w:r>
              <w:rPr>
                <w:b w:val="0"/>
                <w:sz w:val="18"/>
              </w:rPr>
              <w:t>Reservation mock</w:t>
            </w:r>
          </w:p>
        </w:tc>
        <w:tc>
          <w:tcPr>
            <w:tcW w:type="dxa" w:w="1008"/>
            <w:vAlign w:val="center"/>
            <w:shd w:fill="F1F6F8"/>
          </w:tcPr>
          <w:p>
            <w:pPr>
              <w:spacing w:after="0"/>
            </w:pPr>
            <w:r>
              <w:rPr>
                <w:b w:val="0"/>
                <w:sz w:val="18"/>
              </w:rPr>
              <w:t>4</w:t>
            </w:r>
          </w:p>
        </w:tc>
        <w:tc>
          <w:tcPr>
            <w:tcW w:type="dxa" w:w="6192"/>
            <w:vAlign w:val="center"/>
            <w:shd w:fill="F1F6F8"/>
          </w:tcPr>
          <w:p>
            <w:pPr>
              <w:spacing w:after="0"/>
            </w:pPr>
            <w:r>
              <w:rPr>
                <w:b w:val="0"/>
                <w:sz w:val="18"/>
              </w:rPr>
              <w:t>2 negative PASS; 1 string-enum positive FAIL; 1 numeric-enum positive PASS</w:t>
            </w:r>
          </w:p>
        </w:tc>
      </w:tr>
      <w:tr>
        <w:tc>
          <w:tcPr>
            <w:tcW w:type="dxa" w:w="2160"/>
            <w:vAlign w:val="center"/>
          </w:tcPr>
          <w:p>
            <w:pPr>
              <w:spacing w:after="0"/>
            </w:pPr>
            <w:r>
              <w:rPr>
                <w:b w:val="0"/>
                <w:sz w:val="18"/>
              </w:rPr>
              <w:t>Real ReservationService E2E</w:t>
            </w:r>
          </w:p>
        </w:tc>
        <w:tc>
          <w:tcPr>
            <w:tcW w:type="dxa" w:w="1008"/>
            <w:vAlign w:val="center"/>
          </w:tcPr>
          <w:p>
            <w:pPr>
              <w:spacing w:after="0"/>
            </w:pPr>
            <w:r>
              <w:rPr>
                <w:b w:val="0"/>
                <w:sz w:val="18"/>
              </w:rPr>
              <w:t>2 chưa chạy</w:t>
            </w:r>
          </w:p>
        </w:tc>
        <w:tc>
          <w:tcPr>
            <w:tcW w:type="dxa" w:w="6192"/>
            <w:vAlign w:val="center"/>
          </w:tcPr>
          <w:p>
            <w:pPr>
              <w:spacing w:after="0"/>
            </w:pPr>
            <w:r>
              <w:rPr>
                <w:b w:val="0"/>
                <w:sz w:val="18"/>
              </w:rPr>
              <w:t>Chưa xác minh endpoint thực tế và snapshot được đóng băng từ booking</w:t>
            </w:r>
          </w:p>
        </w:tc>
      </w:tr>
    </w:tbl>
    <w:p>
      <w:pPr>
        <w:pStyle w:val="Heading1"/>
      </w:pPr>
      <w:r>
        <w:t>3. Bug — QA-PR7-001</w:t>
      </w:r>
    </w:p>
    <w:p>
      <w:r>
        <w:t>Tên: PaymentService từ chối Reservation pricing snapshot hợp lệ khi enum biểu diễn bằng chuỗi.</w:t>
      </w:r>
    </w:p>
    <w:p>
      <w:r>
        <w:t>Đề xuất Severity: HIGH / Major. Mức độ cuối cùng do Leader/Developer triage; chưa xác minh tác động trên service E2E thật.</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142438"/>
          </w:tcPr>
          <w:p>
            <w:pPr>
              <w:spacing w:after="0"/>
            </w:pPr>
            <w:r>
              <w:rPr>
                <w:b/>
                <w:color w:val="FFFFFF"/>
                <w:sz w:val="18"/>
              </w:rPr>
              <w:t>THỬ NGHIỆM</w:t>
            </w:r>
          </w:p>
        </w:tc>
        <w:tc>
          <w:tcPr>
            <w:tcW w:type="dxa" w:w="2880"/>
            <w:vAlign w:val="center"/>
            <w:shd w:fill="142438"/>
          </w:tcPr>
          <w:p>
            <w:pPr>
              <w:spacing w:after="0"/>
            </w:pPr>
            <w:r>
              <w:rPr>
                <w:b/>
                <w:color w:val="FFFFFF"/>
                <w:sz w:val="18"/>
              </w:rPr>
              <w:t>EXPECTED</w:t>
            </w:r>
          </w:p>
        </w:tc>
        <w:tc>
          <w:tcPr>
            <w:tcW w:type="dxa" w:w="3528"/>
            <w:vAlign w:val="center"/>
            <w:shd w:fill="142438"/>
          </w:tcPr>
          <w:p>
            <w:pPr>
              <w:spacing w:after="0"/>
            </w:pPr>
            <w:r>
              <w:rPr>
                <w:b/>
                <w:color w:val="FFFFFF"/>
                <w:sz w:val="18"/>
              </w:rPr>
              <w:t>ACTUAL</w:t>
            </w:r>
          </w:p>
        </w:tc>
      </w:tr>
      <w:tr>
        <w:tc>
          <w:tcPr>
            <w:tcW w:type="dxa" w:w="3168"/>
            <w:vAlign w:val="center"/>
            <w:shd w:fill="F1F6F8"/>
          </w:tcPr>
          <w:p>
            <w:pPr>
              <w:spacing w:after="0"/>
            </w:pPr>
            <w:r>
              <w:rPr>
                <w:b w:val="0"/>
                <w:sz w:val="18"/>
              </w:rPr>
              <w:t>RES-HTTP-03: JSON string enum</w:t>
            </w:r>
          </w:p>
        </w:tc>
        <w:tc>
          <w:tcPr>
            <w:tcW w:type="dxa" w:w="2880"/>
            <w:vAlign w:val="center"/>
            <w:shd w:fill="F1F6F8"/>
          </w:tcPr>
          <w:p>
            <w:pPr>
              <w:spacing w:after="0"/>
            </w:pPr>
            <w:r>
              <w:rPr>
                <w:b w:val="0"/>
                <w:sz w:val="18"/>
              </w:rPr>
              <w:t>HTTP 200; 5.000 VNĐ; version 4</w:t>
            </w:r>
          </w:p>
        </w:tc>
        <w:tc>
          <w:tcPr>
            <w:tcW w:type="dxa" w:w="3528"/>
            <w:vAlign w:val="center"/>
            <w:shd w:fill="F1F6F8"/>
          </w:tcPr>
          <w:p>
            <w:pPr>
              <w:spacing w:after="0"/>
            </w:pPr>
            <w:r>
              <w:rPr>
                <w:b w:val="0"/>
                <w:sz w:val="18"/>
              </w:rPr>
              <w:t>HTTP 422; CORRUPTED_POLICY_SNAPSHOT</w:t>
            </w:r>
          </w:p>
        </w:tc>
      </w:tr>
      <w:tr>
        <w:tc>
          <w:tcPr>
            <w:tcW w:type="dxa" w:w="3168"/>
            <w:vAlign w:val="center"/>
          </w:tcPr>
          <w:p>
            <w:pPr>
              <w:spacing w:after="0"/>
            </w:pPr>
            <w:r>
              <w:rPr>
                <w:b w:val="0"/>
                <w:sz w:val="18"/>
              </w:rPr>
              <w:t>RES-ENUM-CTRL: cùng JSON, enum số</w:t>
            </w:r>
          </w:p>
        </w:tc>
        <w:tc>
          <w:tcPr>
            <w:tcW w:type="dxa" w:w="2880"/>
            <w:vAlign w:val="center"/>
          </w:tcPr>
          <w:p>
            <w:pPr>
              <w:spacing w:after="0"/>
            </w:pPr>
            <w:r>
              <w:rPr>
                <w:b w:val="0"/>
                <w:sz w:val="18"/>
              </w:rPr>
              <w:t>HTTP 200; 5.000 VNĐ; version 4</w:t>
            </w:r>
          </w:p>
        </w:tc>
        <w:tc>
          <w:tcPr>
            <w:tcW w:type="dxa" w:w="3528"/>
            <w:vAlign w:val="center"/>
          </w:tcPr>
          <w:p>
            <w:pPr>
              <w:spacing w:after="0"/>
            </w:pPr>
            <w:r>
              <w:rPr>
                <w:b w:val="0"/>
                <w:sz w:val="18"/>
              </w:rPr>
              <w:t>HTTP 200; 5.000 VNĐ; version 4; tariffId khớp</w:t>
            </w:r>
          </w:p>
        </w:tc>
      </w:tr>
    </w:tbl>
    <w:p>
      <w:r>
        <w:t>Điều kiện chung: POST /api/v1/pricing/calculate với reservationId; local mock trả GET /internal/reservations/{reservationId}/pricing-snapshot HTTP 200; RouteMatch=True. Chỉ thay vehicleType='CAR' và roundingMode='HALF_UP_THOUSAND' thành 0 và 2 ở đối chứng.</w:t>
      </w:r>
    </w:p>
    <w:p>
      <w:r>
        <w:t>Phân tích nguyên nhân: ReservationSnapshotHttpAdapter dùng ReadFromJsonAsync&lt;PricingPolicySnapshot&gt;() và bắt JsonException → CORRUPTED_POLICY_SNAPSHOT. DTO dùng enum C#, trong khi hợp đồng JSON mô tả string enum. Cấu hình JsonStringEnumConverter phía MVC không tự áp dụng cho outbound HttpClient.</w:t>
      </w:r>
    </w:p>
    <w:p>
      <w:r>
        <w:t>Ảnh hưởng: có thể từ chối snapshot hợp lệ và làm gián đoạn tính phí ra bãi với booking. Không tự suy diễn ảnh hưởng đến dữ liệu khách hàng hiện hữu.</w:t>
      </w:r>
    </w:p>
    <w:p>
      <w:r>
        <w:t>Đề xuất: đồng bộ JsonSerializerOptions + JsonStringEnumConverter tại boundary snapshot; thêm regression test cho enum dạng chuỗi, không fallback sang tariff walk-in khi snapshot lỗi.</w:t>
      </w:r>
    </w:p>
    <w:p>
      <w:pPr>
        <w:pStyle w:val="Heading1"/>
      </w:pPr>
      <w:r>
        <w:t>4. Evidence &amp; limitations</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142438"/>
          </w:tcPr>
          <w:p>
            <w:pPr>
              <w:spacing w:after="0"/>
            </w:pPr>
            <w:r>
              <w:rPr>
                <w:b/>
                <w:color w:val="FFFFFF"/>
                <w:sz w:val="18"/>
              </w:rPr>
              <w:t>MÃ</w:t>
            </w:r>
          </w:p>
        </w:tc>
        <w:tc>
          <w:tcPr>
            <w:tcW w:type="dxa" w:w="8136"/>
            <w:vAlign w:val="center"/>
            <w:shd w:fill="142438"/>
          </w:tcPr>
          <w:p>
            <w:pPr>
              <w:spacing w:after="0"/>
            </w:pPr>
            <w:r>
              <w:rPr>
                <w:b/>
                <w:color w:val="FFFFFF"/>
                <w:sz w:val="18"/>
              </w:rPr>
              <w:t>BẰNG CHỨNG</w:t>
            </w:r>
          </w:p>
        </w:tc>
      </w:tr>
      <w:tr>
        <w:tc>
          <w:tcPr>
            <w:tcW w:type="dxa" w:w="1440"/>
            <w:vAlign w:val="center"/>
            <w:shd w:fill="F1F6F8"/>
          </w:tcPr>
          <w:p>
            <w:pPr>
              <w:spacing w:after="0"/>
            </w:pPr>
            <w:r>
              <w:rPr>
                <w:b w:val="0"/>
                <w:sz w:val="18"/>
              </w:rPr>
              <w:t>EV-UNIT</w:t>
            </w:r>
          </w:p>
        </w:tc>
        <w:tc>
          <w:tcPr>
            <w:tcW w:type="dxa" w:w="8136"/>
            <w:vAlign w:val="center"/>
            <w:shd w:fill="F1F6F8"/>
          </w:tcPr>
          <w:p>
            <w:pPr>
              <w:spacing w:after="0"/>
            </w:pPr>
            <w:r>
              <w:rPr>
                <w:b w:val="0"/>
                <w:sz w:val="18"/>
              </w:rPr>
              <w:t>Log tester gửi: Test Run Successful / Total tests 42 / Passed 42 / 0 errors, 0 warnings</w:t>
            </w:r>
          </w:p>
        </w:tc>
      </w:tr>
      <w:tr>
        <w:tc>
          <w:tcPr>
            <w:tcW w:type="dxa" w:w="1440"/>
            <w:vAlign w:val="center"/>
          </w:tcPr>
          <w:p>
            <w:pPr>
              <w:spacing w:after="0"/>
            </w:pPr>
            <w:r>
              <w:rPr>
                <w:b w:val="0"/>
                <w:sz w:val="18"/>
              </w:rPr>
              <w:t>EV-HTTP</w:t>
            </w:r>
          </w:p>
        </w:tc>
        <w:tc>
          <w:tcPr>
            <w:tcW w:type="dxa" w:w="8136"/>
            <w:vAlign w:val="center"/>
          </w:tcPr>
          <w:p>
            <w:pPr>
              <w:spacing w:after="0"/>
            </w:pPr>
            <w:r>
              <w:rPr>
                <w:b w:val="0"/>
                <w:sz w:val="18"/>
              </w:rPr>
              <w:t>PowerShell tester gửi: HTTP-01..10 PASS=10 FAIL=0</w:t>
            </w:r>
          </w:p>
        </w:tc>
      </w:tr>
      <w:tr>
        <w:tc>
          <w:tcPr>
            <w:tcW w:type="dxa" w:w="1440"/>
            <w:vAlign w:val="center"/>
            <w:shd w:fill="F1F6F8"/>
          </w:tcPr>
          <w:p>
            <w:pPr>
              <w:spacing w:after="0"/>
            </w:pPr>
            <w:r>
              <w:rPr>
                <w:b w:val="0"/>
                <w:sz w:val="18"/>
              </w:rPr>
              <w:t>EV-DB</w:t>
            </w:r>
          </w:p>
        </w:tc>
        <w:tc>
          <w:tcPr>
            <w:tcW w:type="dxa" w:w="8136"/>
            <w:vAlign w:val="center"/>
            <w:shd w:fill="F1F6F8"/>
          </w:tcPr>
          <w:p>
            <w:pPr>
              <w:spacing w:after="0"/>
            </w:pPr>
            <w:r>
              <w:rPr>
                <w:b w:val="0"/>
                <w:sz w:val="18"/>
              </w:rPr>
              <w:t>PowerShell tester gửi: DB-HTTP-01 PASS; DB-HTTP-02..04 PASS=3; QA CLEANUP PASS, 0 row còn lại</w:t>
            </w:r>
          </w:p>
        </w:tc>
      </w:tr>
      <w:tr>
        <w:tc>
          <w:tcPr>
            <w:tcW w:type="dxa" w:w="1440"/>
            <w:vAlign w:val="center"/>
          </w:tcPr>
          <w:p>
            <w:pPr>
              <w:spacing w:after="0"/>
            </w:pPr>
            <w:r>
              <w:rPr>
                <w:b w:val="0"/>
                <w:sz w:val="18"/>
              </w:rPr>
              <w:t>EV-MOCK</w:t>
            </w:r>
          </w:p>
        </w:tc>
        <w:tc>
          <w:tcPr>
            <w:tcW w:type="dxa" w:w="8136"/>
            <w:vAlign w:val="center"/>
          </w:tcPr>
          <w:p>
            <w:pPr>
              <w:spacing w:after="0"/>
            </w:pPr>
            <w:r>
              <w:rPr>
                <w:b w:val="0"/>
                <w:sz w:val="18"/>
              </w:rPr>
              <w:t>PowerShell tester gửi: RES-HTTP-03 FAIL 422; RES-HTTP-04,05 PASS 422; numeric control HTTP 200 đúng 5.000 VNĐ</w:t>
            </w:r>
          </w:p>
        </w:tc>
      </w:tr>
      <w:tr>
        <w:tc>
          <w:tcPr>
            <w:tcW w:type="dxa" w:w="1440"/>
            <w:vAlign w:val="center"/>
            <w:shd w:fill="F1F6F8"/>
          </w:tcPr>
          <w:p>
            <w:pPr>
              <w:spacing w:after="0"/>
            </w:pPr>
            <w:r>
              <w:rPr>
                <w:b w:val="0"/>
                <w:sz w:val="18"/>
              </w:rPr>
              <w:t>EV-GIT</w:t>
            </w:r>
          </w:p>
        </w:tc>
        <w:tc>
          <w:tcPr>
            <w:tcW w:type="dxa" w:w="8136"/>
            <w:vAlign w:val="center"/>
            <w:shd w:fill="F1F6F8"/>
          </w:tcPr>
          <w:p>
            <w:pPr>
              <w:spacing w:after="0"/>
            </w:pPr>
            <w:r>
              <w:rPr>
                <w:b w:val="0"/>
                <w:sz w:val="18"/>
              </w:rPr>
              <w:t>Git status sạch trên branch qa/SPARK-229-pr7-20261027, SHA fe13d7ce; API/DB đã dừng</w:t>
            </w:r>
          </w:p>
        </w:tc>
      </w:tr>
    </w:tbl>
    <w:p>
      <w:r>
        <w:t>Giới hạn: các evidence được trích từ output PowerShell do Tester cung cấp qua cuộc hội thoại. Không có file log HTTP chi tiết hoặc log phía ReservationService thực; 0 kết quả từ tìm kiếm chuỗi 'pricing-snapshot' không chứng minh endpoint chắc chắn không tồn tại. Jira SPARK-229 chưa đối chiếu trên tài khoản xác thực.</w:t>
      </w:r>
    </w:p>
    <w:p>
      <w:pPr>
        <w:pStyle w:val="Heading1"/>
      </w:pPr>
      <w:r>
        <w:t>5. Decision &amp; handoff</w:t>
      </w:r>
    </w:p>
    <w:p>
      <w:r>
        <w:t>QA STATUS: HOLD. Yêu cầu Developer rà soát và sửa QA-PR7-001. Sau khi có SHA fix, retest riêng luồng string-enum snapshot HTTP 200, negative 404/JSON hỏng và một số regression liên quan; không chạy lại 42 unit cases nếu diff và bằng chứng không đòi hỏi.</w:t>
      </w:r>
    </w:p>
    <w:p>
      <w:r>
        <w:t>Để đóng QA đầy đủ, cần xác minh endpoint ReservationService thật, dữ liệu accepted_pricing_snapshot tạo từ quy trình đặt chỗ và flow tính phí theo chính sách đã đóng băng. Báo cáo và test cases ở file Excel đi kèm.</w:t>
      </w:r>
    </w:p>
    <w:p>
      <w:pPr>
        <w:pStyle w:val="Heading1"/>
      </w:pPr>
      <w:r>
        <w:t>6. References (immutable commit)</w:t>
      </w:r>
    </w:p>
    <w:p>
      <w:r>
        <w:t>Nguồn bất biến: GitHub PR #7; ReservationSnapshotHttpAdapter.cs; PricingModels.cs; 01-pricing-calculation.contract.md — toàn bộ URL đầy đủ có trong sheet Bug Report (Excel).</w:t>
      </w:r>
    </w:p>
    <w:sectPr w:rsidR="00FC693F" w:rsidRPr="0006063C" w:rsidSect="00034616">
      <w:headerReference w:type="default" r:id="rId9"/>
      <w:footerReference w:type="default" r:id="rId10"/>
      <w:pgSz w:w="12240" w:h="15840"/>
      <w:pgMar w:top="1051" w:right="1152" w:bottom="965"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SPARK-229  |  QA evidence as of 27/10/2026  |  NOT A MERGE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SMART PARKING  /  INDEPENDENT QA  /  SPARK-229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Aptos" w:hAnsi="Aptos"/>
      <w:b/>
      <w:bCs/>
      <w:color w:val="1424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4243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