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8710" w14:textId="77777777" w:rsidR="00693F52" w:rsidRDefault="00E23557">
      <w:pPr>
        <w:jc w:val="center"/>
      </w:pPr>
      <w:r>
        <w:rPr>
          <w:rFonts w:ascii="Microsoft YaHei" w:hAnsi="Microsoft YaHei"/>
          <w:b/>
          <w:sz w:val="56"/>
        </w:rPr>
        <w:t xml:space="preserve">MD Converter MVP </w:t>
      </w:r>
      <w:r>
        <w:rPr>
          <w:rFonts w:ascii="Microsoft YaHei" w:hAnsi="Microsoft YaHei"/>
          <w:b/>
          <w:sz w:val="56"/>
        </w:rPr>
        <w:t>架构设计</w:t>
      </w:r>
      <w:r>
        <w:rPr>
          <w:rFonts w:ascii="Microsoft YaHei" w:hAnsi="Microsoft YaHei"/>
          <w:b/>
          <w:sz w:val="56"/>
        </w:rPr>
        <w:t xml:space="preserve"> 3.0</w:t>
      </w:r>
    </w:p>
    <w:p w14:paraId="592D379E" w14:textId="77777777" w:rsidR="00693F52" w:rsidRDefault="00E23557">
      <w:pPr>
        <w:jc w:val="center"/>
      </w:pPr>
      <w:r>
        <w:rPr>
          <w:rFonts w:ascii="Microsoft YaHei" w:hAnsi="Microsoft YaHei"/>
          <w:sz w:val="32"/>
        </w:rPr>
        <w:t>2026-08-06</w:t>
      </w:r>
    </w:p>
    <w:p w14:paraId="36BB9B31" w14:textId="77777777" w:rsidR="00693F52" w:rsidRDefault="00E23557">
      <w:pPr>
        <w:jc w:val="center"/>
      </w:pPr>
      <w:r>
        <w:rPr>
          <w:rFonts w:ascii="Microsoft YaHei" w:hAnsi="Microsoft YaHei"/>
          <w:i/>
          <w:sz w:val="28"/>
        </w:rPr>
        <w:t>Deepseek</w:t>
      </w:r>
    </w:p>
    <w:p w14:paraId="6AC9217F" w14:textId="77777777" w:rsidR="000429DE" w:rsidRPr="000429DE" w:rsidRDefault="00E23557" w:rsidP="000429DE">
      <w:pPr>
        <w:jc w:val="center"/>
        <w:rPr>
          <w:rFonts w:ascii="Microsoft YaHei" w:eastAsia="Microsoft YaHei" w:hAnsi="Microsoft YaHei"/>
          <w:b/>
          <w:sz w:val="36"/>
        </w:rPr>
      </w:pPr>
      <w:r w:rsidRPr="000429DE">
        <w:rPr>
          <w:rFonts w:ascii="Microsoft YaHei" w:eastAsia="Microsoft YaHei" w:hAnsi="Microsoft YaHei"/>
          <w:b/>
          <w:sz w:val="36"/>
        </w:rPr>
        <w:br w:type="page"/>
      </w:r>
      <w:r w:rsidR="000429DE" w:rsidRPr="000429DE">
        <w:rPr>
          <w:rFonts w:ascii="Microsoft YaHei" w:eastAsia="Microsoft YaHei" w:hAnsi="Microsoft YaHei"/>
          <w:b/>
          <w:sz w:val="36"/>
        </w:rPr>
        <w:lastRenderedPageBreak/>
        <w:t>目录</w:t>
      </w:r>
    </w:p>
    <w:p w14:paraId="21823E71" w14:textId="44BA4B04" w:rsidR="000429DE" w:rsidRDefault="000429DE">
      <w:pPr>
        <w:pStyle w:val="TOC1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"1-3" \f </w:instrText>
      </w:r>
      <w:r>
        <w:fldChar w:fldCharType="separate"/>
      </w:r>
      <w:r>
        <w:rPr>
          <w:noProof/>
        </w:rPr>
        <w:t xml:space="preserve">MD Converter MVP </w:t>
      </w:r>
      <w:r>
        <w:rPr>
          <w:rFonts w:hint="eastAsia"/>
          <w:noProof/>
        </w:rPr>
        <w:t>架构设计</w:t>
      </w:r>
      <w:r>
        <w:rPr>
          <w:noProof/>
        </w:rPr>
        <w:t xml:space="preserve"> 3.0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CA23D49" w14:textId="60551413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项目概述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715D0E5" w14:textId="25FE847C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整体架构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FB9D96" w14:textId="57B33616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关键设计决策（</w:t>
      </w:r>
      <w:r>
        <w:rPr>
          <w:noProof/>
        </w:rPr>
        <w:t>ADR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1D94667" w14:textId="49B418B5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目录结构与模块职责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76EBF1F" w14:textId="22E92F76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ASCII → Mermaid 子系统（</w:t>
      </w:r>
      <w:r>
        <w:rPr>
          <w:noProof/>
        </w:rPr>
        <w:t xml:space="preserve">MVP 3.0 </w:t>
      </w:r>
      <w:r>
        <w:rPr>
          <w:rFonts w:hint="eastAsia"/>
          <w:noProof/>
        </w:rPr>
        <w:t>核心）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EA70312" w14:textId="1EDC4491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转换流程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82D9838" w14:textId="2A80A7A6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四种转换规则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835452E" w14:textId="0238C192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语法安全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EABCF54" w14:textId="3EEB2D27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核心模块详解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03D8648" w14:textId="4DD6036B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Parser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3555DEA" w14:textId="1BB8E707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D0080E4" w14:textId="1CD6C75D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Renderer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75DB573" w14:textId="1B461B2E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Post-Processor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106C8AF" w14:textId="2D4BD0A0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诊断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C4D951F" w14:textId="251AED83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配置示例</w:t>
      </w:r>
      <w:r>
        <w:rPr>
          <w:noProof/>
        </w:rPr>
        <w:t xml:space="preserve"> (config.yaml)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75EC544" w14:textId="1B57F385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命令行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C2A297" w14:textId="0223FCA1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测试策略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AE42903" w14:textId="305FAD5B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扩展指南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062DBB" w14:textId="12FFCAE0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添加新的</w:t>
      </w:r>
      <w:r>
        <w:rPr>
          <w:noProof/>
        </w:rPr>
        <w:t xml:space="preserve"> ASCII </w:t>
      </w:r>
      <w:r>
        <w:rPr>
          <w:rFonts w:hint="eastAsia"/>
          <w:noProof/>
        </w:rPr>
        <w:t>转换规则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E155060" w14:textId="55110814" w:rsidR="000429DE" w:rsidRDefault="000429DE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添加新的</w:t>
      </w:r>
      <w:r>
        <w:rPr>
          <w:noProof/>
        </w:rPr>
        <w:t xml:space="preserve"> Pass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2B94D04" w14:textId="1FD9F446" w:rsidR="000429DE" w:rsidRDefault="000429DE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_Toc236945641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63D64C4" w14:textId="424B3474" w:rsidR="000429DE" w:rsidRDefault="000429DE">
      <w:r>
        <w:fldChar w:fldCharType="end"/>
      </w:r>
    </w:p>
    <w:p w14:paraId="5A281A82" w14:textId="77777777" w:rsidR="000429DE" w:rsidRDefault="000429DE">
      <w:r>
        <w:br w:type="page"/>
      </w:r>
    </w:p>
    <w:p w14:paraId="5FC922DC" w14:textId="77777777" w:rsidR="00693F52" w:rsidRDefault="00693F52"/>
    <w:p w14:paraId="0C4F955D" w14:textId="77777777" w:rsidR="00693F52" w:rsidRDefault="00E23557">
      <w:pPr>
        <w:pStyle w:val="Heading1"/>
      </w:pPr>
      <w:bookmarkStart w:id="0" w:name="_Toc236945620"/>
      <w:r>
        <w:t xml:space="preserve">MD Converter MVP </w:t>
      </w:r>
      <w:r>
        <w:t>架构设计</w:t>
      </w:r>
      <w:r>
        <w:t xml:space="preserve"> 3.0</w:t>
      </w:r>
      <w:bookmarkEnd w:id="0"/>
    </w:p>
    <w:p w14:paraId="6421C250" w14:textId="77777777" w:rsidR="00693F52" w:rsidRDefault="00E23557">
      <w:pPr>
        <w:pStyle w:val="Heading2"/>
      </w:pPr>
      <w:bookmarkStart w:id="1" w:name="_Toc236945621"/>
      <w:r>
        <w:t>项目概述</w:t>
      </w:r>
      <w:bookmarkEnd w:id="1"/>
    </w:p>
    <w:p w14:paraId="7E28535F" w14:textId="77777777" w:rsidR="00693F52" w:rsidRDefault="00E23557">
      <w:pPr>
        <w:spacing w:after="120"/>
      </w:pPr>
      <w:r>
        <w:rPr>
          <w:rFonts w:ascii="Calibri" w:hAnsi="Calibri"/>
        </w:rPr>
        <w:t xml:space="preserve">MD Converter </w:t>
      </w:r>
      <w:r>
        <w:rPr>
          <w:rFonts w:ascii="Calibri" w:hAnsi="Calibri"/>
        </w:rPr>
        <w:t>是一个生产级</w:t>
      </w:r>
      <w:r>
        <w:rPr>
          <w:rFonts w:ascii="Calibri" w:hAnsi="Calibri"/>
        </w:rPr>
        <w:t xml:space="preserve"> Markdown → Word </w:t>
      </w:r>
      <w:r>
        <w:rPr>
          <w:rFonts w:ascii="Calibri" w:hAnsi="Calibri"/>
        </w:rPr>
        <w:t>文档编译器，采用真正的编译器架构</w:t>
      </w:r>
      <w:r>
        <w:br/>
      </w:r>
      <w:r>
        <w:rPr>
          <w:rFonts w:ascii="Calibri" w:hAnsi="Calibri"/>
        </w:rPr>
        <w:t>（</w:t>
      </w:r>
      <w:r>
        <w:rPr>
          <w:rFonts w:ascii="Calibri" w:hAnsi="Calibri"/>
        </w:rPr>
        <w:t>Parser → AST → Pipeline → Renderer → Post-Processor</w:t>
      </w:r>
      <w:r>
        <w:rPr>
          <w:rFonts w:ascii="Calibri" w:hAnsi="Calibri"/>
        </w:rPr>
        <w:t>）。</w:t>
      </w:r>
    </w:p>
    <w:p w14:paraId="6C135B52" w14:textId="77777777" w:rsidR="00693F52" w:rsidRDefault="00E23557">
      <w:pPr>
        <w:spacing w:after="120"/>
      </w:pPr>
      <w:r>
        <w:rPr>
          <w:rFonts w:ascii="Calibri" w:hAnsi="Calibri"/>
        </w:rPr>
        <w:t xml:space="preserve">Phase 1 MVP </w:t>
      </w:r>
      <w:r>
        <w:rPr>
          <w:rFonts w:ascii="Calibri" w:hAnsi="Calibri"/>
        </w:rPr>
        <w:t>已实现的核心能力：</w:t>
      </w:r>
    </w:p>
    <w:p w14:paraId="3DA343B6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标题、段落、列表（有序</w:t>
      </w:r>
      <w:r>
        <w:rPr>
          <w:rFonts w:ascii="Calibri" w:hAnsi="Calibri"/>
        </w:rPr>
        <w:t>/</w:t>
      </w:r>
      <w:r>
        <w:rPr>
          <w:rFonts w:ascii="Calibri" w:hAnsi="Calibri"/>
        </w:rPr>
        <w:t>无序）、表格、代码块、引用块、水平分割线</w:t>
      </w:r>
    </w:p>
    <w:p w14:paraId="3B697EC0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行内样式：粗体、斜体、行内代码、链接、图片</w:t>
      </w:r>
    </w:p>
    <w:p w14:paraId="5930593A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  <w:b/>
        </w:rPr>
        <w:t xml:space="preserve">ASCII </w:t>
      </w:r>
      <w:r>
        <w:rPr>
          <w:rFonts w:ascii="Calibri" w:hAnsi="Calibri"/>
          <w:b/>
        </w:rPr>
        <w:t>图</w:t>
      </w:r>
      <w:r>
        <w:rPr>
          <w:rFonts w:ascii="Calibri" w:hAnsi="Calibri"/>
          <w:b/>
        </w:rPr>
        <w:t xml:space="preserve"> → Mermaid </w:t>
      </w:r>
      <w:r>
        <w:rPr>
          <w:rFonts w:ascii="Calibri" w:hAnsi="Calibri"/>
          <w:b/>
        </w:rPr>
        <w:t>自动转换</w:t>
      </w:r>
      <w:r>
        <w:rPr>
          <w:rFonts w:ascii="Calibri" w:hAnsi="Calibri"/>
        </w:rPr>
        <w:t>（规则引擎</w:t>
      </w:r>
      <w:r>
        <w:rPr>
          <w:rFonts w:ascii="Calibri" w:hAnsi="Calibri"/>
        </w:rPr>
        <w:t xml:space="preserve"> + </w:t>
      </w:r>
      <w:r>
        <w:rPr>
          <w:rFonts w:ascii="Calibri" w:hAnsi="Calibri"/>
        </w:rPr>
        <w:t>多方案选择，见「</w:t>
      </w:r>
      <w:r>
        <w:rPr>
          <w:rFonts w:ascii="Calibri" w:hAnsi="Calibri"/>
        </w:rPr>
        <w:t xml:space="preserve">ASCII → Mermaid </w:t>
      </w:r>
      <w:r>
        <w:rPr>
          <w:rFonts w:ascii="Calibri" w:hAnsi="Calibri"/>
        </w:rPr>
        <w:t>子系统」）</w:t>
      </w:r>
    </w:p>
    <w:p w14:paraId="2EDBD8DE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 xml:space="preserve">Mermaid </w:t>
      </w:r>
      <w:r>
        <w:rPr>
          <w:rFonts w:ascii="Calibri" w:hAnsi="Calibri"/>
        </w:rPr>
        <w:t>渲染（</w:t>
      </w:r>
      <w:r>
        <w:rPr>
          <w:rFonts w:ascii="Calibri" w:hAnsi="Calibri"/>
        </w:rPr>
        <w:t>mmdc / Playwright</w:t>
      </w:r>
      <w:r>
        <w:rPr>
          <w:rFonts w:ascii="Calibri" w:hAnsi="Calibri"/>
        </w:rPr>
        <w:t>）、封面页、目录（</w:t>
      </w:r>
      <w:r>
        <w:rPr>
          <w:rFonts w:ascii="Calibri" w:hAnsi="Calibri"/>
        </w:rPr>
        <w:t>TOC</w:t>
      </w:r>
      <w:r>
        <w:rPr>
          <w:rFonts w:ascii="Calibri" w:hAnsi="Calibri"/>
        </w:rPr>
        <w:t>）自动生成</w:t>
      </w:r>
    </w:p>
    <w:p w14:paraId="431B8B79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主题系统、样式解析器、诊断框架、</w:t>
      </w:r>
      <w:r>
        <w:rPr>
          <w:rFonts w:ascii="Calibri" w:hAnsi="Calibri"/>
        </w:rPr>
        <w:t xml:space="preserve">Golden Test </w:t>
      </w:r>
      <w:r>
        <w:rPr>
          <w:rFonts w:ascii="Calibri" w:hAnsi="Calibri"/>
        </w:rPr>
        <w:t>回归</w:t>
      </w:r>
    </w:p>
    <w:p w14:paraId="12C27E19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统一字体设置（</w:t>
      </w:r>
      <w:r>
        <w:rPr>
          <w:rFonts w:ascii="Calibri" w:hAnsi="Calibri"/>
        </w:rPr>
        <w:t>Microsoft YaHei / DengXian</w:t>
      </w:r>
      <w:r>
        <w:rPr>
          <w:rFonts w:ascii="Calibri" w:hAnsi="Calibri"/>
        </w:rPr>
        <w:t>，避免</w:t>
      </w:r>
      <w:r>
        <w:rPr>
          <w:rFonts w:ascii="Calibri" w:hAnsi="Calibri"/>
        </w:rPr>
        <w:t xml:space="preserve"> MS Mincho </w:t>
      </w:r>
      <w:r>
        <w:rPr>
          <w:rFonts w:ascii="Calibri" w:hAnsi="Calibri"/>
        </w:rPr>
        <w:t>回退）</w:t>
      </w:r>
    </w:p>
    <w:p w14:paraId="4A6C3017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默认输入目录（</w:t>
      </w:r>
      <w:r>
        <w:rPr>
          <w:rFonts w:ascii="Consolas" w:hAnsi="Consolas"/>
          <w:color w:val="800000"/>
          <w:sz w:val="20"/>
        </w:rPr>
        <w:t>PROJECT_ROOT/input</w:t>
      </w:r>
      <w:r>
        <w:rPr>
          <w:rFonts w:ascii="Calibri" w:hAnsi="Calibri"/>
        </w:rPr>
        <w:t>）与批量编译</w:t>
      </w:r>
    </w:p>
    <w:p w14:paraId="337DC63C" w14:textId="77777777" w:rsidR="00693F52" w:rsidRDefault="00E23557">
      <w:pPr>
        <w:spacing w:after="120"/>
      </w:pPr>
      <w:r>
        <w:rPr>
          <w:rFonts w:ascii="Calibri" w:hAnsi="Calibri"/>
        </w:rPr>
        <w:t>版本演进：</w:t>
      </w:r>
    </w:p>
    <w:p w14:paraId="7B2ACA81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  <w:b/>
        </w:rPr>
        <w:t>1.0</w:t>
      </w:r>
      <w:r>
        <w:rPr>
          <w:rFonts w:ascii="Calibri" w:hAnsi="Calibri"/>
        </w:rPr>
        <w:t>：基础编译器架构（</w:t>
      </w:r>
      <w:r>
        <w:rPr>
          <w:rFonts w:ascii="Calibri" w:hAnsi="Calibri"/>
        </w:rPr>
        <w:t>Parser/AST/Pipeline/Renderer</w:t>
      </w:r>
      <w:r>
        <w:rPr>
          <w:rFonts w:ascii="Calibri" w:hAnsi="Calibri"/>
        </w:rPr>
        <w:t>）</w:t>
      </w:r>
    </w:p>
    <w:p w14:paraId="33A7A77B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  <w:b/>
        </w:rPr>
        <w:t>2.0</w:t>
      </w:r>
      <w:r>
        <w:rPr>
          <w:rFonts w:ascii="Calibri" w:hAnsi="Calibri"/>
        </w:rPr>
        <w:t>：封面页、</w:t>
      </w:r>
      <w:r>
        <w:rPr>
          <w:rFonts w:ascii="Calibri" w:hAnsi="Calibri"/>
        </w:rPr>
        <w:t>TOC</w:t>
      </w:r>
      <w:r>
        <w:rPr>
          <w:rFonts w:ascii="Calibri" w:hAnsi="Calibri"/>
        </w:rPr>
        <w:t>、表格样式、字体统一、诊断与</w:t>
      </w:r>
      <w:r>
        <w:rPr>
          <w:rFonts w:ascii="Calibri" w:hAnsi="Calibri"/>
        </w:rPr>
        <w:t xml:space="preserve"> Golden Test</w:t>
      </w:r>
    </w:p>
    <w:p w14:paraId="41D0F3D3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  <w:b/>
        </w:rPr>
        <w:t>3.0</w:t>
      </w:r>
      <w:r>
        <w:rPr>
          <w:rFonts w:ascii="Calibri" w:hAnsi="Calibri"/>
        </w:rPr>
        <w:t>：</w:t>
      </w:r>
      <w:r>
        <w:rPr>
          <w:rFonts w:ascii="Calibri" w:hAnsi="Calibri"/>
        </w:rPr>
        <w:t xml:space="preserve">ASCII → Mermaid </w:t>
      </w:r>
      <w:r>
        <w:rPr>
          <w:rFonts w:ascii="Calibri" w:hAnsi="Calibri"/>
        </w:rPr>
        <w:t>规则引擎（四种图表</w:t>
      </w:r>
      <w:r>
        <w:rPr>
          <w:rFonts w:ascii="Calibri" w:hAnsi="Calibri"/>
        </w:rPr>
        <w:t xml:space="preserve"> + </w:t>
      </w:r>
      <w:r>
        <w:rPr>
          <w:rFonts w:ascii="Calibri" w:hAnsi="Calibri"/>
        </w:rPr>
        <w:t>内容盒</w:t>
      </w:r>
      <w:r>
        <w:rPr>
          <w:rFonts w:ascii="Calibri" w:hAnsi="Calibri"/>
        </w:rPr>
        <w:t>/</w:t>
      </w:r>
      <w:r>
        <w:rPr>
          <w:rFonts w:ascii="Calibri" w:hAnsi="Calibri"/>
        </w:rPr>
        <w:t>目录树智能转换）、</w:t>
      </w:r>
      <w:r>
        <w:br/>
      </w:r>
      <w:r>
        <w:rPr>
          <w:rFonts w:ascii="Calibri" w:hAnsi="Calibri"/>
        </w:rPr>
        <w:t>多方案交互选择、批量编译、默认输入目录</w:t>
      </w:r>
    </w:p>
    <w:p w14:paraId="0826ACD7" w14:textId="77777777" w:rsidR="00693F52" w:rsidRDefault="00693F52">
      <w:pPr>
        <w:pBdr>
          <w:bottom w:val="single" w:sz="6" w:space="1" w:color="auto"/>
        </w:pBdr>
      </w:pPr>
    </w:p>
    <w:p w14:paraId="4EC156A6" w14:textId="77777777" w:rsidR="00693F52" w:rsidRDefault="00E23557">
      <w:pPr>
        <w:pStyle w:val="Heading2"/>
      </w:pPr>
      <w:bookmarkStart w:id="2" w:name="_Toc236945622"/>
      <w:r>
        <w:t>整体架构</w:t>
      </w:r>
      <w:bookmarkEnd w:id="2"/>
    </w:p>
    <w:p w14:paraId="6A25EE07" w14:textId="77777777" w:rsidR="00693F52" w:rsidRDefault="00693F52"/>
    <w:p w14:paraId="4C296692" w14:textId="77777777" w:rsidR="00693F52" w:rsidRDefault="00E23557">
      <w:pPr>
        <w:jc w:val="center"/>
      </w:pPr>
      <w:r>
        <w:rPr>
          <w:noProof/>
        </w:rPr>
        <w:lastRenderedPageBreak/>
        <w:drawing>
          <wp:inline distT="0" distB="0" distL="0" distR="0" wp14:anchorId="2ECF0DB1" wp14:editId="584D0E5A">
            <wp:extent cx="4572000" cy="2770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v_puge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DBAF" w14:textId="77777777" w:rsidR="00693F52" w:rsidRDefault="00E23557">
      <w:pPr>
        <w:spacing w:after="120"/>
      </w:pPr>
      <w:r>
        <w:rPr>
          <w:rFonts w:ascii="Calibri" w:hAnsi="Calibri"/>
        </w:rPr>
        <w:t>编译器各阶段职责严格分离：</w:t>
      </w:r>
      <w:r>
        <w:rPr>
          <w:rFonts w:ascii="Calibri" w:hAnsi="Calibri"/>
        </w:rPr>
        <w:t xml:space="preserve">Parser </w:t>
      </w:r>
      <w:r>
        <w:rPr>
          <w:rFonts w:ascii="Calibri" w:hAnsi="Calibri"/>
        </w:rPr>
        <w:t>只建</w:t>
      </w:r>
      <w:r>
        <w:rPr>
          <w:rFonts w:ascii="Calibri" w:hAnsi="Calibri"/>
        </w:rPr>
        <w:t xml:space="preserve"> AST</w:t>
      </w:r>
      <w:r>
        <w:rPr>
          <w:rFonts w:ascii="Calibri" w:hAnsi="Calibri"/>
        </w:rPr>
        <w:t>，</w:t>
      </w:r>
      <w:r>
        <w:rPr>
          <w:rFonts w:ascii="Calibri" w:hAnsi="Calibri"/>
        </w:rPr>
        <w:t xml:space="preserve">Pipeline </w:t>
      </w:r>
      <w:r>
        <w:rPr>
          <w:rFonts w:ascii="Calibri" w:hAnsi="Calibri"/>
        </w:rPr>
        <w:t>只做</w:t>
      </w:r>
      <w:r>
        <w:rPr>
          <w:rFonts w:ascii="Calibri" w:hAnsi="Calibri"/>
        </w:rPr>
        <w:t xml:space="preserve"> AST </w:t>
      </w:r>
      <w:r>
        <w:rPr>
          <w:rFonts w:ascii="Calibri" w:hAnsi="Calibri"/>
        </w:rPr>
        <w:t>变换，</w:t>
      </w:r>
      <w:r>
        <w:br/>
      </w:r>
      <w:r>
        <w:rPr>
          <w:rFonts w:ascii="Calibri" w:hAnsi="Calibri"/>
        </w:rPr>
        <w:t xml:space="preserve">Renderer </w:t>
      </w:r>
      <w:r>
        <w:rPr>
          <w:rFonts w:ascii="Calibri" w:hAnsi="Calibri"/>
        </w:rPr>
        <w:t>只渲染，</w:t>
      </w:r>
      <w:r>
        <w:rPr>
          <w:rFonts w:ascii="Calibri" w:hAnsi="Calibri"/>
        </w:rPr>
        <w:t xml:space="preserve">Post-Processor </w:t>
      </w:r>
      <w:r>
        <w:rPr>
          <w:rFonts w:ascii="Calibri" w:hAnsi="Calibri"/>
        </w:rPr>
        <w:t>只做文档后处理，</w:t>
      </w:r>
      <w:r>
        <w:rPr>
          <w:rFonts w:ascii="Calibri" w:hAnsi="Calibri"/>
        </w:rPr>
        <w:t xml:space="preserve">Service </w:t>
      </w:r>
      <w:r>
        <w:rPr>
          <w:rFonts w:ascii="Calibri" w:hAnsi="Calibri"/>
        </w:rPr>
        <w:t>返回纯数据对象。</w:t>
      </w:r>
    </w:p>
    <w:p w14:paraId="1808B0F4" w14:textId="77777777" w:rsidR="00693F52" w:rsidRDefault="00693F52">
      <w:pPr>
        <w:pBdr>
          <w:bottom w:val="single" w:sz="6" w:space="1" w:color="auto"/>
        </w:pBdr>
      </w:pPr>
    </w:p>
    <w:p w14:paraId="2079352B" w14:textId="77777777" w:rsidR="00693F52" w:rsidRDefault="00E23557">
      <w:pPr>
        <w:pStyle w:val="Heading2"/>
      </w:pPr>
      <w:bookmarkStart w:id="3" w:name="_Toc236945623"/>
      <w:r>
        <w:t>关键设计决策（</w:t>
      </w:r>
      <w:r>
        <w:t>ADR</w:t>
      </w:r>
      <w:r>
        <w:t>）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93F52" w14:paraId="26CBB45C" w14:textId="77777777">
        <w:tc>
          <w:tcPr>
            <w:tcW w:w="3135" w:type="dxa"/>
            <w:shd w:val="clear" w:color="auto" w:fill="2F5496"/>
          </w:tcPr>
          <w:p w14:paraId="64F972C2" w14:textId="77777777" w:rsidR="00693F52" w:rsidRDefault="00E23557">
            <w:r>
              <w:rPr>
                <w:rFonts w:ascii="Calibri" w:hAnsi="Calibri"/>
                <w:b/>
                <w:color w:val="FFFFFF"/>
              </w:rPr>
              <w:t>ADR</w:t>
            </w:r>
          </w:p>
        </w:tc>
        <w:tc>
          <w:tcPr>
            <w:tcW w:w="3135" w:type="dxa"/>
            <w:shd w:val="clear" w:color="auto" w:fill="2F5496"/>
          </w:tcPr>
          <w:p w14:paraId="50B468E6" w14:textId="77777777" w:rsidR="00693F52" w:rsidRDefault="00E23557">
            <w:r>
              <w:rPr>
                <w:rFonts w:ascii="Calibri" w:hAnsi="Calibri"/>
                <w:b/>
                <w:color w:val="FFFFFF"/>
              </w:rPr>
              <w:t>决策</w:t>
            </w:r>
          </w:p>
        </w:tc>
        <w:tc>
          <w:tcPr>
            <w:tcW w:w="3135" w:type="dxa"/>
            <w:shd w:val="clear" w:color="auto" w:fill="2F5496"/>
          </w:tcPr>
          <w:p w14:paraId="34291307" w14:textId="77777777" w:rsidR="00693F52" w:rsidRDefault="00E23557">
            <w:r>
              <w:rPr>
                <w:rFonts w:ascii="Calibri" w:hAnsi="Calibri"/>
                <w:b/>
                <w:color w:val="FFFFFF"/>
              </w:rPr>
              <w:t>理由</w:t>
            </w:r>
          </w:p>
        </w:tc>
      </w:tr>
      <w:tr w:rsidR="00693F52" w14:paraId="33C34C55" w14:textId="77777777">
        <w:tc>
          <w:tcPr>
            <w:tcW w:w="3135" w:type="dxa"/>
          </w:tcPr>
          <w:p w14:paraId="6FD2E577" w14:textId="77777777" w:rsidR="00693F52" w:rsidRDefault="00E23557">
            <w:r>
              <w:rPr>
                <w:rFonts w:ascii="Calibri" w:hAnsi="Calibri"/>
              </w:rPr>
              <w:t>ADR-001</w:t>
            </w:r>
          </w:p>
        </w:tc>
        <w:tc>
          <w:tcPr>
            <w:tcW w:w="3135" w:type="dxa"/>
          </w:tcPr>
          <w:p w14:paraId="08BA0157" w14:textId="77777777" w:rsidR="00693F52" w:rsidRDefault="00E23557">
            <w:r>
              <w:rPr>
                <w:rFonts w:ascii="Calibri" w:hAnsi="Calibri"/>
              </w:rPr>
              <w:t>不可变</w:t>
            </w:r>
            <w:r>
              <w:rPr>
                <w:rFonts w:ascii="Calibri" w:hAnsi="Calibri"/>
              </w:rPr>
              <w:t xml:space="preserve"> AST</w:t>
            </w:r>
          </w:p>
        </w:tc>
        <w:tc>
          <w:tcPr>
            <w:tcW w:w="3135" w:type="dxa"/>
          </w:tcPr>
          <w:p w14:paraId="62D22ADD" w14:textId="77777777" w:rsidR="00693F52" w:rsidRDefault="00E23557">
            <w:r>
              <w:rPr>
                <w:rFonts w:ascii="Calibri" w:hAnsi="Calibri"/>
              </w:rPr>
              <w:t>线程安全，支持缓存和增量编译</w:t>
            </w:r>
          </w:p>
        </w:tc>
      </w:tr>
      <w:tr w:rsidR="00693F52" w14:paraId="0DC6117E" w14:textId="77777777">
        <w:tc>
          <w:tcPr>
            <w:tcW w:w="3135" w:type="dxa"/>
          </w:tcPr>
          <w:p w14:paraId="66542FDE" w14:textId="77777777" w:rsidR="00693F52" w:rsidRDefault="00E23557">
            <w:r>
              <w:rPr>
                <w:rFonts w:ascii="Calibri" w:hAnsi="Calibri"/>
              </w:rPr>
              <w:t>ADR-002</w:t>
            </w:r>
          </w:p>
        </w:tc>
        <w:tc>
          <w:tcPr>
            <w:tcW w:w="3135" w:type="dxa"/>
          </w:tcPr>
          <w:p w14:paraId="46BD536E" w14:textId="77777777" w:rsidR="00693F52" w:rsidRDefault="00E23557">
            <w:r>
              <w:rPr>
                <w:rFonts w:ascii="Calibri" w:hAnsi="Calibri"/>
              </w:rPr>
              <w:t>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onsolas" w:hAnsi="Consolas"/>
                <w:color w:val="800000"/>
                <w:sz w:val="20"/>
              </w:rPr>
              <w:t>accept()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模式</w:t>
            </w:r>
          </w:p>
        </w:tc>
        <w:tc>
          <w:tcPr>
            <w:tcW w:w="3135" w:type="dxa"/>
          </w:tcPr>
          <w:p w14:paraId="68367F7F" w14:textId="77777777" w:rsidR="00693F52" w:rsidRDefault="00E23557">
            <w:r>
              <w:rPr>
                <w:rFonts w:ascii="Consolas" w:hAnsi="Consolas"/>
                <w:color w:val="800000"/>
                <w:sz w:val="20"/>
              </w:rPr>
              <w:t>NodeVisitor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动态分发，符合</w:t>
            </w:r>
            <w:r>
              <w:rPr>
                <w:rFonts w:ascii="Calibri" w:hAnsi="Calibri"/>
              </w:rPr>
              <w:t xml:space="preserve"> Python </w:t>
            </w:r>
            <w:r>
              <w:rPr>
                <w:rFonts w:ascii="Calibri" w:hAnsi="Calibri"/>
              </w:rPr>
              <w:t>生态</w:t>
            </w:r>
          </w:p>
        </w:tc>
      </w:tr>
      <w:tr w:rsidR="00693F52" w14:paraId="6A2B8A6C" w14:textId="77777777">
        <w:tc>
          <w:tcPr>
            <w:tcW w:w="3135" w:type="dxa"/>
          </w:tcPr>
          <w:p w14:paraId="0299C6E6" w14:textId="77777777" w:rsidR="00693F52" w:rsidRDefault="00E23557">
            <w:r>
              <w:rPr>
                <w:rFonts w:ascii="Calibri" w:hAnsi="Calibri"/>
              </w:rPr>
              <w:t>ADR-003</w:t>
            </w:r>
          </w:p>
        </w:tc>
        <w:tc>
          <w:tcPr>
            <w:tcW w:w="3135" w:type="dxa"/>
          </w:tcPr>
          <w:p w14:paraId="60701AE7" w14:textId="77777777" w:rsidR="00693F52" w:rsidRDefault="00E23557">
            <w:r>
              <w:rPr>
                <w:rFonts w:ascii="Calibri" w:hAnsi="Calibri"/>
              </w:rPr>
              <w:t xml:space="preserve">Pass </w:t>
            </w:r>
            <w:r>
              <w:rPr>
                <w:rFonts w:ascii="Calibri" w:hAnsi="Calibri"/>
              </w:rPr>
              <w:t>返回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onsolas" w:hAnsi="Consolas"/>
                <w:color w:val="800000"/>
                <w:sz w:val="20"/>
              </w:rPr>
              <w:t>PassResult</w:t>
            </w:r>
          </w:p>
        </w:tc>
        <w:tc>
          <w:tcPr>
            <w:tcW w:w="3135" w:type="dxa"/>
          </w:tcPr>
          <w:p w14:paraId="47C4F659" w14:textId="77777777" w:rsidR="00693F52" w:rsidRDefault="00E23557">
            <w:r>
              <w:rPr>
                <w:rFonts w:ascii="Calibri" w:hAnsi="Calibri"/>
              </w:rPr>
              <w:t>统一传递文档、诊断、生成文件</w:t>
            </w:r>
          </w:p>
        </w:tc>
      </w:tr>
      <w:tr w:rsidR="00693F52" w14:paraId="042D042D" w14:textId="77777777">
        <w:tc>
          <w:tcPr>
            <w:tcW w:w="3135" w:type="dxa"/>
          </w:tcPr>
          <w:p w14:paraId="236A4620" w14:textId="77777777" w:rsidR="00693F52" w:rsidRDefault="00E23557">
            <w:r>
              <w:rPr>
                <w:rFonts w:ascii="Calibri" w:hAnsi="Calibri"/>
              </w:rPr>
              <w:t>ADR-004</w:t>
            </w:r>
          </w:p>
        </w:tc>
        <w:tc>
          <w:tcPr>
            <w:tcW w:w="3135" w:type="dxa"/>
          </w:tcPr>
          <w:p w14:paraId="3F10FAE3" w14:textId="77777777" w:rsidR="00693F52" w:rsidRDefault="00E23557">
            <w:r>
              <w:rPr>
                <w:rFonts w:ascii="Calibri" w:hAnsi="Calibri"/>
              </w:rPr>
              <w:t xml:space="preserve">RenderContext </w:t>
            </w:r>
            <w:r>
              <w:rPr>
                <w:rFonts w:ascii="Calibri" w:hAnsi="Calibri"/>
              </w:rPr>
              <w:t>与</w:t>
            </w:r>
            <w:r>
              <w:rPr>
                <w:rFonts w:ascii="Calibri" w:hAnsi="Calibri"/>
              </w:rPr>
              <w:t xml:space="preserve"> CompilerContext </w:t>
            </w:r>
            <w:r>
              <w:rPr>
                <w:rFonts w:ascii="Calibri" w:hAnsi="Calibri"/>
              </w:rPr>
              <w:t>分离</w:t>
            </w:r>
          </w:p>
        </w:tc>
        <w:tc>
          <w:tcPr>
            <w:tcW w:w="3135" w:type="dxa"/>
          </w:tcPr>
          <w:p w14:paraId="0975B853" w14:textId="77777777" w:rsidR="00693F52" w:rsidRDefault="00E23557">
            <w:r>
              <w:rPr>
                <w:rFonts w:ascii="Calibri" w:hAnsi="Calibri"/>
              </w:rPr>
              <w:t>清晰区分全局配置与渲染状态</w:t>
            </w:r>
          </w:p>
        </w:tc>
      </w:tr>
      <w:tr w:rsidR="00693F52" w14:paraId="728B6C34" w14:textId="77777777">
        <w:tc>
          <w:tcPr>
            <w:tcW w:w="3135" w:type="dxa"/>
          </w:tcPr>
          <w:p w14:paraId="4E05D26B" w14:textId="77777777" w:rsidR="00693F52" w:rsidRDefault="00E23557">
            <w:r>
              <w:rPr>
                <w:rFonts w:ascii="Calibri" w:hAnsi="Calibri"/>
              </w:rPr>
              <w:t>ADR-005</w:t>
            </w:r>
          </w:p>
        </w:tc>
        <w:tc>
          <w:tcPr>
            <w:tcW w:w="3135" w:type="dxa"/>
          </w:tcPr>
          <w:p w14:paraId="506622D2" w14:textId="77777777" w:rsidR="00693F52" w:rsidRDefault="00E23557">
            <w:r>
              <w:rPr>
                <w:rFonts w:ascii="Calibri" w:hAnsi="Calibri"/>
              </w:rPr>
              <w:t xml:space="preserve">Service </w:t>
            </w:r>
            <w:r>
              <w:rPr>
                <w:rFonts w:ascii="Calibri" w:hAnsi="Calibri"/>
              </w:rPr>
              <w:t>返回数据对象</w:t>
            </w:r>
          </w:p>
        </w:tc>
        <w:tc>
          <w:tcPr>
            <w:tcW w:w="3135" w:type="dxa"/>
          </w:tcPr>
          <w:p w14:paraId="7952A4DB" w14:textId="77777777" w:rsidR="00693F52" w:rsidRDefault="00E23557">
            <w:r>
              <w:rPr>
                <w:rFonts w:ascii="Calibri" w:hAnsi="Calibri"/>
              </w:rPr>
              <w:t>避免服务层与</w:t>
            </w:r>
            <w:r>
              <w:rPr>
                <w:rFonts w:ascii="Calibri" w:hAnsi="Calibri"/>
              </w:rPr>
              <w:t xml:space="preserve"> AST </w:t>
            </w:r>
            <w:r>
              <w:rPr>
                <w:rFonts w:ascii="Calibri" w:hAnsi="Calibri"/>
              </w:rPr>
              <w:t>耦合</w:t>
            </w:r>
          </w:p>
        </w:tc>
      </w:tr>
      <w:tr w:rsidR="00693F52" w14:paraId="478EEBB9" w14:textId="77777777">
        <w:tc>
          <w:tcPr>
            <w:tcW w:w="3135" w:type="dxa"/>
          </w:tcPr>
          <w:p w14:paraId="69C2F076" w14:textId="77777777" w:rsidR="00693F52" w:rsidRDefault="00E23557">
            <w:r>
              <w:rPr>
                <w:rFonts w:ascii="Calibri" w:hAnsi="Calibri"/>
              </w:rPr>
              <w:t>ADR-006</w:t>
            </w:r>
          </w:p>
        </w:tc>
        <w:tc>
          <w:tcPr>
            <w:tcW w:w="3135" w:type="dxa"/>
          </w:tcPr>
          <w:p w14:paraId="768FDC85" w14:textId="77777777" w:rsidR="00693F52" w:rsidRDefault="00E23557">
            <w:r>
              <w:rPr>
                <w:rFonts w:ascii="Calibri" w:hAnsi="Calibri"/>
              </w:rPr>
              <w:t>统一字体设置（</w:t>
            </w:r>
            <w:r>
              <w:rPr>
                <w:rFonts w:ascii="Consolas" w:hAnsi="Consolas"/>
                <w:color w:val="800000"/>
                <w:sz w:val="20"/>
              </w:rPr>
              <w:t>set_style_font</w:t>
            </w:r>
            <w:r>
              <w:rPr>
                <w:rFonts w:ascii="Calibri" w:hAnsi="Calibri"/>
              </w:rPr>
              <w:t>）</w:t>
            </w:r>
          </w:p>
        </w:tc>
        <w:tc>
          <w:tcPr>
            <w:tcW w:w="3135" w:type="dxa"/>
          </w:tcPr>
          <w:p w14:paraId="080BCB9D" w14:textId="77777777" w:rsidR="00693F52" w:rsidRDefault="00E23557">
            <w:r>
              <w:rPr>
                <w:rFonts w:ascii="Calibri" w:hAnsi="Calibri"/>
              </w:rPr>
              <w:t>同时设置</w:t>
            </w:r>
            <w:r>
              <w:rPr>
                <w:rFonts w:ascii="Calibri" w:hAnsi="Calibri"/>
              </w:rPr>
              <w:t xml:space="preserve"> ascii/hAnsi/eastAsia/cs</w:t>
            </w:r>
          </w:p>
        </w:tc>
      </w:tr>
      <w:tr w:rsidR="00693F52" w14:paraId="08B6EBC1" w14:textId="77777777">
        <w:tc>
          <w:tcPr>
            <w:tcW w:w="3135" w:type="dxa"/>
          </w:tcPr>
          <w:p w14:paraId="50F6000F" w14:textId="77777777" w:rsidR="00693F52" w:rsidRDefault="00E23557">
            <w:r>
              <w:rPr>
                <w:rFonts w:ascii="Calibri" w:hAnsi="Calibri"/>
              </w:rPr>
              <w:t>ADR-007</w:t>
            </w:r>
          </w:p>
        </w:tc>
        <w:tc>
          <w:tcPr>
            <w:tcW w:w="3135" w:type="dxa"/>
          </w:tcPr>
          <w:p w14:paraId="086D0FDA" w14:textId="77777777" w:rsidR="00693F52" w:rsidRDefault="00E23557">
            <w:r>
              <w:rPr>
                <w:rFonts w:ascii="Calibri" w:hAnsi="Calibri"/>
              </w:rPr>
              <w:t>后处理器分离</w:t>
            </w:r>
          </w:p>
        </w:tc>
        <w:tc>
          <w:tcPr>
            <w:tcW w:w="3135" w:type="dxa"/>
          </w:tcPr>
          <w:p w14:paraId="5B05CDD9" w14:textId="77777777" w:rsidR="00693F52" w:rsidRDefault="00E23557">
            <w:r>
              <w:rPr>
                <w:rFonts w:ascii="Calibri" w:hAnsi="Calibri"/>
              </w:rPr>
              <w:t>封面</w:t>
            </w:r>
            <w:r>
              <w:rPr>
                <w:rFonts w:ascii="Calibri" w:hAnsi="Calibri"/>
              </w:rPr>
              <w:t>/TOC/</w:t>
            </w:r>
            <w:r>
              <w:rPr>
                <w:rFonts w:ascii="Calibri" w:hAnsi="Calibri"/>
              </w:rPr>
              <w:t>表格样式独立于</w:t>
            </w:r>
            <w:r>
              <w:rPr>
                <w:rFonts w:ascii="Calibri" w:hAnsi="Calibri"/>
              </w:rPr>
              <w:t xml:space="preserve"> Renderer</w:t>
            </w:r>
          </w:p>
        </w:tc>
      </w:tr>
      <w:tr w:rsidR="00693F52" w14:paraId="2A44ECE2" w14:textId="77777777">
        <w:tc>
          <w:tcPr>
            <w:tcW w:w="3135" w:type="dxa"/>
          </w:tcPr>
          <w:p w14:paraId="6C7F107F" w14:textId="77777777" w:rsidR="00693F52" w:rsidRDefault="00E23557">
            <w:r>
              <w:rPr>
                <w:rFonts w:ascii="Calibri" w:hAnsi="Calibri"/>
              </w:rPr>
              <w:t>ADR-008</w:t>
            </w:r>
          </w:p>
        </w:tc>
        <w:tc>
          <w:tcPr>
            <w:tcW w:w="3135" w:type="dxa"/>
          </w:tcPr>
          <w:p w14:paraId="61A8B99E" w14:textId="77777777" w:rsidR="00693F52" w:rsidRDefault="00E23557">
            <w:r>
              <w:rPr>
                <w:rFonts w:ascii="Calibri" w:hAnsi="Calibri"/>
              </w:rPr>
              <w:t xml:space="preserve">ASCII → Mermaid </w:t>
            </w:r>
            <w:r>
              <w:rPr>
                <w:rFonts w:ascii="Calibri" w:hAnsi="Calibri"/>
              </w:rPr>
              <w:t>规则引擎</w:t>
            </w:r>
          </w:p>
        </w:tc>
        <w:tc>
          <w:tcPr>
            <w:tcW w:w="3135" w:type="dxa"/>
          </w:tcPr>
          <w:p w14:paraId="20E5C861" w14:textId="77777777" w:rsidR="00693F52" w:rsidRDefault="00E23557">
            <w:r>
              <w:rPr>
                <w:rFonts w:ascii="Calibri" w:hAnsi="Calibri"/>
              </w:rPr>
              <w:t>基于字符特征自动识别并优选，复杂图可交互选择</w:t>
            </w:r>
          </w:p>
        </w:tc>
      </w:tr>
      <w:tr w:rsidR="00693F52" w14:paraId="47745C52" w14:textId="77777777">
        <w:tc>
          <w:tcPr>
            <w:tcW w:w="3135" w:type="dxa"/>
          </w:tcPr>
          <w:p w14:paraId="3140640F" w14:textId="77777777" w:rsidR="00693F52" w:rsidRDefault="00E23557">
            <w:r>
              <w:rPr>
                <w:rFonts w:ascii="Calibri" w:hAnsi="Calibri"/>
              </w:rPr>
              <w:t>ADR-009</w:t>
            </w:r>
          </w:p>
        </w:tc>
        <w:tc>
          <w:tcPr>
            <w:tcW w:w="3135" w:type="dxa"/>
          </w:tcPr>
          <w:p w14:paraId="0E4B51A5" w14:textId="77777777" w:rsidR="00693F52" w:rsidRDefault="00E23557">
            <w:r>
              <w:rPr>
                <w:rFonts w:ascii="Calibri" w:hAnsi="Calibri"/>
              </w:rPr>
              <w:t>内容盒默认</w:t>
            </w:r>
            <w:r>
              <w:rPr>
                <w:rFonts w:ascii="Calibri" w:hAnsi="Calibri"/>
              </w:rPr>
              <w:t xml:space="preserve"> flowchart with subgraph</w:t>
            </w:r>
          </w:p>
        </w:tc>
        <w:tc>
          <w:tcPr>
            <w:tcW w:w="3135" w:type="dxa"/>
          </w:tcPr>
          <w:p w14:paraId="7A87D146" w14:textId="77777777" w:rsidR="00693F52" w:rsidRDefault="00E23557">
            <w:r>
              <w:rPr>
                <w:rFonts w:ascii="Calibri" w:hAnsi="Calibri"/>
              </w:rPr>
              <w:t>信息盒按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onsolas" w:hAnsi="Consolas"/>
                <w:color w:val="800000"/>
                <w:sz w:val="20"/>
              </w:rPr>
              <w:t>：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分节生成嵌套子图</w:t>
            </w:r>
          </w:p>
        </w:tc>
      </w:tr>
      <w:tr w:rsidR="00693F52" w14:paraId="3085DB7B" w14:textId="77777777">
        <w:tc>
          <w:tcPr>
            <w:tcW w:w="3135" w:type="dxa"/>
          </w:tcPr>
          <w:p w14:paraId="56069339" w14:textId="77777777" w:rsidR="00693F52" w:rsidRDefault="00E23557">
            <w:r>
              <w:rPr>
                <w:rFonts w:ascii="Calibri" w:hAnsi="Calibri"/>
              </w:rPr>
              <w:t>ADR-010</w:t>
            </w:r>
          </w:p>
        </w:tc>
        <w:tc>
          <w:tcPr>
            <w:tcW w:w="3135" w:type="dxa"/>
          </w:tcPr>
          <w:p w14:paraId="554ADEF4" w14:textId="77777777" w:rsidR="00693F52" w:rsidRDefault="00E23557">
            <w:r>
              <w:rPr>
                <w:rFonts w:ascii="Calibri" w:hAnsi="Calibri"/>
              </w:rPr>
              <w:t>目录树转换为</w:t>
            </w:r>
            <w:r>
              <w:rPr>
                <w:rFonts w:ascii="Calibri" w:hAnsi="Calibri"/>
              </w:rPr>
              <w:t xml:space="preserve"> flowchart</w:t>
            </w:r>
          </w:p>
        </w:tc>
        <w:tc>
          <w:tcPr>
            <w:tcW w:w="3135" w:type="dxa"/>
          </w:tcPr>
          <w:p w14:paraId="34580A09" w14:textId="77777777" w:rsidR="00693F52" w:rsidRDefault="00E23557">
            <w:r>
              <w:rPr>
                <w:rFonts w:ascii="Calibri" w:hAnsi="Calibri"/>
              </w:rPr>
              <w:t>文件夹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文件图标</w:t>
            </w:r>
            <w:r>
              <w:rPr>
                <w:rFonts w:ascii="Calibri" w:hAnsi="Calibri"/>
              </w:rPr>
              <w:t xml:space="preserve"> + classDef </w:t>
            </w:r>
            <w:r>
              <w:rPr>
                <w:rFonts w:ascii="Calibri" w:hAnsi="Calibri"/>
              </w:rPr>
              <w:t>配色</w:t>
            </w:r>
          </w:p>
        </w:tc>
      </w:tr>
    </w:tbl>
    <w:p w14:paraId="1A41B9DB" w14:textId="77777777" w:rsidR="00693F52" w:rsidRDefault="00693F52">
      <w:pPr>
        <w:pBdr>
          <w:bottom w:val="single" w:sz="6" w:space="1" w:color="auto"/>
        </w:pBdr>
      </w:pPr>
    </w:p>
    <w:p w14:paraId="6683B490" w14:textId="77777777" w:rsidR="00693F52" w:rsidRDefault="00E23557">
      <w:pPr>
        <w:pStyle w:val="Heading2"/>
      </w:pPr>
      <w:bookmarkStart w:id="4" w:name="_Toc236945624"/>
      <w:r>
        <w:t>目录结构与模块职责</w:t>
      </w:r>
      <w:bookmarkEnd w:id="4"/>
    </w:p>
    <w:p w14:paraId="65B2E661" w14:textId="77777777" w:rsidR="00693F52" w:rsidRDefault="00693F52"/>
    <w:p w14:paraId="1B3D10ED" w14:textId="77777777" w:rsidR="00693F52" w:rsidRDefault="00E23557">
      <w:pPr>
        <w:jc w:val="center"/>
      </w:pPr>
      <w:r>
        <w:rPr>
          <w:noProof/>
        </w:rPr>
        <w:lastRenderedPageBreak/>
        <w:drawing>
          <wp:inline distT="0" distB="0" distL="0" distR="0" wp14:anchorId="1F2C69E0" wp14:editId="05E68A00">
            <wp:extent cx="4572000" cy="71260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funmtzz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1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06FA" w14:textId="77777777" w:rsidR="00693F52" w:rsidRDefault="00693F52">
      <w:pPr>
        <w:pBdr>
          <w:bottom w:val="single" w:sz="6" w:space="1" w:color="auto"/>
        </w:pBdr>
      </w:pPr>
    </w:p>
    <w:p w14:paraId="0B7B651D" w14:textId="77777777" w:rsidR="00693F52" w:rsidRDefault="00E23557">
      <w:pPr>
        <w:pStyle w:val="Heading2"/>
      </w:pPr>
      <w:bookmarkStart w:id="5" w:name="_Toc236945625"/>
      <w:r>
        <w:lastRenderedPageBreak/>
        <w:t xml:space="preserve">ASCII → Mermaid </w:t>
      </w:r>
      <w:r>
        <w:t>子系统（</w:t>
      </w:r>
      <w:r>
        <w:t xml:space="preserve">MVP 3.0 </w:t>
      </w:r>
      <w:r>
        <w:t>核心）</w:t>
      </w:r>
      <w:bookmarkEnd w:id="5"/>
    </w:p>
    <w:p w14:paraId="17E2B72B" w14:textId="77777777" w:rsidR="00693F52" w:rsidRDefault="00E23557">
      <w:pPr>
        <w:pStyle w:val="Heading3"/>
      </w:pPr>
      <w:bookmarkStart w:id="6" w:name="_Toc236945626"/>
      <w:r>
        <w:t>转换流程</w:t>
      </w:r>
      <w:bookmarkEnd w:id="6"/>
    </w:p>
    <w:p w14:paraId="6F99B7D9" w14:textId="77777777" w:rsidR="00693F52" w:rsidRDefault="00693F52"/>
    <w:p w14:paraId="772EE7C1" w14:textId="77777777" w:rsidR="00693F52" w:rsidRDefault="00E23557">
      <w:pPr>
        <w:jc w:val="center"/>
      </w:pPr>
      <w:r>
        <w:rPr>
          <w:noProof/>
        </w:rPr>
        <w:drawing>
          <wp:inline distT="0" distB="0" distL="0" distR="0" wp14:anchorId="7848CA62" wp14:editId="1B890E23">
            <wp:extent cx="4572000" cy="28417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hin5a1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D4EB" w14:textId="77777777" w:rsidR="00693F52" w:rsidRDefault="00E23557">
      <w:pPr>
        <w:pStyle w:val="Heading3"/>
      </w:pPr>
      <w:bookmarkStart w:id="7" w:name="_Toc236945627"/>
      <w:r>
        <w:t>四种转换规则</w:t>
      </w:r>
      <w:bookmarkEnd w:id="7"/>
    </w:p>
    <w:p w14:paraId="3F5E1450" w14:textId="77777777" w:rsidR="00693F52" w:rsidRDefault="00E23557">
      <w:pPr>
        <w:spacing w:after="120"/>
      </w:pPr>
      <w:r>
        <w:rPr>
          <w:rFonts w:ascii="Calibri" w:hAnsi="Calibri"/>
          <w:b/>
        </w:rPr>
        <w:t xml:space="preserve">1. </w:t>
      </w:r>
      <w:r>
        <w:rPr>
          <w:rFonts w:ascii="Calibri" w:hAnsi="Calibri"/>
          <w:b/>
        </w:rPr>
        <w:t>内容盒</w:t>
      </w:r>
      <w:r>
        <w:rPr>
          <w:rFonts w:ascii="Calibri" w:hAnsi="Calibri"/>
          <w:b/>
        </w:rPr>
        <w:t xml:space="preserve"> → flowchart with subgraph</w:t>
      </w:r>
      <w:r>
        <w:rPr>
          <w:rFonts w:ascii="Calibri" w:hAnsi="Calibri"/>
          <w:b/>
        </w:rPr>
        <w:t>（默认，置信度</w:t>
      </w:r>
      <w:r>
        <w:rPr>
          <w:rFonts w:ascii="Calibri" w:hAnsi="Calibri"/>
          <w:b/>
        </w:rPr>
        <w:t xml:space="preserve"> 0.85</w:t>
      </w:r>
      <w:r>
        <w:rPr>
          <w:rFonts w:ascii="Calibri" w:hAnsi="Calibri"/>
          <w:b/>
        </w:rPr>
        <w:t>）</w:t>
      </w:r>
    </w:p>
    <w:p w14:paraId="173E0BD8" w14:textId="77777777" w:rsidR="00693F52" w:rsidRDefault="00E23557">
      <w:pPr>
        <w:spacing w:after="120"/>
      </w:pPr>
      <w:r>
        <w:rPr>
          <w:rFonts w:ascii="Calibri" w:hAnsi="Calibri"/>
        </w:rPr>
        <w:t>单个「标题</w:t>
      </w:r>
      <w:r>
        <w:rPr>
          <w:rFonts w:ascii="Calibri" w:hAnsi="Calibri"/>
        </w:rPr>
        <w:t xml:space="preserve"> + </w:t>
      </w:r>
      <w:r>
        <w:rPr>
          <w:rFonts w:ascii="Calibri" w:hAnsi="Calibri"/>
        </w:rPr>
        <w:t>内容」方框：</w:t>
      </w:r>
    </w:p>
    <w:p w14:paraId="42591B96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以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：</w:t>
      </w:r>
      <w:r>
        <w:rPr>
          <w:rFonts w:ascii="Calibri" w:hAnsi="Calibri"/>
        </w:rPr>
        <w:t>/</w:t>
      </w:r>
      <w:r>
        <w:rPr>
          <w:rFonts w:ascii="Consolas" w:hAnsi="Consolas"/>
          <w:color w:val="800000"/>
          <w:sz w:val="20"/>
        </w:rPr>
        <w:t>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结尾的基缩进行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嵌套</w:t>
      </w:r>
      <w:r>
        <w:rPr>
          <w:rFonts w:ascii="Calibri" w:hAnsi="Calibri"/>
        </w:rPr>
        <w:t xml:space="preserve"> subgraph</w:t>
      </w:r>
      <w:r>
        <w:rPr>
          <w:rFonts w:ascii="Calibri" w:hAnsi="Calibri"/>
        </w:rPr>
        <w:t>（如「输入以下内容」「输出」）</w:t>
      </w:r>
    </w:p>
    <w:p w14:paraId="6F841338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含冒号但不结尾的行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独立节点（如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目标用户：</w:t>
      </w:r>
      <w:r>
        <w:rPr>
          <w:rFonts w:ascii="Consolas" w:hAnsi="Consolas"/>
          <w:color w:val="800000"/>
          <w:sz w:val="20"/>
        </w:rPr>
        <w:t>A</w:t>
      </w:r>
      <w:r>
        <w:rPr>
          <w:rFonts w:ascii="Consolas" w:hAnsi="Consolas"/>
          <w:color w:val="800000"/>
          <w:sz w:val="20"/>
        </w:rPr>
        <w:t>、</w:t>
      </w:r>
      <w:r>
        <w:rPr>
          <w:rFonts w:ascii="Consolas" w:hAnsi="Consolas"/>
          <w:color w:val="800000"/>
          <w:sz w:val="20"/>
        </w:rPr>
        <w:t>B</w:t>
      </w:r>
      <w:r>
        <w:rPr>
          <w:rFonts w:ascii="Calibri" w:hAnsi="Calibri"/>
        </w:rPr>
        <w:t>）</w:t>
      </w:r>
    </w:p>
    <w:p w14:paraId="38E2415B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子项以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&lt;br/&gt;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合并；节点</w:t>
      </w:r>
      <w:r>
        <w:rPr>
          <w:rFonts w:ascii="Calibri" w:hAnsi="Calibri"/>
        </w:rPr>
        <w:t>/</w:t>
      </w:r>
      <w:r>
        <w:rPr>
          <w:rFonts w:ascii="Calibri" w:hAnsi="Calibri"/>
        </w:rPr>
        <w:t>分节间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~~~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串联</w:t>
      </w:r>
    </w:p>
    <w:p w14:paraId="5AF21D31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 xml:space="preserve">Markdown </w:t>
      </w:r>
      <w:r>
        <w:rPr>
          <w:rFonts w:ascii="Calibri" w:hAnsi="Calibri"/>
        </w:rPr>
        <w:t>示例内容自动语义分组：标题</w:t>
      </w:r>
      <w:r>
        <w:rPr>
          <w:rFonts w:ascii="Calibri" w:hAnsi="Calibri"/>
        </w:rPr>
        <w:t xml:space="preserve"> / </w:t>
      </w:r>
      <w:r>
        <w:rPr>
          <w:rFonts w:ascii="Calibri" w:hAnsi="Calibri"/>
        </w:rPr>
        <w:t>段落</w:t>
      </w:r>
      <w:r>
        <w:rPr>
          <w:rFonts w:ascii="Calibri" w:hAnsi="Calibri"/>
        </w:rPr>
        <w:t xml:space="preserve"> / ASCII</w:t>
      </w:r>
      <w:r>
        <w:rPr>
          <w:rFonts w:ascii="Calibri" w:hAnsi="Calibri"/>
        </w:rPr>
        <w:t>图</w:t>
      </w:r>
      <w:r>
        <w:rPr>
          <w:rFonts w:ascii="Calibri" w:hAnsi="Calibri"/>
        </w:rPr>
        <w:t xml:space="preserve"> / </w:t>
      </w:r>
      <w:r>
        <w:rPr>
          <w:rFonts w:ascii="Calibri" w:hAnsi="Calibri"/>
        </w:rPr>
        <w:t>表格</w:t>
      </w:r>
    </w:p>
    <w:p w14:paraId="1556D88A" w14:textId="77777777" w:rsidR="00693F52" w:rsidRDefault="00E23557">
      <w:pPr>
        <w:spacing w:after="120"/>
      </w:pPr>
      <w:r>
        <w:rPr>
          <w:rFonts w:ascii="Calibri" w:hAnsi="Calibri"/>
          <w:b/>
        </w:rPr>
        <w:t xml:space="preserve">2. </w:t>
      </w:r>
      <w:r>
        <w:rPr>
          <w:rFonts w:ascii="Calibri" w:hAnsi="Calibri"/>
          <w:b/>
        </w:rPr>
        <w:t>目录</w:t>
      </w:r>
      <w:r>
        <w:rPr>
          <w:rFonts w:ascii="Calibri" w:hAnsi="Calibri"/>
          <w:b/>
        </w:rPr>
        <w:t>/</w:t>
      </w:r>
      <w:r>
        <w:rPr>
          <w:rFonts w:ascii="Calibri" w:hAnsi="Calibri"/>
          <w:b/>
        </w:rPr>
        <w:t>层级树</w:t>
      </w:r>
      <w:r>
        <w:rPr>
          <w:rFonts w:ascii="Calibri" w:hAnsi="Calibri"/>
          <w:b/>
        </w:rPr>
        <w:t xml:space="preserve"> → flowchart</w:t>
      </w:r>
      <w:r>
        <w:rPr>
          <w:rFonts w:ascii="Calibri" w:hAnsi="Calibri"/>
          <w:b/>
        </w:rPr>
        <w:t>（置信度</w:t>
      </w:r>
      <w:r>
        <w:rPr>
          <w:rFonts w:ascii="Calibri" w:hAnsi="Calibri"/>
          <w:b/>
        </w:rPr>
        <w:t xml:space="preserve"> 0.90</w:t>
      </w:r>
      <w:r>
        <w:rPr>
          <w:rFonts w:ascii="Calibri" w:hAnsi="Calibri"/>
          <w:b/>
        </w:rPr>
        <w:t>）</w:t>
      </w:r>
    </w:p>
    <w:p w14:paraId="3FBDE3A6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文件夹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📁</w:t>
      </w:r>
      <w:r>
        <w:rPr>
          <w:rFonts w:ascii="Calibri" w:hAnsi="Calibri"/>
        </w:rPr>
        <w:t xml:space="preserve"> / </w:t>
      </w:r>
      <w:r>
        <w:rPr>
          <w:rFonts w:ascii="Calibri" w:hAnsi="Calibri"/>
        </w:rPr>
        <w:t>文件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📄</w:t>
      </w:r>
      <w:r>
        <w:rPr>
          <w:rFonts w:ascii="Calibri" w:hAnsi="Calibri"/>
        </w:rPr>
        <w:t xml:space="preserve"> / </w:t>
      </w:r>
      <w:r>
        <w:rPr>
          <w:rFonts w:ascii="Calibri" w:hAnsi="Calibri"/>
        </w:rPr>
        <w:t>可执行命令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🔧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图标</w:t>
      </w:r>
    </w:p>
    <w:p w14:paraId="72D33603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onsolas" w:hAnsi="Consolas"/>
          <w:color w:val="800000"/>
          <w:sz w:val="20"/>
        </w:rPr>
        <w:t>名称</w:t>
      </w:r>
      <w:r>
        <w:rPr>
          <w:rFonts w:ascii="Consolas" w:hAnsi="Consolas"/>
          <w:color w:val="800000"/>
          <w:sz w:val="20"/>
        </w:rPr>
        <w:t xml:space="preserve"> # </w:t>
      </w:r>
      <w:r>
        <w:rPr>
          <w:rFonts w:ascii="Consolas" w:hAnsi="Consolas"/>
          <w:color w:val="800000"/>
          <w:sz w:val="20"/>
        </w:rPr>
        <w:t>注释</w:t>
      </w:r>
      <w:r>
        <w:rPr>
          <w:rFonts w:ascii="Consolas" w:hAnsi="Consolas"/>
          <w:color w:val="800000"/>
          <w:sz w:val="20"/>
        </w:rPr>
        <w:t xml:space="preserve"> (~N</w:t>
      </w:r>
      <w:r>
        <w:rPr>
          <w:rFonts w:ascii="Consolas" w:hAnsi="Consolas"/>
          <w:color w:val="800000"/>
          <w:sz w:val="20"/>
        </w:rPr>
        <w:t>行</w:t>
      </w:r>
      <w:r>
        <w:rPr>
          <w:rFonts w:ascii="Consolas" w:hAnsi="Consolas"/>
          <w:color w:val="800000"/>
          <w:sz w:val="20"/>
        </w:rPr>
        <w:t>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解析为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名称</w:t>
      </w:r>
      <w:r>
        <w:rPr>
          <w:rFonts w:ascii="Consolas" w:hAnsi="Consolas"/>
          <w:color w:val="800000"/>
          <w:sz w:val="20"/>
        </w:rPr>
        <w:t>&lt;br/&gt;</w:t>
      </w:r>
      <w:r>
        <w:rPr>
          <w:rFonts w:ascii="Consolas" w:hAnsi="Consolas"/>
          <w:color w:val="800000"/>
          <w:sz w:val="20"/>
        </w:rPr>
        <w:t>规模</w:t>
      </w:r>
      <w:r>
        <w:rPr>
          <w:rFonts w:ascii="Consolas" w:hAnsi="Consolas"/>
          <w:color w:val="800000"/>
          <w:sz w:val="20"/>
        </w:rPr>
        <w:t>&lt;br/&gt;</w:t>
      </w:r>
      <w:r>
        <w:rPr>
          <w:rFonts w:ascii="Consolas" w:hAnsi="Consolas"/>
          <w:color w:val="800000"/>
          <w:sz w:val="20"/>
        </w:rPr>
        <w:t>注释</w:t>
      </w:r>
    </w:p>
    <w:p w14:paraId="2BCC01B5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onsolas" w:hAnsi="Consolas"/>
          <w:color w:val="800000"/>
          <w:sz w:val="20"/>
        </w:rPr>
        <w:t>classDef</w:t>
      </w:r>
      <w:r>
        <w:rPr>
          <w:rFonts w:ascii="Calibri" w:hAnsi="Calibri"/>
        </w:rPr>
        <w:t xml:space="preserve"> root/folder/file/emphasis </w:t>
      </w:r>
      <w:r>
        <w:rPr>
          <w:rFonts w:ascii="Calibri" w:hAnsi="Calibri"/>
        </w:rPr>
        <w:t>配色</w:t>
      </w:r>
    </w:p>
    <w:p w14:paraId="4C6A56E4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兼容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│   ├──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与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 xml:space="preserve">    ├──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两种续行风格</w:t>
      </w:r>
    </w:p>
    <w:p w14:paraId="26945660" w14:textId="77777777" w:rsidR="00693F52" w:rsidRDefault="00E23557">
      <w:pPr>
        <w:spacing w:after="120"/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  <w:b/>
        </w:rPr>
        <w:t>时序图</w:t>
      </w:r>
      <w:r>
        <w:rPr>
          <w:rFonts w:ascii="Calibri" w:hAnsi="Calibri"/>
          <w:b/>
        </w:rPr>
        <w:t xml:space="preserve"> / </w:t>
      </w:r>
      <w:r>
        <w:rPr>
          <w:rFonts w:ascii="Calibri" w:hAnsi="Calibri"/>
          <w:b/>
        </w:rPr>
        <w:t>类图（按特征识别）</w:t>
      </w:r>
    </w:p>
    <w:p w14:paraId="23C269C8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时序：生命线</w:t>
      </w:r>
      <w:r>
        <w:rPr>
          <w:rFonts w:ascii="Calibri" w:hAnsi="Calibri"/>
        </w:rPr>
        <w:t xml:space="preserve"> + </w:t>
      </w:r>
      <w:r>
        <w:rPr>
          <w:rFonts w:ascii="Calibri" w:hAnsi="Calibri"/>
        </w:rPr>
        <w:t>消息箭头</w:t>
      </w:r>
      <w:r>
        <w:rPr>
          <w:rFonts w:ascii="Calibri" w:hAnsi="Calibri"/>
        </w:rPr>
        <w:t xml:space="preserve"> → </w:t>
      </w:r>
      <w:r>
        <w:rPr>
          <w:rFonts w:ascii="Consolas" w:hAnsi="Consolas"/>
          <w:color w:val="800000"/>
          <w:sz w:val="20"/>
        </w:rPr>
        <w:t>sequenceDiagram</w:t>
      </w:r>
    </w:p>
    <w:p w14:paraId="7460ED61" w14:textId="77777777" w:rsidR="00693F52" w:rsidRDefault="00E23557">
      <w:pPr>
        <w:spacing w:after="60"/>
        <w:ind w:left="283" w:hanging="283"/>
      </w:pPr>
      <w:r>
        <w:lastRenderedPageBreak/>
        <w:t xml:space="preserve">• </w:t>
      </w:r>
      <w:r>
        <w:rPr>
          <w:rFonts w:ascii="Calibri" w:hAnsi="Calibri"/>
        </w:rPr>
        <w:t>类图：分节方框</w:t>
      </w:r>
      <w:r>
        <w:rPr>
          <w:rFonts w:ascii="Calibri" w:hAnsi="Calibri"/>
        </w:rPr>
        <w:t xml:space="preserve"> + </w:t>
      </w:r>
      <w:r>
        <w:rPr>
          <w:rFonts w:ascii="Calibri" w:hAnsi="Calibri"/>
        </w:rPr>
        <w:t>可见性标记</w:t>
      </w:r>
      <w:r>
        <w:rPr>
          <w:rFonts w:ascii="Calibri" w:hAnsi="Calibri"/>
        </w:rPr>
        <w:t xml:space="preserve"> / </w:t>
      </w:r>
      <w:r>
        <w:rPr>
          <w:rFonts w:ascii="Calibri" w:hAnsi="Calibri"/>
        </w:rPr>
        <w:t>方法签名</w:t>
      </w:r>
      <w:r>
        <w:rPr>
          <w:rFonts w:ascii="Calibri" w:hAnsi="Calibri"/>
        </w:rPr>
        <w:t xml:space="preserve"> → </w:t>
      </w:r>
      <w:r>
        <w:rPr>
          <w:rFonts w:ascii="Consolas" w:hAnsi="Consolas"/>
          <w:color w:val="800000"/>
          <w:sz w:val="20"/>
        </w:rPr>
        <w:t>classDiagram</w:t>
      </w:r>
    </w:p>
    <w:p w14:paraId="457F8644" w14:textId="77777777" w:rsidR="00693F52" w:rsidRDefault="00E23557">
      <w:pPr>
        <w:spacing w:after="120"/>
      </w:pPr>
      <w:r>
        <w:rPr>
          <w:rFonts w:ascii="Calibri" w:hAnsi="Calibri"/>
          <w:b/>
        </w:rPr>
        <w:t xml:space="preserve">4. </w:t>
      </w:r>
      <w:r>
        <w:rPr>
          <w:rFonts w:ascii="Calibri" w:hAnsi="Calibri"/>
          <w:b/>
        </w:rPr>
        <w:t>思维导图（纯缩进文本）</w:t>
      </w:r>
    </w:p>
    <w:p w14:paraId="484ECB6D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单根节点层级</w:t>
      </w:r>
      <w:r>
        <w:rPr>
          <w:rFonts w:ascii="Calibri" w:hAnsi="Calibri"/>
        </w:rPr>
        <w:t xml:space="preserve"> → </w:t>
      </w:r>
      <w:r>
        <w:rPr>
          <w:rFonts w:ascii="Consolas" w:hAnsi="Consolas"/>
          <w:color w:val="800000"/>
          <w:sz w:val="20"/>
        </w:rPr>
        <w:t>mindmap</w:t>
      </w:r>
    </w:p>
    <w:p w14:paraId="11DEDD95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标签特殊字符以实体转义（</w:t>
      </w:r>
      <w:r>
        <w:rPr>
          <w:rFonts w:ascii="Consolas" w:hAnsi="Consolas"/>
          <w:color w:val="800000"/>
          <w:sz w:val="20"/>
        </w:rPr>
        <w:t>#40;</w:t>
      </w:r>
      <w:r>
        <w:rPr>
          <w:rFonts w:ascii="Calibri" w:hAnsi="Calibri"/>
        </w:rPr>
        <w:t>/</w:t>
      </w:r>
      <w:r>
        <w:rPr>
          <w:rFonts w:ascii="Consolas" w:hAnsi="Consolas"/>
          <w:color w:val="800000"/>
          <w:sz w:val="20"/>
        </w:rPr>
        <w:t>#41;</w:t>
      </w:r>
      <w:r>
        <w:rPr>
          <w:rFonts w:ascii="Calibri" w:hAnsi="Calibri"/>
        </w:rPr>
        <w:t>/</w:t>
      </w:r>
      <w:r>
        <w:rPr>
          <w:rFonts w:ascii="Consolas" w:hAnsi="Consolas"/>
          <w:color w:val="800000"/>
          <w:sz w:val="20"/>
        </w:rPr>
        <w:t>#126;</w:t>
      </w:r>
      <w:r>
        <w:rPr>
          <w:rFonts w:ascii="Calibri" w:hAnsi="Calibri"/>
        </w:rPr>
        <w:t>/</w:t>
      </w:r>
      <w:r>
        <w:rPr>
          <w:rFonts w:ascii="Consolas" w:hAnsi="Consolas"/>
          <w:color w:val="800000"/>
          <w:sz w:val="20"/>
        </w:rPr>
        <w:t>#96;</w:t>
      </w:r>
      <w:r>
        <w:rPr>
          <w:rFonts w:ascii="Calibri" w:hAnsi="Calibri"/>
        </w:rPr>
        <w:t>）</w:t>
      </w:r>
    </w:p>
    <w:p w14:paraId="2DE74D76" w14:textId="77777777" w:rsidR="00693F52" w:rsidRDefault="00E23557">
      <w:pPr>
        <w:pStyle w:val="Heading3"/>
      </w:pPr>
      <w:bookmarkStart w:id="8" w:name="_Toc236945628"/>
      <w:r>
        <w:t>语法安全</w:t>
      </w:r>
      <w:bookmarkEnd w:id="8"/>
    </w:p>
    <w:p w14:paraId="1D93616A" w14:textId="77777777" w:rsidR="00693F52" w:rsidRDefault="00E23557">
      <w:pPr>
        <w:spacing w:after="120"/>
      </w:pPr>
      <w:r>
        <w:rPr>
          <w:rFonts w:ascii="Calibri" w:hAnsi="Calibri"/>
        </w:rPr>
        <w:t>所有生成的</w:t>
      </w:r>
      <w:r>
        <w:rPr>
          <w:rFonts w:ascii="Calibri" w:hAnsi="Calibri"/>
        </w:rPr>
        <w:t xml:space="preserve"> Mermaid </w:t>
      </w:r>
      <w:r>
        <w:rPr>
          <w:rFonts w:ascii="Calibri" w:hAnsi="Calibri"/>
        </w:rPr>
        <w:t>均经过真实解析器验证：</w:t>
      </w:r>
    </w:p>
    <w:p w14:paraId="3A0CE62A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标签中的反引号转义为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#96;</w:t>
      </w:r>
      <w:r>
        <w:rPr>
          <w:rFonts w:ascii="Calibri" w:hAnsi="Calibri"/>
        </w:rPr>
        <w:t>（三反引号会触发词法错误）</w:t>
      </w:r>
    </w:p>
    <w:p w14:paraId="1BE6BE1D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onsolas" w:hAnsi="Consolas"/>
          <w:color w:val="800000"/>
          <w:sz w:val="20"/>
        </w:rPr>
        <w:t>#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在引号标签内为合法字面量</w:t>
      </w:r>
    </w:p>
    <w:p w14:paraId="7E1824BD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 xml:space="preserve">mindmap </w:t>
      </w:r>
      <w:r>
        <w:rPr>
          <w:rFonts w:ascii="Calibri" w:hAnsi="Calibri"/>
        </w:rPr>
        <w:t>无引号标签，括号</w:t>
      </w:r>
      <w:r>
        <w:rPr>
          <w:rFonts w:ascii="Calibri" w:hAnsi="Calibri"/>
        </w:rPr>
        <w:t>/</w:t>
      </w:r>
      <w:r>
        <w:rPr>
          <w:rFonts w:ascii="Calibri" w:hAnsi="Calibri"/>
        </w:rPr>
        <w:t>波浪线使用字符实体</w:t>
      </w:r>
    </w:p>
    <w:p w14:paraId="7F466E6D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多根缩进文本（如代码块）不误转</w:t>
      </w:r>
      <w:r>
        <w:rPr>
          <w:rFonts w:ascii="Calibri" w:hAnsi="Calibri"/>
        </w:rPr>
        <w:t xml:space="preserve"> mindmap</w:t>
      </w:r>
    </w:p>
    <w:p w14:paraId="4C0750E5" w14:textId="77777777" w:rsidR="00693F52" w:rsidRDefault="00693F52">
      <w:pPr>
        <w:pBdr>
          <w:bottom w:val="single" w:sz="6" w:space="1" w:color="auto"/>
        </w:pBdr>
      </w:pPr>
    </w:p>
    <w:p w14:paraId="4FB7406D" w14:textId="77777777" w:rsidR="00693F52" w:rsidRDefault="00E23557">
      <w:pPr>
        <w:pStyle w:val="Heading2"/>
      </w:pPr>
      <w:bookmarkStart w:id="9" w:name="_Toc236945629"/>
      <w:r>
        <w:t>核心模块详解</w:t>
      </w:r>
      <w:bookmarkEnd w:id="9"/>
    </w:p>
    <w:p w14:paraId="442F6A44" w14:textId="77777777" w:rsidR="00693F52" w:rsidRDefault="00E23557">
      <w:pPr>
        <w:pStyle w:val="Heading3"/>
      </w:pPr>
      <w:bookmarkStart w:id="10" w:name="_Toc236945630"/>
      <w:r>
        <w:t>Parser</w:t>
      </w:r>
      <w:bookmarkEnd w:id="10"/>
    </w:p>
    <w:p w14:paraId="6A0C9648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使用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markdown-it-py</w:t>
      </w:r>
      <w:r>
        <w:rPr>
          <w:rFonts w:ascii="Calibri" w:hAnsi="Calibri"/>
        </w:rPr>
        <w:t xml:space="preserve"> + </w:t>
      </w:r>
      <w:r>
        <w:rPr>
          <w:rFonts w:ascii="Consolas" w:hAnsi="Consolas"/>
          <w:color w:val="800000"/>
          <w:sz w:val="20"/>
        </w:rPr>
        <w:t>SyntaxTreeNode</w:t>
      </w:r>
      <w:r>
        <w:rPr>
          <w:rFonts w:ascii="Calibri" w:hAnsi="Calibri"/>
        </w:rPr>
        <w:t>，</w:t>
      </w:r>
      <w:r>
        <w:rPr>
          <w:rFonts w:ascii="Consolas" w:hAnsi="Consolas"/>
          <w:color w:val="800000"/>
          <w:sz w:val="20"/>
        </w:rPr>
        <w:t>BuilderRegistry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按节点类型分发</w:t>
      </w:r>
    </w:p>
    <w:p w14:paraId="7FEE315A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代码块语言为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ascii</w:t>
      </w:r>
      <w:r>
        <w:rPr>
          <w:rFonts w:ascii="Calibri" w:hAnsi="Calibri"/>
        </w:rPr>
        <w:t>/</w:t>
      </w:r>
      <w:r>
        <w:rPr>
          <w:rFonts w:ascii="Consolas" w:hAnsi="Consolas"/>
          <w:color w:val="800000"/>
          <w:sz w:val="20"/>
        </w:rPr>
        <w:t>diagram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时创建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Diagram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节点</w:t>
      </w:r>
    </w:p>
    <w:p w14:paraId="6FE84ACB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未标注语言但具备图结构的代码块由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AsciiToMermaidPass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自动识别</w:t>
      </w:r>
    </w:p>
    <w:p w14:paraId="3D8A4CC0" w14:textId="77777777" w:rsidR="00693F52" w:rsidRDefault="00E23557">
      <w:pPr>
        <w:pStyle w:val="Heading3"/>
      </w:pPr>
      <w:bookmarkStart w:id="11" w:name="_Toc236945631"/>
      <w:r>
        <w:t>Pipeline</w:t>
      </w:r>
      <w:bookmarkEnd w:id="11"/>
    </w:p>
    <w:p w14:paraId="7DAF3717" w14:textId="77777777" w:rsidR="00693F52" w:rsidRDefault="00E23557">
      <w:pPr>
        <w:spacing w:after="120"/>
      </w:pPr>
      <w:r>
        <w:rPr>
          <w:rFonts w:ascii="Calibri" w:hAnsi="Calibri"/>
        </w:rPr>
        <w:t xml:space="preserve">Pass </w:t>
      </w:r>
      <w:r>
        <w:rPr>
          <w:rFonts w:ascii="Calibri" w:hAnsi="Calibri"/>
        </w:rPr>
        <w:t>注册顺序（优先级）：</w:t>
      </w:r>
    </w:p>
    <w:p w14:paraId="45E16949" w14:textId="77777777" w:rsidR="00693F52" w:rsidRDefault="00E23557">
      <w:pPr>
        <w:spacing w:after="60"/>
        <w:ind w:left="283" w:hanging="283"/>
      </w:pPr>
      <w:r>
        <w:t xml:space="preserve">1. </w:t>
      </w:r>
      <w:r>
        <w:rPr>
          <w:rFonts w:ascii="Consolas" w:hAnsi="Consolas"/>
          <w:color w:val="800000"/>
          <w:sz w:val="20"/>
        </w:rPr>
        <w:t>AsciiToMermaidPass</w:t>
      </w:r>
      <w:r>
        <w:rPr>
          <w:rFonts w:ascii="Calibri" w:hAnsi="Calibri"/>
        </w:rPr>
        <w:t>（</w:t>
      </w:r>
      <w:r>
        <w:rPr>
          <w:rFonts w:ascii="Calibri" w:hAnsi="Calibri"/>
        </w:rPr>
        <w:t>50</w:t>
      </w:r>
      <w:r>
        <w:rPr>
          <w:rFonts w:ascii="Calibri" w:hAnsi="Calibri"/>
        </w:rPr>
        <w:t>）：</w:t>
      </w:r>
      <w:r>
        <w:rPr>
          <w:rFonts w:ascii="Calibri" w:hAnsi="Calibri"/>
        </w:rPr>
        <w:t xml:space="preserve">ASCII Diagram / </w:t>
      </w:r>
      <w:r>
        <w:rPr>
          <w:rFonts w:ascii="Calibri" w:hAnsi="Calibri"/>
        </w:rPr>
        <w:t>疑似图代码块</w:t>
      </w:r>
      <w:r>
        <w:rPr>
          <w:rFonts w:ascii="Calibri" w:hAnsi="Calibri"/>
        </w:rPr>
        <w:t xml:space="preserve"> → Mermaid Diagram</w:t>
      </w:r>
    </w:p>
    <w:p w14:paraId="73910024" w14:textId="77777777" w:rsidR="00693F52" w:rsidRDefault="00E23557">
      <w:pPr>
        <w:spacing w:after="60"/>
        <w:ind w:left="283" w:hanging="283"/>
      </w:pPr>
      <w:r>
        <w:t xml:space="preserve">2. </w:t>
      </w:r>
      <w:r>
        <w:rPr>
          <w:rFonts w:ascii="Consolas" w:hAnsi="Consolas"/>
          <w:color w:val="800000"/>
          <w:sz w:val="20"/>
        </w:rPr>
        <w:t>NormalizePass</w:t>
      </w:r>
      <w:r>
        <w:rPr>
          <w:rFonts w:ascii="Calibri" w:hAnsi="Calibri"/>
        </w:rPr>
        <w:t>（</w:t>
      </w:r>
      <w:r>
        <w:rPr>
          <w:rFonts w:ascii="Calibri" w:hAnsi="Calibri"/>
        </w:rPr>
        <w:t>100</w:t>
      </w:r>
      <w:r>
        <w:rPr>
          <w:rFonts w:ascii="Calibri" w:hAnsi="Calibri"/>
        </w:rPr>
        <w:t>）：合并相邻文本</w:t>
      </w:r>
    </w:p>
    <w:p w14:paraId="1CBF5121" w14:textId="77777777" w:rsidR="00693F52" w:rsidRDefault="00E23557">
      <w:pPr>
        <w:spacing w:after="60"/>
        <w:ind w:left="283" w:hanging="283"/>
      </w:pPr>
      <w:r>
        <w:t xml:space="preserve">3. </w:t>
      </w:r>
      <w:r>
        <w:rPr>
          <w:rFonts w:ascii="Consolas" w:hAnsi="Consolas"/>
          <w:color w:val="800000"/>
          <w:sz w:val="20"/>
        </w:rPr>
        <w:t>DiagramPass</w:t>
      </w:r>
      <w:r>
        <w:rPr>
          <w:rFonts w:ascii="Calibri" w:hAnsi="Calibri"/>
        </w:rPr>
        <w:t>（</w:t>
      </w:r>
      <w:r>
        <w:rPr>
          <w:rFonts w:ascii="Calibri" w:hAnsi="Calibri"/>
        </w:rPr>
        <w:t>100</w:t>
      </w:r>
      <w:r>
        <w:rPr>
          <w:rFonts w:ascii="Calibri" w:hAnsi="Calibri"/>
        </w:rPr>
        <w:t>）：</w:t>
      </w:r>
      <w:r>
        <w:rPr>
          <w:rFonts w:ascii="Calibri" w:hAnsi="Calibri"/>
        </w:rPr>
        <w:t xml:space="preserve">Mermaid → </w:t>
      </w:r>
      <w:r>
        <w:rPr>
          <w:rFonts w:ascii="Calibri" w:hAnsi="Calibri"/>
        </w:rPr>
        <w:t>图片</w:t>
      </w:r>
    </w:p>
    <w:p w14:paraId="72980FC4" w14:textId="77777777" w:rsidR="00693F52" w:rsidRDefault="00E23557">
      <w:pPr>
        <w:pStyle w:val="Heading3"/>
      </w:pPr>
      <w:bookmarkStart w:id="12" w:name="_Toc236945632"/>
      <w:r>
        <w:t>Renderer</w:t>
      </w:r>
      <w:bookmarkEnd w:id="12"/>
    </w:p>
    <w:p w14:paraId="4EA1B58F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onsolas" w:hAnsi="Consolas"/>
          <w:color w:val="800000"/>
          <w:sz w:val="20"/>
        </w:rPr>
        <w:t>WordRenderer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基于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NodeVisitor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动态分发</w:t>
      </w:r>
    </w:p>
    <w:p w14:paraId="2CBF0365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样式经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StyleResolver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获取，</w:t>
      </w:r>
      <w:r>
        <w:rPr>
          <w:rFonts w:ascii="Consolas" w:hAnsi="Consolas"/>
          <w:color w:val="800000"/>
          <w:sz w:val="20"/>
        </w:rPr>
        <w:t>InlineState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管理嵌套</w:t>
      </w:r>
    </w:p>
    <w:p w14:paraId="36F2085E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所有中文字体通过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set_style_font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同时设置</w:t>
      </w:r>
      <w:r>
        <w:rPr>
          <w:rFonts w:ascii="Calibri" w:hAnsi="Calibri"/>
        </w:rPr>
        <w:t xml:space="preserve"> ascii/hAnsi/eastAsia/cs</w:t>
      </w:r>
    </w:p>
    <w:p w14:paraId="7E37CD58" w14:textId="77777777" w:rsidR="00693F52" w:rsidRDefault="00E23557">
      <w:pPr>
        <w:pStyle w:val="Heading3"/>
      </w:pPr>
      <w:bookmarkStart w:id="13" w:name="_Toc236945633"/>
      <w:r>
        <w:lastRenderedPageBreak/>
        <w:t>Post-Processor</w:t>
      </w:r>
      <w:bookmarkEnd w:id="13"/>
    </w:p>
    <w:p w14:paraId="3DCDA8F2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封面页（</w:t>
      </w:r>
      <w:r>
        <w:rPr>
          <w:rFonts w:ascii="Calibri" w:hAnsi="Calibri"/>
        </w:rPr>
        <w:t xml:space="preserve">Frontmatter </w:t>
      </w:r>
      <w:r>
        <w:rPr>
          <w:rFonts w:ascii="Calibri" w:hAnsi="Calibri"/>
        </w:rPr>
        <w:t>的</w:t>
      </w:r>
      <w:r>
        <w:rPr>
          <w:rFonts w:ascii="Calibri" w:hAnsi="Calibri"/>
        </w:rPr>
        <w:t xml:space="preserve"> title/date/tags</w:t>
      </w:r>
      <w:r>
        <w:rPr>
          <w:rFonts w:ascii="Calibri" w:hAnsi="Calibri"/>
        </w:rPr>
        <w:t>），默认开启</w:t>
      </w:r>
    </w:p>
    <w:p w14:paraId="15D72F0C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 xml:space="preserve">TOC </w:t>
      </w:r>
      <w:r>
        <w:rPr>
          <w:rFonts w:ascii="Calibri" w:hAnsi="Calibri"/>
        </w:rPr>
        <w:t>更新使用</w:t>
      </w:r>
      <w:r>
        <w:rPr>
          <w:rFonts w:ascii="Calibri" w:hAnsi="Calibri"/>
        </w:rPr>
        <w:t xml:space="preserve"> Word COM</w:t>
      </w:r>
      <w:r>
        <w:rPr>
          <w:rFonts w:ascii="Calibri" w:hAnsi="Calibri"/>
        </w:rPr>
        <w:t>：</w:t>
      </w:r>
      <w:r>
        <w:rPr>
          <w:rFonts w:ascii="Consolas" w:hAnsi="Consolas"/>
          <w:color w:val="800000"/>
          <w:sz w:val="20"/>
        </w:rPr>
        <w:t>DispatchEx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独立实例，</w:t>
      </w:r>
      <w:r>
        <w:rPr>
          <w:rFonts w:ascii="Consolas" w:hAnsi="Consolas"/>
          <w:color w:val="800000"/>
          <w:sz w:val="20"/>
        </w:rPr>
        <w:t>finally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释放句柄，</w:t>
      </w:r>
      <w:r>
        <w:br/>
      </w:r>
      <w:r>
        <w:rPr>
          <w:rFonts w:ascii="Calibri" w:hAnsi="Calibri"/>
        </w:rPr>
        <w:t>避免文件锁与「无法打开文件」问题</w:t>
      </w:r>
    </w:p>
    <w:p w14:paraId="7B349EBF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表格边框</w:t>
      </w:r>
      <w:r>
        <w:rPr>
          <w:rFonts w:ascii="Calibri" w:hAnsi="Calibri"/>
        </w:rPr>
        <w:t>/</w:t>
      </w:r>
      <w:r>
        <w:rPr>
          <w:rFonts w:ascii="Calibri" w:hAnsi="Calibri"/>
        </w:rPr>
        <w:t>表头样式、</w:t>
      </w:r>
      <w:r>
        <w:rPr>
          <w:rFonts w:ascii="Calibri" w:hAnsi="Calibri"/>
        </w:rPr>
        <w:t xml:space="preserve">TOC </w:t>
      </w:r>
      <w:r>
        <w:rPr>
          <w:rFonts w:ascii="Calibri" w:hAnsi="Calibri"/>
        </w:rPr>
        <w:t>条目字体统一</w:t>
      </w:r>
    </w:p>
    <w:p w14:paraId="2CBAF8DA" w14:textId="77777777" w:rsidR="00693F52" w:rsidRDefault="00E23557">
      <w:pPr>
        <w:pStyle w:val="Heading3"/>
      </w:pPr>
      <w:bookmarkStart w:id="14" w:name="_Toc236945634"/>
      <w:r>
        <w:t>诊断</w:t>
      </w:r>
      <w:bookmarkEnd w:id="14"/>
    </w:p>
    <w:p w14:paraId="1BE99997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结构化诊断（</w:t>
      </w:r>
      <w:r>
        <w:rPr>
          <w:rFonts w:ascii="Calibri" w:hAnsi="Calibri"/>
        </w:rPr>
        <w:t>code/severity/message/location/suggestion</w:t>
      </w:r>
      <w:r>
        <w:rPr>
          <w:rFonts w:ascii="Calibri" w:hAnsi="Calibri"/>
        </w:rPr>
        <w:t>）</w:t>
      </w:r>
    </w:p>
    <w:p w14:paraId="6BB5F9E3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 xml:space="preserve">ASCII </w:t>
      </w:r>
      <w:r>
        <w:rPr>
          <w:rFonts w:ascii="Calibri" w:hAnsi="Calibri"/>
        </w:rPr>
        <w:t>转换相关代码：</w:t>
      </w:r>
      <w:r>
        <w:rPr>
          <w:rFonts w:ascii="Calibri" w:hAnsi="Calibri"/>
        </w:rPr>
        <w:t>ASCI001~ASCI007</w:t>
      </w:r>
      <w:r>
        <w:rPr>
          <w:rFonts w:ascii="Calibri" w:hAnsi="Calibri"/>
        </w:rPr>
        <w:t>（转换成功、低置信度、多方案、预览等）</w:t>
      </w:r>
    </w:p>
    <w:p w14:paraId="3F4076F8" w14:textId="77777777" w:rsidR="00693F52" w:rsidRDefault="00693F52">
      <w:pPr>
        <w:pBdr>
          <w:bottom w:val="single" w:sz="6" w:space="1" w:color="auto"/>
        </w:pBdr>
      </w:pPr>
    </w:p>
    <w:p w14:paraId="2720EB87" w14:textId="77777777" w:rsidR="00693F52" w:rsidRDefault="00E23557">
      <w:pPr>
        <w:pStyle w:val="Heading2"/>
      </w:pPr>
      <w:bookmarkStart w:id="15" w:name="_Toc236945635"/>
      <w:r>
        <w:t>配置示例</w:t>
      </w:r>
      <w:r>
        <w:t xml:space="preserve"> (config.yaml)</w:t>
      </w:r>
      <w:bookmarkEnd w:id="15"/>
    </w:p>
    <w:p w14:paraId="34F84EF1" w14:textId="77777777" w:rsidR="00693F52" w:rsidRDefault="00E23557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 xml:space="preserve">output_dir: output          # </w:t>
      </w:r>
      <w:r>
        <w:rPr>
          <w:rFonts w:ascii="Consolas" w:hAnsi="Consolas"/>
          <w:sz w:val="20"/>
        </w:rPr>
        <w:t>输出目录</w:t>
      </w:r>
      <w:r>
        <w:rPr>
          <w:rFonts w:ascii="Consolas" w:hAnsi="Consolas"/>
          <w:sz w:val="20"/>
        </w:rPr>
        <w:br/>
        <w:t xml:space="preserve">enable_cover: true          # </w:t>
      </w:r>
      <w:r>
        <w:rPr>
          <w:rFonts w:ascii="Consolas" w:hAnsi="Consolas"/>
          <w:sz w:val="20"/>
        </w:rPr>
        <w:t>封面页（默认开启）</w:t>
      </w:r>
      <w:r>
        <w:rPr>
          <w:rFonts w:ascii="Consolas" w:hAnsi="Consolas"/>
          <w:sz w:val="20"/>
        </w:rPr>
        <w:br/>
        <w:t>toc: true</w:t>
      </w:r>
      <w:r>
        <w:rPr>
          <w:rFonts w:ascii="Consolas" w:hAnsi="Consolas"/>
          <w:sz w:val="20"/>
        </w:rPr>
        <w:br/>
        <w:t>theme: default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ascii_to_mermaid:</w:t>
      </w:r>
      <w:r>
        <w:rPr>
          <w:rFonts w:ascii="Consolas" w:hAnsi="Consolas"/>
          <w:sz w:val="20"/>
        </w:rPr>
        <w:br/>
        <w:t xml:space="preserve">  enabled: true</w:t>
      </w:r>
      <w:r>
        <w:rPr>
          <w:rFonts w:ascii="Consolas" w:hAnsi="Consolas"/>
          <w:sz w:val="20"/>
        </w:rPr>
        <w:br/>
        <w:t xml:space="preserve">  mode: auto                # auto | interactive | preview</w:t>
      </w:r>
      <w:r>
        <w:rPr>
          <w:rFonts w:ascii="Consolas" w:hAnsi="Consolas"/>
          <w:sz w:val="20"/>
        </w:rPr>
        <w:br/>
        <w:t xml:space="preserve">  confidence_threshold: 0.30</w:t>
      </w:r>
      <w:r>
        <w:rPr>
          <w:rFonts w:ascii="Consolas" w:hAnsi="Consolas"/>
          <w:sz w:val="20"/>
        </w:rPr>
        <w:br/>
        <w:t xml:space="preserve">  preview_dir: output/ascii_preview</w:t>
      </w:r>
      <w:r>
        <w:rPr>
          <w:rFonts w:ascii="Consolas" w:hAnsi="Consolas"/>
          <w:sz w:val="20"/>
        </w:rPr>
        <w:br/>
      </w:r>
    </w:p>
    <w:p w14:paraId="34F95688" w14:textId="77777777" w:rsidR="00693F52" w:rsidRDefault="00E23557">
      <w:pPr>
        <w:pStyle w:val="Heading2"/>
      </w:pPr>
      <w:bookmarkStart w:id="16" w:name="_Toc236945636"/>
      <w:r>
        <w:t>命令行</w:t>
      </w:r>
      <w:bookmarkEnd w:id="16"/>
    </w:p>
    <w:p w14:paraId="5C797739" w14:textId="77777777" w:rsidR="00693F52" w:rsidRDefault="00E23557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 xml:space="preserve"># </w:t>
      </w:r>
      <w:r>
        <w:rPr>
          <w:rFonts w:ascii="Consolas" w:hAnsi="Consolas"/>
          <w:sz w:val="20"/>
        </w:rPr>
        <w:t>默认编译</w:t>
      </w:r>
      <w:r>
        <w:rPr>
          <w:rFonts w:ascii="Consolas" w:hAnsi="Consolas"/>
          <w:sz w:val="20"/>
        </w:rPr>
        <w:t xml:space="preserve"> PROJECT_ROOT/input/ </w:t>
      </w:r>
      <w:r>
        <w:rPr>
          <w:rFonts w:ascii="Consolas" w:hAnsi="Consolas"/>
          <w:sz w:val="20"/>
        </w:rPr>
        <w:t>下所有</w:t>
      </w:r>
      <w:r>
        <w:rPr>
          <w:rFonts w:ascii="Consolas" w:hAnsi="Consolas"/>
          <w:sz w:val="20"/>
        </w:rPr>
        <w:t xml:space="preserve"> .md</w:t>
      </w:r>
      <w:r>
        <w:rPr>
          <w:rFonts w:ascii="Consolas" w:hAnsi="Consolas"/>
          <w:sz w:val="20"/>
        </w:rPr>
        <w:t>（批量）</w:t>
      </w:r>
      <w:r>
        <w:rPr>
          <w:rFonts w:ascii="Consolas" w:hAnsi="Consolas"/>
          <w:sz w:val="20"/>
        </w:rPr>
        <w:br/>
        <w:t>md-converter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 </w:t>
      </w:r>
      <w:r>
        <w:rPr>
          <w:rFonts w:ascii="Consolas" w:hAnsi="Consolas"/>
          <w:sz w:val="20"/>
        </w:rPr>
        <w:t>指定单文件</w:t>
      </w:r>
      <w:r>
        <w:rPr>
          <w:rFonts w:ascii="Consolas" w:hAnsi="Consolas"/>
          <w:sz w:val="20"/>
        </w:rPr>
        <w:br/>
        <w:t>md-converter doc.md --output ./build/result.docx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 ASCII </w:t>
      </w:r>
      <w:r>
        <w:rPr>
          <w:rFonts w:ascii="Consolas" w:hAnsi="Consolas"/>
          <w:sz w:val="20"/>
        </w:rPr>
        <w:t>图交互式选择</w:t>
      </w:r>
      <w:r>
        <w:rPr>
          <w:rFonts w:ascii="Consolas" w:hAnsi="Consolas"/>
          <w:sz w:val="20"/>
        </w:rPr>
        <w:br/>
        <w:t>md-converter doc.md --ascii-mode interactive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 </w:t>
      </w:r>
      <w:r>
        <w:rPr>
          <w:rFonts w:ascii="Consolas" w:hAnsi="Consolas"/>
          <w:sz w:val="20"/>
        </w:rPr>
        <w:t>多方案预览</w:t>
      </w:r>
      <w:r>
        <w:rPr>
          <w:rFonts w:ascii="Consolas" w:hAnsi="Consolas"/>
          <w:sz w:val="20"/>
        </w:rPr>
        <w:br/>
        <w:t>md-converter input/ --ascii-mode preview --ascii-preview-dir ./preview</w:t>
      </w:r>
      <w:r>
        <w:rPr>
          <w:rFonts w:ascii="Consolas" w:hAnsi="Consolas"/>
          <w:sz w:val="20"/>
        </w:rPr>
        <w:br/>
      </w:r>
    </w:p>
    <w:p w14:paraId="3ADF9B0D" w14:textId="77777777" w:rsidR="00693F52" w:rsidRDefault="00E23557">
      <w:pPr>
        <w:spacing w:after="120"/>
      </w:pPr>
      <w:r>
        <w:rPr>
          <w:rFonts w:ascii="Calibri" w:hAnsi="Calibri"/>
        </w:rPr>
        <w:t>输出文件名规则：标题中的空格与非法字符替换为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_</w:t>
      </w:r>
      <w:r>
        <w:rPr>
          <w:rFonts w:ascii="Calibri" w:hAnsi="Calibri"/>
        </w:rPr>
        <w:t>。</w:t>
      </w:r>
    </w:p>
    <w:p w14:paraId="2F4C174B" w14:textId="77777777" w:rsidR="00693F52" w:rsidRDefault="00693F52">
      <w:pPr>
        <w:pBdr>
          <w:bottom w:val="single" w:sz="6" w:space="1" w:color="auto"/>
        </w:pBdr>
      </w:pPr>
    </w:p>
    <w:p w14:paraId="15265C5C" w14:textId="77777777" w:rsidR="00693F52" w:rsidRDefault="00E23557">
      <w:pPr>
        <w:pStyle w:val="Heading2"/>
      </w:pPr>
      <w:bookmarkStart w:id="17" w:name="_Toc236945637"/>
      <w:r>
        <w:t>测试策略</w:t>
      </w:r>
      <w:bookmarkEnd w:id="17"/>
    </w:p>
    <w:p w14:paraId="7BB1ED2A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单元测试：检测器、四种转换器、多方案选择（</w:t>
      </w:r>
      <w:r>
        <w:rPr>
          <w:rFonts w:ascii="Calibri" w:hAnsi="Calibri"/>
        </w:rPr>
        <w:t xml:space="preserve">32 </w:t>
      </w:r>
      <w:r>
        <w:rPr>
          <w:rFonts w:ascii="Calibri" w:hAnsi="Calibri"/>
        </w:rPr>
        <w:t>项）</w:t>
      </w:r>
    </w:p>
    <w:p w14:paraId="73E469DA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 xml:space="preserve">Pass </w:t>
      </w:r>
      <w:r>
        <w:rPr>
          <w:rFonts w:ascii="Calibri" w:hAnsi="Calibri"/>
        </w:rPr>
        <w:t>集成测试：</w:t>
      </w:r>
      <w:r>
        <w:rPr>
          <w:rFonts w:ascii="Calibri" w:hAnsi="Calibri"/>
        </w:rPr>
        <w:t xml:space="preserve">AST </w:t>
      </w:r>
      <w:r>
        <w:rPr>
          <w:rFonts w:ascii="Calibri" w:hAnsi="Calibri"/>
        </w:rPr>
        <w:t>转换、交互模式、预览模式</w:t>
      </w:r>
    </w:p>
    <w:p w14:paraId="1CBDCB4E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Golden Test</w:t>
      </w:r>
      <w:r>
        <w:rPr>
          <w:rFonts w:ascii="Calibri" w:hAnsi="Calibri"/>
        </w:rPr>
        <w:t>：</w:t>
      </w:r>
      <w:r>
        <w:rPr>
          <w:rFonts w:ascii="Calibri" w:hAnsi="Calibri"/>
        </w:rPr>
        <w:t xml:space="preserve">Markdown → DOCX </w:t>
      </w:r>
      <w:r>
        <w:rPr>
          <w:rFonts w:ascii="Calibri" w:hAnsi="Calibri"/>
        </w:rPr>
        <w:t>快照回归（忽略易变时间戳）</w:t>
      </w:r>
    </w:p>
    <w:p w14:paraId="382D3399" w14:textId="77777777" w:rsidR="00693F52" w:rsidRDefault="00E2355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 xml:space="preserve">Mermaid </w:t>
      </w:r>
      <w:r>
        <w:rPr>
          <w:rFonts w:ascii="Calibri" w:hAnsi="Calibri"/>
        </w:rPr>
        <w:t>语法验证：</w:t>
      </w:r>
      <w:r>
        <w:rPr>
          <w:rFonts w:ascii="Calibri" w:hAnsi="Calibri"/>
        </w:rPr>
        <w:t xml:space="preserve">Playwright + </w:t>
      </w:r>
      <w:r>
        <w:rPr>
          <w:rFonts w:ascii="Calibri" w:hAnsi="Calibri"/>
        </w:rPr>
        <w:t>本地</w:t>
      </w:r>
      <w:r>
        <w:rPr>
          <w:rFonts w:ascii="Calibri" w:hAnsi="Calibri"/>
        </w:rPr>
        <w:t xml:space="preserve"> mermaid </w:t>
      </w:r>
      <w:r>
        <w:rPr>
          <w:rFonts w:ascii="Calibri" w:hAnsi="Calibri"/>
        </w:rPr>
        <w:t>解析器全量校验</w:t>
      </w:r>
    </w:p>
    <w:p w14:paraId="39213A44" w14:textId="77777777" w:rsidR="00693F52" w:rsidRDefault="00693F52">
      <w:pPr>
        <w:pBdr>
          <w:bottom w:val="single" w:sz="6" w:space="1" w:color="auto"/>
        </w:pBdr>
      </w:pPr>
    </w:p>
    <w:p w14:paraId="4AC519B2" w14:textId="77777777" w:rsidR="00693F52" w:rsidRDefault="00E23557">
      <w:pPr>
        <w:pStyle w:val="Heading2"/>
      </w:pPr>
      <w:bookmarkStart w:id="18" w:name="_Toc236945638"/>
      <w:r>
        <w:t>扩展指南</w:t>
      </w:r>
      <w:bookmarkEnd w:id="18"/>
    </w:p>
    <w:p w14:paraId="06779716" w14:textId="77777777" w:rsidR="00693F52" w:rsidRDefault="00E23557">
      <w:pPr>
        <w:pStyle w:val="Heading3"/>
      </w:pPr>
      <w:bookmarkStart w:id="19" w:name="_Toc236945639"/>
      <w:r>
        <w:t>添加新的</w:t>
      </w:r>
      <w:r>
        <w:t xml:space="preserve"> ASCII </w:t>
      </w:r>
      <w:r>
        <w:t>转换规则</w:t>
      </w:r>
      <w:bookmarkEnd w:id="19"/>
    </w:p>
    <w:p w14:paraId="34EBDD2B" w14:textId="77777777" w:rsidR="00693F52" w:rsidRDefault="00E23557">
      <w:pPr>
        <w:spacing w:after="60"/>
        <w:ind w:left="283" w:hanging="283"/>
      </w:pPr>
      <w:r>
        <w:t xml:space="preserve">4. </w:t>
      </w:r>
      <w:r>
        <w:rPr>
          <w:rFonts w:ascii="Calibri" w:hAnsi="Calibri"/>
        </w:rPr>
        <w:t>在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analyzer.py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提取结构特征</w:t>
      </w:r>
    </w:p>
    <w:p w14:paraId="57907A9C" w14:textId="77777777" w:rsidR="00693F52" w:rsidRDefault="00E23557">
      <w:pPr>
        <w:spacing w:after="60"/>
        <w:ind w:left="283" w:hanging="283"/>
      </w:pPr>
      <w:r>
        <w:t xml:space="preserve">5. </w:t>
      </w:r>
      <w:r>
        <w:rPr>
          <w:rFonts w:ascii="Calibri" w:hAnsi="Calibri"/>
        </w:rPr>
        <w:t>在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detector.py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增加置信度打分</w:t>
      </w:r>
    </w:p>
    <w:p w14:paraId="5CBC9128" w14:textId="77777777" w:rsidR="00693F52" w:rsidRDefault="00E23557">
      <w:pPr>
        <w:spacing w:after="60"/>
        <w:ind w:left="283" w:hanging="283"/>
      </w:pPr>
      <w:r>
        <w:t xml:space="preserve">6. </w:t>
      </w:r>
      <w:r>
        <w:rPr>
          <w:rFonts w:ascii="Calibri" w:hAnsi="Calibri"/>
        </w:rPr>
        <w:t>在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converters/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实现转换器并注册到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AsciiToMermaidService</w:t>
      </w:r>
    </w:p>
    <w:p w14:paraId="4919873E" w14:textId="77777777" w:rsidR="00693F52" w:rsidRDefault="00E23557">
      <w:pPr>
        <w:spacing w:after="60"/>
        <w:ind w:left="283" w:hanging="283"/>
      </w:pPr>
      <w:r>
        <w:t xml:space="preserve">7. </w:t>
      </w:r>
      <w:r>
        <w:rPr>
          <w:rFonts w:ascii="Calibri" w:hAnsi="Calibri"/>
        </w:rPr>
        <w:t>补充测试</w:t>
      </w:r>
    </w:p>
    <w:p w14:paraId="73663BF3" w14:textId="77777777" w:rsidR="00693F52" w:rsidRDefault="00E23557">
      <w:pPr>
        <w:pStyle w:val="Heading3"/>
      </w:pPr>
      <w:bookmarkStart w:id="20" w:name="_Toc236945640"/>
      <w:r>
        <w:t>添加新的</w:t>
      </w:r>
      <w:r>
        <w:t xml:space="preserve"> Pass</w:t>
      </w:r>
      <w:bookmarkEnd w:id="20"/>
    </w:p>
    <w:p w14:paraId="3416BEBB" w14:textId="77777777" w:rsidR="00693F52" w:rsidRDefault="00E23557">
      <w:pPr>
        <w:spacing w:after="60"/>
        <w:ind w:left="283" w:hanging="283"/>
      </w:pPr>
      <w:r>
        <w:t xml:space="preserve">8. </w:t>
      </w:r>
      <w:r>
        <w:rPr>
          <w:rFonts w:ascii="Calibri" w:hAnsi="Calibri"/>
        </w:rPr>
        <w:t>继承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TransformPass</w:t>
      </w:r>
      <w:r>
        <w:rPr>
          <w:rFonts w:ascii="Calibri" w:hAnsi="Calibri"/>
        </w:rPr>
        <w:t>，返回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PassResult</w:t>
      </w:r>
    </w:p>
    <w:p w14:paraId="679FE3AC" w14:textId="77777777" w:rsidR="00693F52" w:rsidRDefault="00E23557">
      <w:pPr>
        <w:spacing w:after="60"/>
        <w:ind w:left="283" w:hanging="283"/>
      </w:pPr>
      <w:r>
        <w:t xml:space="preserve">9. </w:t>
      </w:r>
      <w:r>
        <w:rPr>
          <w:rFonts w:ascii="Calibri" w:hAnsi="Calibri"/>
        </w:rPr>
        <w:t>在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00000"/>
          <w:sz w:val="20"/>
        </w:rPr>
        <w:t>PassRegistry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800000"/>
          <w:sz w:val="20"/>
        </w:rPr>
        <w:t>CompilerContext.create()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注册</w:t>
      </w:r>
    </w:p>
    <w:p w14:paraId="7BEE3238" w14:textId="77777777" w:rsidR="00693F52" w:rsidRDefault="00E23557">
      <w:pPr>
        <w:spacing w:after="60"/>
        <w:ind w:left="283" w:hanging="283"/>
      </w:pPr>
      <w:r>
        <w:t xml:space="preserve">10. </w:t>
      </w:r>
      <w:r>
        <w:rPr>
          <w:rFonts w:ascii="Calibri" w:hAnsi="Calibri"/>
        </w:rPr>
        <w:t>编写测试</w:t>
      </w:r>
    </w:p>
    <w:p w14:paraId="7C098E65" w14:textId="77777777" w:rsidR="00693F52" w:rsidRDefault="00693F52">
      <w:pPr>
        <w:pBdr>
          <w:bottom w:val="single" w:sz="6" w:space="1" w:color="auto"/>
        </w:pBdr>
      </w:pPr>
    </w:p>
    <w:p w14:paraId="15A8A2DE" w14:textId="77777777" w:rsidR="00693F52" w:rsidRDefault="00E23557">
      <w:pPr>
        <w:pStyle w:val="Heading2"/>
      </w:pPr>
      <w:bookmarkStart w:id="21" w:name="_Toc236945641"/>
      <w:r>
        <w:t>总结</w:t>
      </w:r>
      <w:bookmarkEnd w:id="21"/>
    </w:p>
    <w:p w14:paraId="017CE0F7" w14:textId="77777777" w:rsidR="00693F52" w:rsidRDefault="00E23557">
      <w:pPr>
        <w:spacing w:after="120"/>
      </w:pPr>
      <w:r>
        <w:rPr>
          <w:rFonts w:ascii="Calibri" w:hAnsi="Calibri"/>
        </w:rPr>
        <w:t xml:space="preserve">MD Converter MVP 3.0 </w:t>
      </w:r>
      <w:r>
        <w:rPr>
          <w:rFonts w:ascii="Calibri" w:hAnsi="Calibri"/>
        </w:rPr>
        <w:t>在编译器架构之上，以规则引擎实现</w:t>
      </w:r>
      <w:r>
        <w:rPr>
          <w:rFonts w:ascii="Calibri" w:hAnsi="Calibri"/>
        </w:rPr>
        <w:t xml:space="preserve"> ASCII </w:t>
      </w:r>
      <w:r>
        <w:rPr>
          <w:rFonts w:ascii="Calibri" w:hAnsi="Calibri"/>
        </w:rPr>
        <w:t>图到</w:t>
      </w:r>
      <w:r>
        <w:rPr>
          <w:rFonts w:ascii="Calibri" w:hAnsi="Calibri"/>
        </w:rPr>
        <w:t xml:space="preserve"> Mermaid </w:t>
      </w:r>
      <w:r>
        <w:rPr>
          <w:rFonts w:ascii="Calibri" w:hAnsi="Calibri"/>
        </w:rPr>
        <w:t>的</w:t>
      </w:r>
      <w:r>
        <w:br/>
      </w:r>
      <w:r>
        <w:rPr>
          <w:rFonts w:ascii="Calibri" w:hAnsi="Calibri"/>
        </w:rPr>
        <w:t>自动化转换：简单流程图</w:t>
      </w:r>
      <w:r>
        <w:rPr>
          <w:rFonts w:ascii="Calibri" w:hAnsi="Calibri"/>
        </w:rPr>
        <w:t>/</w:t>
      </w:r>
      <w:r>
        <w:rPr>
          <w:rFonts w:ascii="Calibri" w:hAnsi="Calibri"/>
        </w:rPr>
        <w:t>内容盒</w:t>
      </w:r>
      <w:r>
        <w:rPr>
          <w:rFonts w:ascii="Calibri" w:hAnsi="Calibri"/>
        </w:rPr>
        <w:t>/</w:t>
      </w:r>
      <w:r>
        <w:rPr>
          <w:rFonts w:ascii="Calibri" w:hAnsi="Calibri"/>
        </w:rPr>
        <w:t>目录树全自动，复杂图可交互选择与多方案预览；</w:t>
      </w:r>
      <w:r>
        <w:br/>
      </w:r>
      <w:r>
        <w:rPr>
          <w:rFonts w:ascii="Calibri" w:hAnsi="Calibri"/>
        </w:rPr>
        <w:t>默认输入目录与批量编译提升日常使用效率。所有生成结果经真实</w:t>
      </w:r>
      <w:r>
        <w:rPr>
          <w:rFonts w:ascii="Calibri" w:hAnsi="Calibri"/>
        </w:rPr>
        <w:t xml:space="preserve"> Mermaid </w:t>
      </w:r>
      <w:r>
        <w:rPr>
          <w:rFonts w:ascii="Calibri" w:hAnsi="Calibri"/>
        </w:rPr>
        <w:t>解析器</w:t>
      </w:r>
      <w:r>
        <w:br/>
      </w:r>
      <w:r>
        <w:rPr>
          <w:rFonts w:ascii="Calibri" w:hAnsi="Calibri"/>
        </w:rPr>
        <w:t>验证，测试与快照回归保障确定性输出。</w:t>
      </w:r>
    </w:p>
    <w:sectPr w:rsidR="00693F5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FF635" w14:textId="77777777" w:rsidR="00E23557" w:rsidRDefault="00E23557" w:rsidP="000429DE">
      <w:pPr>
        <w:spacing w:after="0" w:line="240" w:lineRule="auto"/>
      </w:pPr>
      <w:r>
        <w:separator/>
      </w:r>
    </w:p>
  </w:endnote>
  <w:endnote w:type="continuationSeparator" w:id="0">
    <w:p w14:paraId="2B10660A" w14:textId="77777777" w:rsidR="00E23557" w:rsidRDefault="00E23557" w:rsidP="0004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0BD1" w14:textId="77777777" w:rsidR="00E23557" w:rsidRDefault="00E23557" w:rsidP="000429DE">
      <w:pPr>
        <w:spacing w:after="0" w:line="240" w:lineRule="auto"/>
      </w:pPr>
      <w:r>
        <w:separator/>
      </w:r>
    </w:p>
  </w:footnote>
  <w:footnote w:type="continuationSeparator" w:id="0">
    <w:p w14:paraId="04D802DC" w14:textId="77777777" w:rsidR="00E23557" w:rsidRDefault="00E23557" w:rsidP="00042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68539">
    <w:abstractNumId w:val="8"/>
  </w:num>
  <w:num w:numId="2" w16cid:durableId="162671475">
    <w:abstractNumId w:val="6"/>
  </w:num>
  <w:num w:numId="3" w16cid:durableId="1640956938">
    <w:abstractNumId w:val="5"/>
  </w:num>
  <w:num w:numId="4" w16cid:durableId="1425565397">
    <w:abstractNumId w:val="4"/>
  </w:num>
  <w:num w:numId="5" w16cid:durableId="55058056">
    <w:abstractNumId w:val="7"/>
  </w:num>
  <w:num w:numId="6" w16cid:durableId="1376661729">
    <w:abstractNumId w:val="3"/>
  </w:num>
  <w:num w:numId="7" w16cid:durableId="1799950144">
    <w:abstractNumId w:val="2"/>
  </w:num>
  <w:num w:numId="8" w16cid:durableId="1887256162">
    <w:abstractNumId w:val="1"/>
  </w:num>
  <w:num w:numId="9" w16cid:durableId="200023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DE"/>
    <w:rsid w:val="0006063C"/>
    <w:rsid w:val="0015074B"/>
    <w:rsid w:val="0029639D"/>
    <w:rsid w:val="00326F90"/>
    <w:rsid w:val="00693F52"/>
    <w:rsid w:val="00820603"/>
    <w:rsid w:val="00AA1D8D"/>
    <w:rsid w:val="00B47730"/>
    <w:rsid w:val="00CB0664"/>
    <w:rsid w:val="00E235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57D1B7"/>
  <w14:defaultImageDpi w14:val="300"/>
  <w15:docId w15:val="{BCFCEA39-D403-4E67-A81E-C1A54A08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 w:cs="DengXi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eastAsia="Microsoft YaHei" w:hAnsi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eastAsia="Microsoft YaHei" w:hAnsi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eastAsia="Microsoft YaHei" w:hAnsi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eastAsia="Microsoft YaHei" w:hAnsi="Microsoft YaHei" w:cs="Microsoft YaHe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429DE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0429DE"/>
    <w:pPr>
      <w:spacing w:after="100"/>
      <w:ind w:left="22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0429DE"/>
    <w:pPr>
      <w:spacing w:after="100"/>
      <w:ind w:left="44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429DE"/>
    <w:pPr>
      <w:spacing w:after="100"/>
      <w:ind w:left="66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429DE"/>
    <w:pPr>
      <w:spacing w:after="100"/>
      <w:ind w:left="88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429DE"/>
    <w:pPr>
      <w:spacing w:after="100"/>
      <w:ind w:left="110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429DE"/>
    <w:pPr>
      <w:spacing w:after="100"/>
      <w:ind w:left="132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429DE"/>
    <w:pPr>
      <w:spacing w:after="100"/>
      <w:ind w:left="154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429DE"/>
    <w:pPr>
      <w:spacing w:after="100"/>
      <w:ind w:left="176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2026-08-06T13:53:00Z</dcterms:modified>
  <cp:category/>
</cp:coreProperties>
</file>