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8D3F" w14:textId="77777777" w:rsidR="009F4868" w:rsidRDefault="00A93773">
      <w:pPr>
        <w:jc w:val="center"/>
      </w:pPr>
      <w:r>
        <w:rPr>
          <w:rFonts w:ascii="Microsoft YaHei" w:hAnsi="Microsoft YaHei"/>
          <w:b/>
          <w:sz w:val="56"/>
        </w:rPr>
        <w:t>QCFP-MTF_2.2_</w:t>
      </w:r>
      <w:r>
        <w:rPr>
          <w:rFonts w:ascii="Microsoft YaHei" w:hAnsi="Microsoft YaHei"/>
          <w:b/>
          <w:sz w:val="56"/>
        </w:rPr>
        <w:t>使用手册</w:t>
      </w:r>
    </w:p>
    <w:p w14:paraId="1F2B7DF5" w14:textId="77777777" w:rsidR="009F4868" w:rsidRDefault="00A93773">
      <w:r>
        <w:br w:type="page"/>
      </w:r>
    </w:p>
    <w:p w14:paraId="628BF233" w14:textId="77777777" w:rsidR="009F4868" w:rsidRPr="008B329B" w:rsidRDefault="00A93773" w:rsidP="008B329B">
      <w:pPr>
        <w:pStyle w:val="TOCHeading"/>
        <w:jc w:val="center"/>
        <w:rPr>
          <w:rFonts w:ascii="Microsoft YaHei" w:hAnsi="Microsoft YaHei"/>
          <w:sz w:val="36"/>
        </w:rPr>
      </w:pPr>
      <w:r w:rsidRPr="008B329B">
        <w:rPr>
          <w:rFonts w:ascii="Microsoft YaHei" w:hAnsi="Microsoft YaHei" w:cs="Microsoft YaHei"/>
          <w:sz w:val="36"/>
        </w:rPr>
        <w:lastRenderedPageBreak/>
        <w:t>目录</w:t>
      </w:r>
    </w:p>
    <w:p w14:paraId="4D4FB700" w14:textId="2D43B39C" w:rsidR="008B329B" w:rsidRDefault="00A93773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16" w:history="1">
        <w:r w:rsidR="008B329B" w:rsidRPr="0024737E">
          <w:rPr>
            <w:rStyle w:val="Hyperlink"/>
            <w:rFonts w:ascii="Arial" w:hAnsi="Arial"/>
            <w:noProof/>
          </w:rPr>
          <w:t xml:space="preserve">QCFP-MTF 2.2 </w:t>
        </w:r>
        <w:r w:rsidR="008B329B" w:rsidRPr="0024737E">
          <w:rPr>
            <w:rStyle w:val="Hyperlink"/>
            <w:rFonts w:ascii="Arial" w:hAnsi="Arial"/>
            <w:noProof/>
          </w:rPr>
          <w:t>使用手册</w:t>
        </w:r>
        <w:r w:rsidR="008B329B">
          <w:rPr>
            <w:noProof/>
            <w:webHidden/>
          </w:rPr>
          <w:tab/>
        </w:r>
        <w:r w:rsidR="008B329B">
          <w:rPr>
            <w:noProof/>
            <w:webHidden/>
          </w:rPr>
          <w:fldChar w:fldCharType="begin"/>
        </w:r>
        <w:r w:rsidR="008B329B">
          <w:rPr>
            <w:noProof/>
            <w:webHidden/>
          </w:rPr>
          <w:instrText xml:space="preserve"> PAGEREF _Toc238835416 \h </w:instrText>
        </w:r>
        <w:r w:rsidR="008B329B">
          <w:rPr>
            <w:noProof/>
            <w:webHidden/>
          </w:rPr>
        </w:r>
        <w:r w:rsidR="008B329B">
          <w:rPr>
            <w:noProof/>
            <w:webHidden/>
          </w:rPr>
          <w:fldChar w:fldCharType="separate"/>
        </w:r>
        <w:r w:rsidR="008B329B">
          <w:rPr>
            <w:noProof/>
            <w:webHidden/>
          </w:rPr>
          <w:t>3</w:t>
        </w:r>
        <w:r w:rsidR="008B329B">
          <w:rPr>
            <w:noProof/>
            <w:webHidden/>
          </w:rPr>
          <w:fldChar w:fldCharType="end"/>
        </w:r>
      </w:hyperlink>
    </w:p>
    <w:p w14:paraId="062C6660" w14:textId="674E71A0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17" w:history="1">
        <w:r w:rsidRPr="0024737E">
          <w:rPr>
            <w:rStyle w:val="Hyperlink"/>
            <w:rFonts w:ascii="Arial" w:hAnsi="Arial"/>
            <w:noProof/>
          </w:rPr>
          <w:t>一、完整工作流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602F83" w14:textId="47F306D8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18" w:history="1">
        <w:r w:rsidRPr="0024737E">
          <w:rPr>
            <w:rStyle w:val="Hyperlink"/>
            <w:rFonts w:ascii="Arial" w:hAnsi="Arial"/>
            <w:noProof/>
          </w:rPr>
          <w:t>二、个股决策报告（含散户决策卡）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0BAF19" w14:textId="15E5616C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19" w:history="1">
        <w:r w:rsidRPr="0024737E">
          <w:rPr>
            <w:rStyle w:val="Hyperlink"/>
            <w:rFonts w:ascii="Arial" w:hAnsi="Arial"/>
            <w:noProof/>
          </w:rPr>
          <w:t>三、股票池（四池）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492B53" w14:textId="2A46B3FE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0" w:history="1">
        <w:r w:rsidRPr="0024737E">
          <w:rPr>
            <w:rStyle w:val="Hyperlink"/>
            <w:rFonts w:ascii="Arial" w:hAnsi="Arial"/>
            <w:noProof/>
          </w:rPr>
          <w:t>四、</w:t>
        </w:r>
        <w:r w:rsidRPr="0024737E">
          <w:rPr>
            <w:rStyle w:val="Hyperlink"/>
            <w:rFonts w:ascii="Arial" w:hAnsi="Arial"/>
            <w:noProof/>
          </w:rPr>
          <w:t>Shadow Mode</w:t>
        </w:r>
        <w:r w:rsidRPr="0024737E">
          <w:rPr>
            <w:rStyle w:val="Hyperlink"/>
            <w:rFonts w:ascii="Arial" w:hAnsi="Arial"/>
            <w:noProof/>
          </w:rPr>
          <w:t>（</w:t>
        </w:r>
        <w:r w:rsidRPr="0024737E">
          <w:rPr>
            <w:rStyle w:val="Hyperlink"/>
            <w:rFonts w:ascii="Arial" w:hAnsi="Arial"/>
            <w:noProof/>
          </w:rPr>
          <w:t xml:space="preserve">2.2 </w:t>
        </w:r>
        <w:r w:rsidRPr="0024737E">
          <w:rPr>
            <w:rStyle w:val="Hyperlink"/>
            <w:rFonts w:ascii="Arial" w:hAnsi="Arial"/>
            <w:noProof/>
          </w:rPr>
          <w:t>双轨，不改交易）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0FCF71" w14:textId="7A9706FB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1" w:history="1">
        <w:r w:rsidRPr="0024737E">
          <w:rPr>
            <w:rStyle w:val="Hyperlink"/>
            <w:rFonts w:ascii="Arial" w:hAnsi="Arial"/>
            <w:noProof/>
          </w:rPr>
          <w:t>四</w:t>
        </w:r>
        <w:r w:rsidRPr="0024737E">
          <w:rPr>
            <w:rStyle w:val="Hyperlink"/>
            <w:rFonts w:ascii="Arial" w:hAnsi="Arial"/>
            <w:noProof/>
          </w:rPr>
          <w:t xml:space="preserve">.5 </w:t>
        </w:r>
        <w:r w:rsidRPr="0024737E">
          <w:rPr>
            <w:rStyle w:val="Hyperlink"/>
            <w:rFonts w:ascii="Arial" w:hAnsi="Arial"/>
            <w:noProof/>
          </w:rPr>
          <w:t>波段捕获报告（</w:t>
        </w:r>
        <w:r w:rsidRPr="0024737E">
          <w:rPr>
            <w:rStyle w:val="Hyperlink"/>
            <w:rFonts w:ascii="Arial" w:hAnsi="Arial"/>
            <w:noProof/>
          </w:rPr>
          <w:t>Wave Capture</w:t>
        </w:r>
        <w:r w:rsidRPr="0024737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95F60B" w14:textId="3A586081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2" w:history="1">
        <w:r w:rsidRPr="0024737E">
          <w:rPr>
            <w:rStyle w:val="Hyperlink"/>
            <w:rFonts w:ascii="Arial" w:hAnsi="Arial"/>
            <w:noProof/>
          </w:rPr>
          <w:t>四</w:t>
        </w:r>
        <w:r w:rsidRPr="0024737E">
          <w:rPr>
            <w:rStyle w:val="Hyperlink"/>
            <w:rFonts w:ascii="Arial" w:hAnsi="Arial"/>
            <w:noProof/>
          </w:rPr>
          <w:t xml:space="preserve">.6 </w:t>
        </w:r>
        <w:r w:rsidRPr="0024737E">
          <w:rPr>
            <w:rStyle w:val="Hyperlink"/>
            <w:rFonts w:ascii="Arial" w:hAnsi="Arial"/>
            <w:noProof/>
          </w:rPr>
          <w:t>正交</w:t>
        </w:r>
        <w:r w:rsidRPr="0024737E">
          <w:rPr>
            <w:rStyle w:val="Hyperlink"/>
            <w:rFonts w:ascii="Arial" w:hAnsi="Arial"/>
            <w:noProof/>
          </w:rPr>
          <w:t xml:space="preserve"> Ablation × </w:t>
        </w:r>
        <w:r w:rsidRPr="0024737E">
          <w:rPr>
            <w:rStyle w:val="Hyperlink"/>
            <w:rFonts w:ascii="Arial" w:hAnsi="Arial"/>
            <w:noProof/>
          </w:rPr>
          <w:t>大波段</w:t>
        </w:r>
        <w:r w:rsidRPr="0024737E">
          <w:rPr>
            <w:rStyle w:val="Hyperlink"/>
            <w:rFonts w:ascii="Arial" w:hAnsi="Arial"/>
            <w:noProof/>
          </w:rPr>
          <w:t xml:space="preserve"> Replay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0CF597" w14:textId="6B040028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3" w:history="1">
        <w:r w:rsidRPr="0024737E">
          <w:rPr>
            <w:rStyle w:val="Hyperlink"/>
            <w:rFonts w:ascii="Arial" w:hAnsi="Arial"/>
            <w:noProof/>
          </w:rPr>
          <w:t>五、</w:t>
        </w:r>
        <w:r w:rsidRPr="0024737E">
          <w:rPr>
            <w:rStyle w:val="Hyperlink"/>
            <w:rFonts w:ascii="Arial" w:hAnsi="Arial"/>
            <w:noProof/>
          </w:rPr>
          <w:t>Permission + FSM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6636C" w14:textId="3886367B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4" w:history="1">
        <w:r w:rsidRPr="0024737E">
          <w:rPr>
            <w:rStyle w:val="Hyperlink"/>
            <w:rFonts w:ascii="Arial" w:hAnsi="Arial"/>
            <w:noProof/>
          </w:rPr>
          <w:t>六、其他研究工具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90D73D" w14:textId="5BCB5015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5" w:history="1">
        <w:r w:rsidRPr="0024737E">
          <w:rPr>
            <w:rStyle w:val="Hyperlink"/>
            <w:rFonts w:ascii="Arial" w:hAnsi="Arial"/>
            <w:noProof/>
          </w:rPr>
          <w:t>七、测试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9E110E" w14:textId="2F06C2E9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6" w:history="1">
        <w:r w:rsidRPr="0024737E">
          <w:rPr>
            <w:rStyle w:val="Hyperlink"/>
            <w:rFonts w:ascii="Arial" w:hAnsi="Arial"/>
            <w:noProof/>
          </w:rPr>
          <w:t>八、配置（</w:t>
        </w:r>
        <w:r w:rsidRPr="0024737E">
          <w:rPr>
            <w:rStyle w:val="Hyperlink"/>
            <w:rFonts w:ascii="Arial" w:hAnsi="Arial"/>
            <w:noProof/>
          </w:rPr>
          <w:t>Config/qcfp_settings.yaml</w:t>
        </w:r>
        <w:r w:rsidRPr="0024737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013462" w14:textId="37D266F9" w:rsidR="008B329B" w:rsidRDefault="008B329B">
      <w:pPr>
        <w:pStyle w:val="TOC2"/>
        <w:tabs>
          <w:tab w:val="right" w:leader="dot" w:pos="9350"/>
        </w:tabs>
        <w:rPr>
          <w:noProof/>
        </w:rPr>
      </w:pPr>
      <w:hyperlink w:anchor="_Toc238835427" w:history="1">
        <w:r w:rsidRPr="0024737E">
          <w:rPr>
            <w:rStyle w:val="Hyperlink"/>
            <w:rFonts w:ascii="Arial" w:hAnsi="Arial"/>
            <w:noProof/>
          </w:rPr>
          <w:t>九、完整个股测试（</w:t>
        </w:r>
        <w:r w:rsidRPr="0024737E">
          <w:rPr>
            <w:rStyle w:val="Hyperlink"/>
            <w:rFonts w:ascii="Arial" w:hAnsi="Arial"/>
            <w:noProof/>
          </w:rPr>
          <w:t>test_QCFP-MTF.py</w:t>
        </w:r>
        <w:r w:rsidRPr="0024737E">
          <w:rPr>
            <w:rStyle w:val="Hyperlink"/>
            <w:rFonts w:ascii="Arial" w:hAnsi="Arial"/>
            <w:noProof/>
          </w:rPr>
          <w:t>，</w:t>
        </w:r>
        <w:r w:rsidRPr="0024737E">
          <w:rPr>
            <w:rStyle w:val="Hyperlink"/>
            <w:rFonts w:ascii="Arial" w:hAnsi="Arial"/>
            <w:noProof/>
          </w:rPr>
          <w:t>P1~P8</w:t>
        </w:r>
        <w:r w:rsidRPr="0024737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E3310F" w14:textId="0B435578" w:rsidR="009F4868" w:rsidRDefault="00A93773">
      <w:pPr>
        <w:pStyle w:val="TOC21"/>
        <w:tabs>
          <w:tab w:val="right" w:leader="dot" w:pos="9360"/>
        </w:tabs>
      </w:pPr>
      <w:r>
        <w:fldChar w:fldCharType="end"/>
      </w:r>
    </w:p>
    <w:p w14:paraId="06DDFD12" w14:textId="77777777" w:rsidR="009F4868" w:rsidRDefault="00A93773">
      <w:r>
        <w:br w:type="page"/>
      </w:r>
    </w:p>
    <w:p w14:paraId="0D424F3E" w14:textId="77777777" w:rsidR="009F4868" w:rsidRDefault="00A93773">
      <w:pPr>
        <w:pStyle w:val="Heading1"/>
      </w:pPr>
      <w:bookmarkStart w:id="0" w:name="_Toc238835416"/>
      <w:r>
        <w:rPr>
          <w:rFonts w:ascii="Arial" w:eastAsia="Microsoft YaHei" w:hAnsi="Arial" w:cs="Arial"/>
        </w:rPr>
        <w:lastRenderedPageBreak/>
        <w:t xml:space="preserve">QCFP-MTF 2.2 </w:t>
      </w:r>
      <w:r>
        <w:rPr>
          <w:rFonts w:ascii="Arial" w:eastAsia="Microsoft YaHei" w:hAnsi="Arial" w:cs="Arial"/>
        </w:rPr>
        <w:t>使用手册</w:t>
      </w:r>
      <w:bookmarkEnd w:id="0"/>
    </w:p>
    <w:p w14:paraId="43E6BDBD" w14:textId="77777777" w:rsidR="009F4868" w:rsidRDefault="00A93773">
      <w:pPr>
        <w:ind w:left="567"/>
      </w:pP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ascii="Consolas" w:eastAsia="Consolas" w:hAnsi="Consolas" w:cs="Consolas"/>
          <w:i/>
          <w:color w:val="800000"/>
          <w:sz w:val="20"/>
        </w:rPr>
        <w:t>.venv\Scripts\python.exe</w:t>
      </w:r>
      <w:r>
        <w:rPr>
          <w:rFonts w:cs="Calibri"/>
          <w:i/>
        </w:rPr>
        <w:t>；先执行</w:t>
      </w:r>
      <w:r>
        <w:rPr>
          <w:i/>
        </w:rPr>
        <w:br/>
      </w:r>
      <w:r>
        <w:rPr>
          <w:rFonts w:ascii="Consolas" w:eastAsia="Consolas" w:hAnsi="Consolas" w:cs="Consolas"/>
          <w:i/>
          <w:color w:val="800000"/>
          <w:sz w:val="20"/>
        </w:rPr>
        <w:t>$env:PYTHONIOENCODING="utf-8"; $env:PYTHONUTF8="1"</w:t>
      </w:r>
      <w:r>
        <w:rPr>
          <w:i/>
        </w:rPr>
        <w:br/>
      </w:r>
      <w:r>
        <w:rPr>
          <w:rFonts w:cs="Calibri"/>
          <w:i/>
        </w:rPr>
        <w:t>所有命令在项目根目录执行。</w:t>
      </w:r>
    </w:p>
    <w:p w14:paraId="0609C8B1" w14:textId="77777777" w:rsidR="009F4868" w:rsidRDefault="00A93773">
      <w:pPr>
        <w:pStyle w:val="Heading2"/>
      </w:pPr>
      <w:bookmarkStart w:id="1" w:name="_Toc238835417"/>
      <w:r>
        <w:rPr>
          <w:rFonts w:ascii="Arial" w:eastAsia="Microsoft YaHei" w:hAnsi="Arial" w:cs="Arial"/>
        </w:rPr>
        <w:t>一、完整工作流</w:t>
      </w:r>
      <w:bookmarkEnd w:id="1"/>
    </w:p>
    <w:p w14:paraId="4064D749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77A3F311" w14:textId="77777777" w:rsidR="009F4868" w:rsidRDefault="00A93773">
      <w:r>
        <w:rPr>
          <w:rFonts w:cs="Calibri"/>
        </w:rPr>
        <w:t>步骤：</w:t>
      </w:r>
      <w:r>
        <w:rPr>
          <w:rFonts w:cs="Calibri"/>
        </w:rPr>
        <w:t xml:space="preserve">init_db → audit → quality → structural → monthly → weekly → </w:t>
      </w:r>
      <w:r>
        <w:rPr>
          <w:rFonts w:cs="Calibri"/>
          <w:b/>
        </w:rPr>
        <w:t>daily_tactical</w:t>
      </w:r>
      <w:r>
        <w:rPr>
          <w:rFonts w:cs="Calibri"/>
          <w:b/>
        </w:rPr>
        <w:t>（</w:t>
      </w:r>
      <w:r>
        <w:rPr>
          <w:rFonts w:cs="Calibri"/>
          <w:b/>
        </w:rPr>
        <w:t>L4</w:t>
      </w:r>
      <w:r>
        <w:rPr>
          <w:rFonts w:cs="Calibri"/>
          <w:b/>
        </w:rPr>
        <w:t>）</w:t>
      </w:r>
      <w:r>
        <w:rPr>
          <w:rFonts w:cs="Calibri"/>
        </w:rPr>
        <w:t xml:space="preserve"> → mtf_fusion → decision</w:t>
      </w:r>
      <w:r>
        <w:rPr>
          <w:rFonts w:cs="Calibri"/>
        </w:rPr>
        <w:t>。</w:t>
      </w:r>
    </w:p>
    <w:p w14:paraId="67B0D46D" w14:textId="77777777" w:rsidR="009F4868" w:rsidRDefault="00A93773">
      <w:pPr>
        <w:pStyle w:val="Heading2"/>
      </w:pPr>
      <w:bookmarkStart w:id="2" w:name="_Toc238835418"/>
      <w:r>
        <w:rPr>
          <w:rFonts w:ascii="Arial" w:eastAsia="Microsoft YaHei" w:hAnsi="Arial" w:cs="Arial"/>
        </w:rPr>
        <w:t>二、个股决策报告（含散户决策卡）</w:t>
      </w:r>
      <w:bookmarkEnd w:id="2"/>
    </w:p>
    <w:p w14:paraId="05D2402E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Core\QCFP_MTF\scripts\dss_report.py --stock 00371</w:t>
      </w:r>
      <w:r>
        <w:rPr>
          <w:rFonts w:ascii="Consolas" w:eastAsia="Consolas" w:hAnsi="Consolas" w:cs="Consolas"/>
          <w:sz w:val="20"/>
        </w:rPr>
        <w:br/>
        <w:t>.venv\Scripts\python.exe Core\QCFP_MTF\scripts\all_in_one_report.py --stock 00371</w:t>
      </w:r>
      <w:r>
        <w:rPr>
          <w:rFonts w:ascii="Consolas" w:eastAsia="Consolas" w:hAnsi="Consolas" w:cs="Consolas"/>
          <w:sz w:val="20"/>
        </w:rPr>
        <w:br/>
      </w:r>
    </w:p>
    <w:p w14:paraId="6DF4CB5F" w14:textId="77777777" w:rsidR="009F4868" w:rsidRDefault="00A93773">
      <w:r>
        <w:rPr>
          <w:rFonts w:cs="Calibri"/>
        </w:rPr>
        <w:t>报告顶部含：决策卡（</w:t>
      </w:r>
      <w:r>
        <w:rPr>
          <w:rFonts w:cs="Calibri"/>
        </w:rPr>
        <w:t>Strategic/Structural/.../Position</w:t>
      </w:r>
      <w:r>
        <w:rPr>
          <w:rFonts w:cs="Calibri"/>
        </w:rPr>
        <w:t>）、</w:t>
      </w:r>
      <w:r>
        <w:rPr>
          <w:rFonts w:cs="Calibri"/>
          <w:b/>
        </w:rPr>
        <w:t>散户决策卡</w:t>
      </w:r>
      <w:r>
        <w:rPr>
          <w:rFonts w:cs="Calibri"/>
        </w:rPr>
        <w:t>（红黄绿灯</w:t>
      </w:r>
      <w:r>
        <w:rPr>
          <w:rFonts w:cs="Calibri"/>
        </w:rPr>
        <w:t xml:space="preserve"> / </w:t>
      </w:r>
      <w:r>
        <w:rPr>
          <w:rFonts w:cs="Calibri"/>
        </w:rPr>
        <w:t>机构状态</w:t>
      </w:r>
      <w:r>
        <w:rPr>
          <w:rFonts w:cs="Calibri"/>
        </w:rPr>
        <w:t>→</w:t>
      </w:r>
      <w:r>
        <w:rPr>
          <w:rFonts w:cs="Calibri"/>
        </w:rPr>
        <w:t>权限</w:t>
      </w:r>
      <w:r>
        <w:rPr>
          <w:rFonts w:cs="Calibri"/>
        </w:rPr>
        <w:t xml:space="preserve"> / </w:t>
      </w:r>
      <w:r>
        <w:rPr>
          <w:rFonts w:cs="Calibri"/>
        </w:rPr>
        <w:t>交易状态</w:t>
      </w:r>
      <w:r>
        <w:rPr>
          <w:rFonts w:cs="Calibri"/>
        </w:rPr>
        <w:t xml:space="preserve"> / </w:t>
      </w:r>
      <w:r>
        <w:rPr>
          <w:rFonts w:cs="Calibri"/>
        </w:rPr>
        <w:t>仓位状态</w:t>
      </w:r>
      <w:r>
        <w:rPr>
          <w:rFonts w:cs="Calibri"/>
        </w:rPr>
        <w:t xml:space="preserve">(FSM) / </w:t>
      </w:r>
      <w:r>
        <w:rPr>
          <w:rFonts w:cs="Calibri"/>
        </w:rPr>
        <w:t>建议仓位</w:t>
      </w:r>
      <w:r>
        <w:rPr>
          <w:rFonts w:cs="Calibri"/>
        </w:rPr>
        <w:t xml:space="preserve"> / </w:t>
      </w:r>
      <w:r>
        <w:rPr>
          <w:rFonts w:cs="Calibri"/>
        </w:rPr>
        <w:t>禁止事项）、</w:t>
      </w:r>
      <w:r>
        <w:rPr>
          <w:rFonts w:cs="Calibri"/>
        </w:rPr>
        <w:t xml:space="preserve">Q/M/W/D </w:t>
      </w:r>
      <w:r>
        <w:rPr>
          <w:rFonts w:cs="Calibri"/>
        </w:rPr>
        <w:t>四层、</w:t>
      </w:r>
      <w:r>
        <w:rPr>
          <w:rFonts w:cs="Calibri"/>
        </w:rPr>
        <w:t>DES</w:t>
      </w:r>
      <w:r>
        <w:rPr>
          <w:rFonts w:cs="Calibri"/>
        </w:rPr>
        <w:t>、研究状态。</w:t>
      </w:r>
    </w:p>
    <w:p w14:paraId="632AF139" w14:textId="77777777" w:rsidR="009F4868" w:rsidRDefault="00A93773">
      <w:r>
        <w:rPr>
          <w:rFonts w:cs="Calibri"/>
        </w:rPr>
        <w:t>（</w:t>
      </w:r>
      <w:r>
        <w:rPr>
          <w:rFonts w:cs="Calibri"/>
        </w:rPr>
        <w:t>V31</w:t>
      </w:r>
      <w:r>
        <w:rPr>
          <w:rFonts w:cs="Calibri"/>
        </w:rPr>
        <w:t>）散户决策卡的</w:t>
      </w:r>
      <w:r>
        <w:rPr>
          <w:rFonts w:cs="Calibri"/>
        </w:rPr>
        <w:t xml:space="preserve"> </w:t>
      </w:r>
      <w:r>
        <w:rPr>
          <w:rFonts w:cs="Calibri"/>
          <w:b/>
        </w:rPr>
        <w:t>红黄绿灯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机构状态（压力</w:t>
      </w:r>
      <w:r>
        <w:rPr>
          <w:rFonts w:cs="Calibri"/>
          <w:b/>
        </w:rPr>
        <w:t>/</w:t>
      </w:r>
      <w:r>
        <w:rPr>
          <w:rFonts w:cs="Calibri"/>
          <w:b/>
        </w:rPr>
        <w:t>持续性</w:t>
      </w:r>
      <w:r>
        <w:rPr>
          <w:rFonts w:cs="Calibri"/>
          <w:b/>
        </w:rPr>
        <w:t>/</w:t>
      </w:r>
      <w:r>
        <w:rPr>
          <w:rFonts w:cs="Calibri"/>
          <w:b/>
        </w:rPr>
        <w:t>降级理由）</w:t>
      </w:r>
      <w:r>
        <w:rPr>
          <w:rFonts w:cs="Calibri"/>
          <w:b/>
        </w:rPr>
        <w:t xml:space="preserve">/ </w:t>
      </w:r>
      <w:r>
        <w:rPr>
          <w:rFonts w:cs="Calibri"/>
          <w:b/>
        </w:rPr>
        <w:t>交易状态</w:t>
      </w:r>
      <w:r>
        <w:rPr>
          <w:rFonts w:cs="Calibri"/>
          <w:b/>
        </w:rPr>
        <w:t xml:space="preserve"> /</w:t>
      </w:r>
      <w:r>
        <w:br/>
      </w:r>
      <w:r>
        <w:rPr>
          <w:rFonts w:cs="Calibri"/>
          <w:b/>
        </w:rPr>
        <w:t>仓位状态</w:t>
      </w:r>
      <w:r>
        <w:rPr>
          <w:rFonts w:cs="Calibri"/>
          <w:b/>
        </w:rPr>
        <w:t>(FSM)</w:t>
      </w:r>
      <w:r>
        <w:rPr>
          <w:rFonts w:cs="Calibri"/>
          <w:b/>
        </w:rPr>
        <w:t>（</w:t>
      </w:r>
      <w:r>
        <w:rPr>
          <w:rFonts w:cs="Calibri"/>
          <w:b/>
        </w:rPr>
        <w:t>prev→next</w:t>
      </w:r>
      <w:r>
        <w:rPr>
          <w:rFonts w:cs="Calibri"/>
          <w:b/>
        </w:rPr>
        <w:t>）</w:t>
      </w:r>
      <w:r>
        <w:rPr>
          <w:rFonts w:cs="Calibri"/>
          <w:b/>
        </w:rPr>
        <w:t xml:space="preserve">/ </w:t>
      </w:r>
      <w:r>
        <w:rPr>
          <w:rFonts w:cs="Calibri"/>
          <w:b/>
        </w:rPr>
        <w:t>建议仓位</w:t>
      </w:r>
      <w:r>
        <w:rPr>
          <w:rFonts w:cs="Calibri"/>
        </w:rPr>
        <w:t xml:space="preserve"> </w:t>
      </w:r>
      <w:r>
        <w:rPr>
          <w:rFonts w:cs="Calibri"/>
        </w:rPr>
        <w:t>全部派生自同一个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DecisionSnapshot</w:t>
      </w:r>
      <w:r>
        <w:br/>
      </w:r>
      <w:r>
        <w:rPr>
          <w:rFonts w:cs="Calibri"/>
        </w:rPr>
        <w:t>（优先</w:t>
      </w:r>
      <w:r>
        <w:rPr>
          <w:rFonts w:cs="Calibri"/>
        </w:rPr>
        <w:t xml:space="preserve"> Stateful Shadow</w:t>
      </w:r>
      <w:r>
        <w:rPr>
          <w:rFonts w:cs="Calibri"/>
        </w:rPr>
        <w:t>，缺失时</w:t>
      </w:r>
      <w:r>
        <w:rPr>
          <w:rFonts w:cs="Calibri"/>
        </w:rPr>
        <w:t xml:space="preserve"> FLAT/0 </w:t>
      </w:r>
      <w:r>
        <w:rPr>
          <w:rFonts w:cs="Calibri"/>
        </w:rPr>
        <w:t>单点推算），报告层零重算；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action_from_snapshot</w:t>
      </w:r>
      <w:r>
        <w:rPr>
          <w:rFonts w:cs="Calibri"/>
        </w:rPr>
        <w:t xml:space="preserve"> </w:t>
      </w:r>
      <w:r>
        <w:rPr>
          <w:rFonts w:cs="Calibri"/>
        </w:rPr>
        <w:t>由</w:t>
      </w:r>
      <w:r>
        <w:rPr>
          <w:rFonts w:cs="Calibri"/>
        </w:rPr>
        <w:t xml:space="preserve"> FSM </w:t>
      </w:r>
      <w:r>
        <w:rPr>
          <w:rFonts w:cs="Calibri"/>
        </w:rPr>
        <w:t>状态唯一映射（</w:t>
      </w:r>
      <w:r>
        <w:rPr>
          <w:rFonts w:cs="Calibri"/>
        </w:rPr>
        <w:t>FLAT→WAIT / TESTING→TEST / BUILDING→BUILD /</w:t>
      </w:r>
      <w:r>
        <w:br/>
      </w:r>
      <w:r>
        <w:rPr>
          <w:rFonts w:cs="Calibri"/>
        </w:rPr>
        <w:t>HOLDING→HOLD</w:t>
      </w:r>
      <w:r>
        <w:rPr>
          <w:rFonts w:cs="Calibri"/>
        </w:rPr>
        <w:t xml:space="preserve"> / TRIMMING→REDUCE / EXITING→EXIT / COOLDOWN→COOLDOWN</w:t>
      </w:r>
      <w:r>
        <w:rPr>
          <w:rFonts w:cs="Calibri"/>
        </w:rPr>
        <w:t>）；</w:t>
      </w:r>
      <w:r>
        <w:br/>
      </w:r>
      <w:r>
        <w:rPr>
          <w:rFonts w:cs="Calibri"/>
        </w:rPr>
        <w:t>决策卡的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Position</w:t>
      </w:r>
      <w:r>
        <w:rPr>
          <w:rFonts w:ascii="Consolas" w:eastAsia="Consolas" w:hAnsi="Consolas" w:cs="Consolas"/>
          <w:color w:val="800000"/>
          <w:sz w:val="20"/>
        </w:rPr>
        <w:t>（</w:t>
      </w:r>
      <w:r>
        <w:rPr>
          <w:rFonts w:ascii="Consolas" w:eastAsia="Consolas" w:hAnsi="Consolas" w:cs="Consolas"/>
          <w:color w:val="800000"/>
          <w:sz w:val="20"/>
        </w:rPr>
        <w:t>Legacy A0</w:t>
      </w:r>
      <w:r>
        <w:rPr>
          <w:rFonts w:ascii="Consolas" w:eastAsia="Consolas" w:hAnsi="Consolas" w:cs="Consolas"/>
          <w:color w:val="800000"/>
          <w:sz w:val="20"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为旧管道参考口径，两者可并存对照。</w:t>
      </w:r>
    </w:p>
    <w:p w14:paraId="0174FF56" w14:textId="77777777" w:rsidR="009F4868" w:rsidRDefault="00A93773">
      <w:r>
        <w:rPr>
          <w:rFonts w:cs="Calibri"/>
        </w:rPr>
        <w:t>（</w:t>
      </w:r>
      <w:r>
        <w:rPr>
          <w:rFonts w:cs="Calibri"/>
        </w:rPr>
        <w:t>V32</w:t>
      </w:r>
      <w:r>
        <w:rPr>
          <w:rFonts w:cs="Calibri"/>
        </w:rPr>
        <w:t>）散户卡与</w:t>
      </w:r>
      <w:r>
        <w:rPr>
          <w:rFonts w:cs="Calibri"/>
        </w:rPr>
        <w:t xml:space="preserve"> All-in-One </w:t>
      </w:r>
      <w:r>
        <w:rPr>
          <w:rFonts w:cs="Calibri"/>
        </w:rPr>
        <w:t>审计新增</w:t>
      </w:r>
      <w:r>
        <w:rPr>
          <w:rFonts w:cs="Calibri"/>
        </w:rPr>
        <w:t xml:space="preserve"> </w:t>
      </w:r>
      <w:r>
        <w:rPr>
          <w:rFonts w:cs="Calibri"/>
          <w:b/>
        </w:rPr>
        <w:t>仓位动作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NO_RISK_INCREASE</w:t>
      </w:r>
      <w:r>
        <w:rPr>
          <w:rFonts w:cs="Calibri"/>
        </w:rPr>
        <w:t xml:space="preserve"> = </w:t>
      </w:r>
      <w:r>
        <w:rPr>
          <w:rFonts w:cs="Calibri"/>
        </w:rPr>
        <w:t>权限封顶）</w:t>
      </w:r>
      <w:r>
        <w:br/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cs="Calibri"/>
          <w:b/>
        </w:rPr>
        <w:t>决策原因</w:t>
      </w:r>
      <w:r>
        <w:rPr>
          <w:rFonts w:cs="Calibri"/>
        </w:rPr>
        <w:t>（</w:t>
      </w:r>
      <w:r>
        <w:rPr>
          <w:rFonts w:cs="Calibri"/>
        </w:rPr>
        <w:t>primary/secondary reason codes</w:t>
      </w:r>
      <w:r>
        <w:rPr>
          <w:rFonts w:cs="Calibri"/>
        </w:rPr>
        <w:t>）展示；</w:t>
      </w:r>
      <w:r>
        <w:rPr>
          <w:rFonts w:cs="Calibri"/>
        </w:rPr>
        <w:t xml:space="preserve">All-in-One </w:t>
      </w:r>
      <w:r>
        <w:rPr>
          <w:rFonts w:cs="Calibri"/>
        </w:rPr>
        <w:t>审计优先读取</w:t>
      </w:r>
      <w:r>
        <w:br/>
      </w:r>
      <w:r>
        <w:rPr>
          <w:rFonts w:cs="Calibri"/>
        </w:rPr>
        <w:t>决策台账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qcfp_decision_ledger</w:t>
      </w:r>
      <w:r>
        <w:rPr>
          <w:rFonts w:cs="Calibri"/>
        </w:rPr>
        <w:t>（数据源标注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ledger:run_id</w:t>
      </w:r>
      <w:r>
        <w:rPr>
          <w:rFonts w:cs="Calibri"/>
        </w:rPr>
        <w:t>），</w:t>
      </w:r>
      <w:r>
        <w:br/>
      </w:r>
      <w:r>
        <w:rPr>
          <w:rFonts w:cs="Calibri"/>
        </w:rPr>
        <w:t>仅在无台账且</w:t>
      </w:r>
      <w:r>
        <w:rPr>
          <w:rFonts w:cs="Calibri"/>
        </w:rPr>
        <w:t xml:space="preserve"> Shadow </w:t>
      </w:r>
      <w:r>
        <w:rPr>
          <w:rFonts w:cs="Calibri"/>
        </w:rPr>
        <w:t>版本严格匹配时回退，</w:t>
      </w:r>
      <w:r>
        <w:rPr>
          <w:rFonts w:cs="Calibri"/>
        </w:rPr>
        <w:t xml:space="preserve">FLAT/0 </w:t>
      </w:r>
      <w:r>
        <w:rPr>
          <w:rFonts w:cs="Calibri"/>
        </w:rPr>
        <w:t>单点推算会明确标注</w:t>
      </w:r>
      <w:r>
        <w:rPr>
          <w:rFonts w:cs="Calibri"/>
        </w:rPr>
        <w:t>"</w:t>
      </w:r>
      <w:r>
        <w:rPr>
          <w:rFonts w:cs="Calibri"/>
        </w:rPr>
        <w:t>非正式决策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007441BD" w14:textId="77777777" w:rsidR="009F4868" w:rsidRDefault="00A93773">
      <w:r>
        <w:rPr>
          <w:rFonts w:cs="Calibri"/>
        </w:rPr>
        <w:t>（</w:t>
      </w:r>
      <w:r>
        <w:rPr>
          <w:rFonts w:cs="Calibri"/>
        </w:rPr>
        <w:t>V33</w:t>
      </w:r>
      <w:r>
        <w:rPr>
          <w:rFonts w:cs="Calibri"/>
        </w:rPr>
        <w:t>）唯一决策入口为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decision/engine.py::evaluate()</w:t>
      </w:r>
      <w:r>
        <w:rPr>
          <w:rFonts w:cs="Calibri"/>
        </w:rPr>
        <w:t>（</w:t>
      </w:r>
      <w:r>
        <w:rPr>
          <w:rFonts w:cs="Calibri"/>
        </w:rPr>
        <w:t>Shadow / Ablation /</w:t>
      </w:r>
      <w:r>
        <w:br/>
      </w:r>
      <w:r>
        <w:rPr>
          <w:rFonts w:cs="Calibri"/>
        </w:rPr>
        <w:t>报告全部走同一引擎）；台账</w:t>
      </w:r>
      <w:r>
        <w:rPr>
          <w:rFonts w:cs="Calibri"/>
        </w:rPr>
        <w:t xml:space="preserve"> </w:t>
      </w:r>
      <w:r>
        <w:rPr>
          <w:rFonts w:cs="Calibri"/>
          <w:b/>
        </w:rPr>
        <w:t>只追加不可覆盖</w:t>
      </w:r>
      <w:r>
        <w:rPr>
          <w:rFonts w:cs="Calibri"/>
        </w:rPr>
        <w:t>（七元审计身份去重），</w:t>
      </w:r>
      <w:r>
        <w:br/>
      </w:r>
      <w:r>
        <w:rPr>
          <w:rFonts w:cs="Calibri"/>
        </w:rPr>
        <w:t>发现错误用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invalidate_snapshot</w:t>
      </w:r>
      <w:r>
        <w:rPr>
          <w:rFonts w:cs="Calibri"/>
        </w:rPr>
        <w:t xml:space="preserve"> </w:t>
      </w:r>
      <w:r>
        <w:rPr>
          <w:rFonts w:cs="Calibri"/>
        </w:rPr>
        <w:t>失效重发，不修改历史；</w:t>
      </w:r>
      <w:r>
        <w:br/>
      </w:r>
      <w:r>
        <w:rPr>
          <w:rFonts w:cs="Calibri"/>
        </w:rPr>
        <w:t>正式模式（</w:t>
      </w:r>
      <w:r>
        <w:rPr>
          <w:rFonts w:cs="Calibri"/>
        </w:rPr>
        <w:t>research_validation / production / audit</w:t>
      </w:r>
      <w:r>
        <w:rPr>
          <w:rFonts w:cs="Calibri"/>
        </w:rPr>
        <w:t>）下无台账即报</w:t>
      </w:r>
      <w:r>
        <w:br/>
      </w:r>
      <w:r>
        <w:rPr>
          <w:rFonts w:cs="Calibri"/>
        </w:rPr>
        <w:t>"</w:t>
      </w:r>
      <w:r>
        <w:rPr>
          <w:rFonts w:cs="Calibri"/>
        </w:rPr>
        <w:t>无正式决策</w:t>
      </w:r>
      <w:r>
        <w:rPr>
          <w:rFonts w:cs="Calibri"/>
        </w:rPr>
        <w:t>"</w:t>
      </w:r>
      <w:r>
        <w:rPr>
          <w:rFonts w:cs="Calibri"/>
        </w:rPr>
        <w:t>，不再单点重算。</w:t>
      </w:r>
    </w:p>
    <w:p w14:paraId="070AABAF" w14:textId="77777777" w:rsidR="009F4868" w:rsidRDefault="00A93773">
      <w:r>
        <w:rPr>
          <w:rFonts w:cs="Calibri"/>
        </w:rPr>
        <w:t>（</w:t>
      </w:r>
      <w:r>
        <w:rPr>
          <w:rFonts w:cs="Calibri"/>
        </w:rPr>
        <w:t>V34</w:t>
      </w:r>
      <w:r>
        <w:rPr>
          <w:rFonts w:cs="Calibri"/>
        </w:rPr>
        <w:t>）四层架构：</w:t>
      </w:r>
      <w:r>
        <w:rPr>
          <w:rFonts w:cs="Calibri"/>
          <w:b/>
        </w:rPr>
        <w:t>Institutional Permission → Participation Budget →</w:t>
      </w:r>
      <w:r>
        <w:br/>
      </w:r>
      <w:r>
        <w:rPr>
          <w:rFonts w:cs="Calibri"/>
          <w:b/>
        </w:rPr>
        <w:t>Swing FSM → Position Sizing</w:t>
      </w:r>
      <w:r>
        <w:rPr>
          <w:rFonts w:cs="Calibri"/>
        </w:rPr>
        <w:t>。散户卡与</w:t>
      </w:r>
      <w:r>
        <w:rPr>
          <w:rFonts w:cs="Calibri"/>
        </w:rPr>
        <w:t xml:space="preserve"> All-in-One </w:t>
      </w:r>
      <w:r>
        <w:rPr>
          <w:rFonts w:cs="Calibri"/>
        </w:rPr>
        <w:t>审计新增</w:t>
      </w:r>
      <w:r>
        <w:br/>
      </w:r>
      <w:r>
        <w:rPr>
          <w:rFonts w:cs="Calibri"/>
          <w:b/>
        </w:rPr>
        <w:t>参与预算</w:t>
      </w:r>
      <w:r>
        <w:rPr>
          <w:rFonts w:cs="Calibri"/>
        </w:rPr>
        <w:t>（</w:t>
      </w:r>
      <w:r>
        <w:rPr>
          <w:rFonts w:cs="Calibri"/>
        </w:rPr>
        <w:t xml:space="preserve">STAND/OBSERVE/EXPLORE/TRADE + </w:t>
      </w:r>
      <w:r>
        <w:rPr>
          <w:rFonts w:cs="Calibri"/>
        </w:rPr>
        <w:t>上限）、</w:t>
      </w:r>
      <w:r>
        <w:rPr>
          <w:rFonts w:cs="Calibri"/>
          <w:b/>
        </w:rPr>
        <w:t>仓位类别</w:t>
      </w:r>
      <w:r>
        <w:br/>
      </w:r>
      <w:r>
        <w:rPr>
          <w:rFonts w:cs="Calibri"/>
        </w:rPr>
        <w:lastRenderedPageBreak/>
        <w:t>（观察仓</w:t>
      </w:r>
      <w:r>
        <w:rPr>
          <w:rFonts w:cs="Calibri"/>
        </w:rPr>
        <w:t>/</w:t>
      </w:r>
      <w:r>
        <w:rPr>
          <w:rFonts w:cs="Calibri"/>
        </w:rPr>
        <w:t>风险仓</w:t>
      </w:r>
      <w:r>
        <w:rPr>
          <w:rFonts w:cs="Calibri"/>
        </w:rPr>
        <w:t>/</w:t>
      </w:r>
      <w:r>
        <w:rPr>
          <w:rFonts w:cs="Calibri"/>
        </w:rPr>
        <w:t>空仓）与</w:t>
      </w:r>
      <w:r>
        <w:rPr>
          <w:rFonts w:cs="Calibri"/>
          <w:b/>
        </w:rPr>
        <w:t>退出等级</w:t>
      </w:r>
      <w:r>
        <w:rPr>
          <w:rFonts w:cs="Calibri"/>
        </w:rPr>
        <w:t>（</w:t>
      </w:r>
      <w:r>
        <w:rPr>
          <w:rFonts w:cs="Calibri"/>
        </w:rPr>
        <w:t xml:space="preserve">L1 </w:t>
      </w:r>
      <w:r>
        <w:rPr>
          <w:rFonts w:cs="Calibri"/>
        </w:rPr>
        <w:t>纪律性</w:t>
      </w:r>
      <w:r>
        <w:rPr>
          <w:rFonts w:cs="Calibri"/>
        </w:rPr>
        <w:t xml:space="preserve"> / L2 </w:t>
      </w:r>
      <w:r>
        <w:rPr>
          <w:rFonts w:cs="Calibri"/>
        </w:rPr>
        <w:t>风险性</w:t>
      </w:r>
      <w:r>
        <w:rPr>
          <w:rFonts w:cs="Calibri"/>
        </w:rPr>
        <w:t xml:space="preserve"> / L3 </w:t>
      </w:r>
      <w:r>
        <w:rPr>
          <w:rFonts w:cs="Calibri"/>
        </w:rPr>
        <w:t>致命）。</w:t>
      </w:r>
      <w:r>
        <w:br/>
      </w:r>
      <w:r>
        <w:rPr>
          <w:rFonts w:cs="Calibri"/>
        </w:rPr>
        <w:t xml:space="preserve">WATCH + Setup + </w:t>
      </w:r>
      <w:r>
        <w:rPr>
          <w:rFonts w:cs="Calibri"/>
        </w:rPr>
        <w:t>低</w:t>
      </w:r>
      <w:r>
        <w:rPr>
          <w:rFonts w:cs="Calibri"/>
        </w:rPr>
        <w:t>/</w:t>
      </w:r>
      <w:r>
        <w:rPr>
          <w:rFonts w:cs="Calibri"/>
        </w:rPr>
        <w:t>中风险时允许</w:t>
      </w:r>
      <w:r>
        <w:rPr>
          <w:rFonts w:cs="Calibri"/>
        </w:rPr>
        <w:t xml:space="preserve"> 5% </w:t>
      </w:r>
      <w:r>
        <w:rPr>
          <w:rFonts w:cs="Calibri"/>
        </w:rPr>
        <w:t>观察仓（探索性暴露），权限仍为</w:t>
      </w:r>
      <w:r>
        <w:rPr>
          <w:rFonts w:cs="Calibri"/>
        </w:rPr>
        <w:t xml:space="preserve"> WATCH</w:t>
      </w:r>
      <w:r>
        <w:br/>
      </w:r>
      <w:r>
        <w:rPr>
          <w:rFonts w:cs="Calibri"/>
        </w:rPr>
        <w:t>（不可越权）；</w:t>
      </w:r>
      <w:r>
        <w:rPr>
          <w:rFonts w:cs="Calibri"/>
        </w:rPr>
        <w:t xml:space="preserve">HOLDING </w:t>
      </w:r>
      <w:r>
        <w:rPr>
          <w:rFonts w:cs="Calibri"/>
        </w:rPr>
        <w:t>持仓享有更宽的趋势存活缓冲（默认</w:t>
      </w:r>
      <w:r>
        <w:rPr>
          <w:rFonts w:cs="Calibri"/>
        </w:rPr>
        <w:t xml:space="preserve"> 5%</w:t>
      </w:r>
      <w:r>
        <w:rPr>
          <w:rFonts w:cs="Calibri"/>
        </w:rPr>
        <w:t>）。</w:t>
      </w:r>
    </w:p>
    <w:p w14:paraId="3F690425" w14:textId="77777777" w:rsidR="009F4868" w:rsidRDefault="00A93773">
      <w:pPr>
        <w:jc w:val="both"/>
      </w:pPr>
      <w:r>
        <w:rPr>
          <w:rFonts w:cs="Calibri"/>
        </w:rPr>
        <w:t>（</w:t>
      </w:r>
      <w:r>
        <w:rPr>
          <w:rFonts w:cs="Calibri"/>
        </w:rPr>
        <w:t>V35</w:t>
      </w:r>
      <w:r>
        <w:rPr>
          <w:rFonts w:cs="Calibri"/>
        </w:rPr>
        <w:t>）</w:t>
      </w:r>
      <w:r>
        <w:rPr>
          <w:rFonts w:cs="Calibri"/>
        </w:rPr>
        <w:t>2.5 Governance Hardening——</w:t>
      </w:r>
    </w:p>
    <w:p w14:paraId="3AD0C70C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报告顶部新增</w:t>
      </w:r>
      <w:r>
        <w:rPr>
          <w:rFonts w:cs="Calibri"/>
        </w:rPr>
        <w:t xml:space="preserve"> </w:t>
      </w:r>
      <w:r>
        <w:rPr>
          <w:rFonts w:cs="Calibri"/>
          <w:b/>
        </w:rPr>
        <w:t>Governance Decision Card</w:t>
      </w:r>
      <w:r>
        <w:rPr>
          <w:rFonts w:cs="Calibri"/>
        </w:rPr>
        <w:t>（</w:t>
      </w:r>
      <w:r>
        <w:rPr>
          <w:rFonts w:cs="Calibri"/>
        </w:rPr>
        <w:t>Institutional State / Permission /</w:t>
      </w:r>
      <w:r>
        <w:br/>
      </w:r>
      <w:r>
        <w:rPr>
          <w:rFonts w:cs="Calibri"/>
        </w:rPr>
        <w:t xml:space="preserve">Participation / Setup / Trade Quality / Risk / FSM / Final Target / </w:t>
      </w:r>
      <w:r>
        <w:rPr>
          <w:rFonts w:cs="Calibri"/>
        </w:rPr>
        <w:t>治理核验）；</w:t>
      </w:r>
    </w:p>
    <w:p w14:paraId="7670DC4A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Trade Quality</w:t>
      </w:r>
      <w:r>
        <w:rPr>
          <w:rFonts w:cs="Calibri"/>
          <w:b/>
        </w:rPr>
        <w:t>（</w:t>
      </w:r>
      <w:r>
        <w:rPr>
          <w:rFonts w:cs="Calibri"/>
          <w:b/>
        </w:rPr>
        <w:t>TQS</w:t>
      </w:r>
      <w:r>
        <w:rPr>
          <w:rFonts w:cs="Calibri"/>
          <w:b/>
        </w:rPr>
        <w:t>）</w:t>
      </w:r>
      <w:r>
        <w:rPr>
          <w:rFonts w:cs="Calibri"/>
        </w:rPr>
        <w:t>：允许交易</w:t>
      </w:r>
      <w:r>
        <w:rPr>
          <w:rFonts w:cs="Calibri"/>
        </w:rPr>
        <w:t>≠</w:t>
      </w:r>
      <w:r>
        <w:rPr>
          <w:rFonts w:cs="Calibri"/>
        </w:rPr>
        <w:t>值得交易，</w:t>
      </w:r>
      <w:r>
        <w:rPr>
          <w:rFonts w:cs="Calibri"/>
        </w:rPr>
        <w:t>TQS&lt;40</w:t>
      </w:r>
      <w:r>
        <w:rPr>
          <w:rFonts w:cs="Calibri"/>
        </w:rPr>
        <w:t xml:space="preserve"> </w:t>
      </w:r>
      <w:r>
        <w:rPr>
          <w:rFonts w:cs="Calibri"/>
        </w:rPr>
        <w:t>时压仓为</w:t>
      </w:r>
      <w:r>
        <w:rPr>
          <w:rFonts w:cs="Calibri"/>
        </w:rPr>
        <w:t xml:space="preserve"> 0</w:t>
      </w:r>
      <w:r>
        <w:rPr>
          <w:rFonts w:cs="Calibri"/>
        </w:rPr>
        <w:t>；</w:t>
      </w:r>
    </w:p>
    <w:p w14:paraId="62C0074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版本三维身份：</w:t>
      </w:r>
      <w:r>
        <w:rPr>
          <w:rFonts w:cs="Calibri"/>
        </w:rPr>
        <w:t>MODEL=QCFP-MTF-2.5.0 / RULE=GOV-2.5.0 / SCHEMA=DECISION-1.1</w:t>
      </w:r>
      <w:r>
        <w:rPr>
          <w:rFonts w:cs="Calibri"/>
        </w:rPr>
        <w:t>，</w:t>
      </w:r>
      <w:r>
        <w:br/>
      </w:r>
      <w:r>
        <w:rPr>
          <w:rFonts w:cs="Calibri"/>
        </w:rPr>
        <w:t xml:space="preserve">Ledger </w:t>
      </w:r>
      <w:r>
        <w:rPr>
          <w:rFonts w:cs="Calibri"/>
        </w:rPr>
        <w:t>记录</w:t>
      </w:r>
      <w:r>
        <w:rPr>
          <w:rFonts w:cs="Calibri"/>
        </w:rPr>
        <w:t xml:space="preserve"> feature_manifest_hash</w:t>
      </w:r>
      <w:r>
        <w:rPr>
          <w:rFonts w:cs="Calibri"/>
        </w:rPr>
        <w:t>；</w:t>
      </w:r>
    </w:p>
    <w:p w14:paraId="7BE42D7E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回测同源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backtest_runner.py --engine canonical</w:t>
      </w:r>
      <w:r>
        <w:rPr>
          <w:rFonts w:cs="Calibri"/>
        </w:rPr>
        <w:t xml:space="preserve"> </w:t>
      </w:r>
      <w:r>
        <w:rPr>
          <w:rFonts w:cs="Calibri"/>
        </w:rPr>
        <w:t>用唯一决策引擎产生</w:t>
      </w:r>
      <w:r>
        <w:br/>
      </w:r>
      <w:r>
        <w:rPr>
          <w:rFonts w:cs="Calibri"/>
        </w:rPr>
        <w:t>target</w:t>
      </w:r>
      <w:r>
        <w:rPr>
          <w:rFonts w:cs="Calibri"/>
        </w:rPr>
        <w:t>（与</w:t>
      </w:r>
      <w:r>
        <w:rPr>
          <w:rFonts w:cs="Calibri"/>
        </w:rPr>
        <w:t xml:space="preserve"> Live/Shadow </w:t>
      </w:r>
      <w:r>
        <w:rPr>
          <w:rFonts w:cs="Calibri"/>
        </w:rPr>
        <w:t>同一引擎）；</w:t>
      </w:r>
    </w:p>
    <w:p w14:paraId="7BB240E4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牛散效用指标</w:t>
      </w:r>
      <w:r>
        <w:rPr>
          <w:rFonts w:cs="Calibri"/>
        </w:rPr>
        <w:t>：</w:t>
      </w:r>
      <w:r>
        <w:rPr>
          <w:rFonts w:cs="Calibri"/>
        </w:rPr>
        <w:t xml:space="preserve">Wave Capture / MAE / MFE / </w:t>
      </w:r>
      <w:r>
        <w:rPr>
          <w:rFonts w:cs="Calibri"/>
        </w:rPr>
        <w:t>机会错失率</w:t>
      </w:r>
      <w:r>
        <w:rPr>
          <w:rFonts w:cs="Calibri"/>
        </w:rPr>
        <w:t xml:space="preserve"> / </w:t>
      </w:r>
      <w:r>
        <w:rPr>
          <w:rFonts w:cs="Calibri"/>
        </w:rPr>
        <w:t>错误参与率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>资金效率</w:t>
      </w:r>
      <w:r>
        <w:rPr>
          <w:rFonts w:cs="Calibri"/>
        </w:rPr>
        <w:t xml:space="preserve"> + Retail Utility Score</w:t>
      </w:r>
      <w:r>
        <w:rPr>
          <w:rFonts w:cs="Calibri"/>
        </w:rPr>
        <w:t>（见</w:t>
      </w:r>
      <w:r>
        <w:rPr>
          <w:rFonts w:cs="Calibri"/>
        </w:rPr>
        <w:t xml:space="preserve"> wave_capture </w:t>
      </w:r>
      <w:r>
        <w:rPr>
          <w:rFonts w:cs="Calibri"/>
        </w:rPr>
        <w:t>报告</w:t>
      </w:r>
      <w:r>
        <w:rPr>
          <w:rFonts w:cs="Calibri"/>
        </w:rPr>
        <w:t>"</w:t>
      </w:r>
      <w:r>
        <w:rPr>
          <w:rFonts w:cs="Calibri"/>
        </w:rPr>
        <w:t>牛散效用</w:t>
      </w:r>
      <w:r>
        <w:rPr>
          <w:rFonts w:cs="Calibri"/>
        </w:rPr>
        <w:t>"</w:t>
      </w:r>
      <w:r>
        <w:rPr>
          <w:rFonts w:cs="Calibri"/>
        </w:rPr>
        <w:t>章节）；</w:t>
      </w:r>
    </w:p>
    <w:p w14:paraId="0070706E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参与预算按</w:t>
      </w:r>
      <w:r>
        <w:rPr>
          <w:rFonts w:cs="Calibri"/>
        </w:rPr>
        <w:t xml:space="preserve"> Market Context </w:t>
      </w:r>
      <w:r>
        <w:rPr>
          <w:rFonts w:cs="Calibri"/>
        </w:rPr>
        <w:t>缩放（</w:t>
      </w:r>
      <w:r>
        <w:rPr>
          <w:rFonts w:cs="Calibri"/>
        </w:rPr>
        <w:t xml:space="preserve">risk_on </w:t>
      </w:r>
      <w:r>
        <w:rPr>
          <w:rFonts w:cs="Calibri"/>
        </w:rPr>
        <w:t>全预算</w:t>
      </w:r>
      <w:r>
        <w:rPr>
          <w:rFonts w:cs="Calibri"/>
        </w:rPr>
        <w:t xml:space="preserve"> / neutral 0.6 / risk_off 0.3</w:t>
      </w:r>
      <w:r>
        <w:rPr>
          <w:rFonts w:cs="Calibri"/>
        </w:rPr>
        <w:t>），</w:t>
      </w:r>
      <w:r>
        <w:br/>
      </w:r>
      <w:r>
        <w:rPr>
          <w:rFonts w:cs="Calibri"/>
        </w:rPr>
        <w:t>并可用</w:t>
      </w:r>
      <w:r>
        <w:rPr>
          <w:rFonts w:cs="Calibri"/>
        </w:rPr>
        <w:t xml:space="preserve"> Ablation A11</w:t>
      </w:r>
      <w:r>
        <w:rPr>
          <w:rFonts w:cs="Calibri"/>
        </w:rPr>
        <w:t>（</w:t>
      </w:r>
      <w:r>
        <w:rPr>
          <w:rFonts w:cs="Calibri"/>
        </w:rPr>
        <w:t>Full−Market Scale</w:t>
      </w:r>
      <w:r>
        <w:rPr>
          <w:rFonts w:cs="Calibri"/>
        </w:rPr>
        <w:t>）验证其贡献。</w:t>
      </w:r>
    </w:p>
    <w:p w14:paraId="7495DA57" w14:textId="77777777" w:rsidR="009F4868" w:rsidRDefault="00A93773">
      <w:pPr>
        <w:jc w:val="both"/>
      </w:pPr>
      <w:r>
        <w:rPr>
          <w:rFonts w:cs="Calibri"/>
        </w:rPr>
        <w:t>（</w:t>
      </w:r>
      <w:r>
        <w:rPr>
          <w:rFonts w:cs="Calibri"/>
        </w:rPr>
        <w:t>V36</w:t>
      </w:r>
      <w:r>
        <w:rPr>
          <w:rFonts w:cs="Calibri"/>
        </w:rPr>
        <w:t>）剩余四项落地：</w:t>
      </w:r>
    </w:p>
    <w:p w14:paraId="33E6262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执行层压力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python Core\QCFP_MTF\scripts\execution_ablation.py --stock 01951 [--engine canonical]</w:t>
      </w:r>
      <w:r>
        <w:rPr>
          <w:rFonts w:cs="Calibri"/>
        </w:rPr>
        <w:t>（成本</w:t>
      </w:r>
      <w:r>
        <w:rPr>
          <w:rFonts w:cs="Calibri"/>
        </w:rPr>
        <w:t xml:space="preserve"> 1/1.5/2/3× + T+1 </w:t>
      </w:r>
      <w:r>
        <w:rPr>
          <w:rFonts w:cs="Calibri"/>
        </w:rPr>
        <w:t>无偏验证）；</w:t>
      </w:r>
    </w:p>
    <w:p w14:paraId="1F5296CA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Permission×Opportunity </w:t>
      </w:r>
      <w:r>
        <w:rPr>
          <w:rFonts w:cs="Calibri"/>
          <w:b/>
        </w:rPr>
        <w:t>矩阵</w:t>
      </w:r>
      <w:r>
        <w:rPr>
          <w:rFonts w:cs="Calibri"/>
        </w:rPr>
        <w:t>：散户卡内</w:t>
      </w:r>
      <w:r>
        <w:rPr>
          <w:rFonts w:cs="Calibri"/>
        </w:rPr>
        <w:t xml:space="preserve"> 5×3 </w:t>
      </w:r>
      <w:r>
        <w:rPr>
          <w:rFonts w:cs="Calibri"/>
        </w:rPr>
        <w:t>矩阵（</w:t>
      </w:r>
      <w:r>
        <w:rPr>
          <w:rFonts w:cs="Calibri"/>
        </w:rPr>
        <w:t>OBS/TEST/TRADE/A+</w:t>
      </w:r>
      <w:r>
        <w:rPr>
          <w:rFonts w:cs="Calibri"/>
        </w:rPr>
        <w:t>），</w:t>
      </w:r>
      <w:r>
        <w:br/>
      </w:r>
      <w:r>
        <w:rPr>
          <w:rFonts w:cs="Calibri"/>
        </w:rPr>
        <w:t xml:space="preserve">Opportunity </w:t>
      </w:r>
      <w:r>
        <w:rPr>
          <w:rFonts w:cs="Calibri"/>
        </w:rPr>
        <w:t>由</w:t>
      </w:r>
      <w:r>
        <w:rPr>
          <w:rFonts w:cs="Calibri"/>
        </w:rPr>
        <w:t xml:space="preserve"> Setup+TQS </w:t>
      </w:r>
      <w:r>
        <w:rPr>
          <w:rFonts w:cs="Calibri"/>
        </w:rPr>
        <w:t>派生，不改变</w:t>
      </w:r>
      <w:r>
        <w:rPr>
          <w:rFonts w:cs="Calibri"/>
        </w:rPr>
        <w:t xml:space="preserve"> Permission</w:t>
      </w:r>
      <w:r>
        <w:rPr>
          <w:rFonts w:cs="Calibri"/>
        </w:rPr>
        <w:t>；</w:t>
      </w:r>
    </w:p>
    <w:p w14:paraId="3E6F7715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组合约束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backtest_runner.py --constraints</w:t>
      </w:r>
      <w:r>
        <w:rPr>
          <w:rFonts w:cs="Calibri"/>
        </w:rPr>
        <w:t>（单股</w:t>
      </w:r>
      <w:r>
        <w:rPr>
          <w:rFonts w:cs="Calibri"/>
        </w:rPr>
        <w:t>≤30%</w:t>
      </w:r>
      <w:r>
        <w:rPr>
          <w:rFonts w:cs="Calibri"/>
        </w:rPr>
        <w:t>、行业</w:t>
      </w:r>
      <w:r>
        <w:rPr>
          <w:rFonts w:cs="Calibri"/>
        </w:rPr>
        <w:t>≤50%</w:t>
      </w:r>
      <w:r>
        <w:rPr>
          <w:rFonts w:cs="Calibri"/>
        </w:rPr>
        <w:t>、</w:t>
      </w:r>
      <w:r>
        <w:br/>
      </w:r>
      <w:r>
        <w:rPr>
          <w:rFonts w:cs="Calibri"/>
        </w:rPr>
        <w:t>总暴露</w:t>
      </w:r>
      <w:r>
        <w:rPr>
          <w:rFonts w:cs="Calibri"/>
        </w:rPr>
        <w:t>≤100%</w:t>
      </w:r>
      <w:r>
        <w:rPr>
          <w:rFonts w:cs="Calibri"/>
        </w:rPr>
        <w:t>，</w:t>
      </w:r>
      <w:r>
        <w:rPr>
          <w:rFonts w:cs="Calibri"/>
        </w:rPr>
        <w:t xml:space="preserve">target </w:t>
      </w:r>
      <w:r>
        <w:rPr>
          <w:rFonts w:cs="Calibri"/>
        </w:rPr>
        <w:t>层生效）；</w:t>
      </w:r>
    </w:p>
    <w:p w14:paraId="55384734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Ablation A12/A13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permission_fsm_ablation.py</w:t>
      </w:r>
      <w:r>
        <w:rPr>
          <w:rFonts w:cs="Calibri"/>
        </w:rPr>
        <w:t xml:space="preserve"> </w:t>
      </w:r>
      <w:r>
        <w:rPr>
          <w:rFonts w:cs="Calibri"/>
        </w:rPr>
        <w:t>新增</w:t>
      </w:r>
      <w:r>
        <w:rPr>
          <w:rFonts w:cs="Calibri"/>
        </w:rPr>
        <w:t xml:space="preserve"> Full−Stop </w:t>
      </w:r>
      <w:r>
        <w:rPr>
          <w:rFonts w:cs="Calibri"/>
        </w:rPr>
        <w:t>与</w:t>
      </w:r>
      <w:r>
        <w:br/>
      </w:r>
      <w:r>
        <w:rPr>
          <w:rFonts w:cs="Calibri"/>
        </w:rPr>
        <w:t xml:space="preserve">Full−Observation </w:t>
      </w:r>
      <w:r>
        <w:rPr>
          <w:rFonts w:cs="Calibri"/>
        </w:rPr>
        <w:t>单模块消融。</w:t>
      </w:r>
    </w:p>
    <w:p w14:paraId="6B108947" w14:textId="77777777" w:rsidR="009F4868" w:rsidRDefault="00A93773">
      <w:pPr>
        <w:jc w:val="both"/>
      </w:pPr>
      <w:r>
        <w:rPr>
          <w:rFonts w:cs="Calibri"/>
        </w:rPr>
        <w:t>（</w:t>
      </w:r>
      <w:r>
        <w:rPr>
          <w:rFonts w:cs="Calibri"/>
        </w:rPr>
        <w:t>V37</w:t>
      </w:r>
      <w:r>
        <w:rPr>
          <w:rFonts w:cs="Calibri"/>
        </w:rPr>
        <w:t>）</w:t>
      </w:r>
      <w:r>
        <w:rPr>
          <w:rFonts w:cs="Calibri"/>
        </w:rPr>
        <w:t xml:space="preserve">P2 </w:t>
      </w:r>
      <w:r>
        <w:rPr>
          <w:rFonts w:cs="Calibri"/>
        </w:rPr>
        <w:t>收口：</w:t>
      </w:r>
    </w:p>
    <w:p w14:paraId="746F5E81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Legacy→New </w:t>
      </w:r>
      <w:r>
        <w:rPr>
          <w:rFonts w:cs="Calibri"/>
          <w:b/>
        </w:rPr>
        <w:t>验收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python Core\QCFP_MTF\scripts\legacy_replace_check.py --stock 01951</w:t>
      </w:r>
      <w:r>
        <w:rPr>
          <w:rFonts w:cs="Calibri"/>
        </w:rPr>
        <w:t>（</w:t>
      </w:r>
      <w:r>
        <w:rPr>
          <w:rFonts w:cs="Calibri"/>
        </w:rPr>
        <w:t xml:space="preserve">Consistency/OOS/Ablation/Governance </w:t>
      </w:r>
      <w:r>
        <w:rPr>
          <w:rFonts w:cs="Calibri"/>
        </w:rPr>
        <w:t>四关，</w:t>
      </w:r>
      <w:r>
        <w:rPr>
          <w:rFonts w:cs="Calibri"/>
        </w:rPr>
        <w:t xml:space="preserve">PASS </w:t>
      </w:r>
      <w:r>
        <w:rPr>
          <w:rFonts w:cs="Calibri"/>
        </w:rPr>
        <w:t>后可把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backtest.engine_source</w:t>
      </w:r>
      <w:r>
        <w:rPr>
          <w:rFonts w:cs="Calibri"/>
        </w:rPr>
        <w:t xml:space="preserve"> </w:t>
      </w:r>
      <w:r>
        <w:rPr>
          <w:rFonts w:cs="Calibri"/>
        </w:rPr>
        <w:t>默认切到</w:t>
      </w:r>
      <w:r>
        <w:rPr>
          <w:rFonts w:cs="Calibri"/>
        </w:rPr>
        <w:t xml:space="preserve"> canonical</w:t>
      </w:r>
      <w:r>
        <w:rPr>
          <w:rFonts w:cs="Calibri"/>
        </w:rPr>
        <w:t>）；</w:t>
      </w:r>
    </w:p>
    <w:p w14:paraId="6F89627D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报告三拆分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decision_report.py --stock 01951</w:t>
      </w:r>
      <w:r>
        <w:rPr>
          <w:rFonts w:cs="Calibri"/>
        </w:rPr>
        <w:t>（一屏决策）、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audit_report.py --stock 01951</w:t>
      </w:r>
      <w:r>
        <w:rPr>
          <w:rFonts w:cs="Calibri"/>
        </w:rPr>
        <w:t>（七元审计身份</w:t>
      </w:r>
      <w:r>
        <w:rPr>
          <w:rFonts w:cs="Calibri"/>
        </w:rPr>
        <w:t>+</w:t>
      </w:r>
      <w:r>
        <w:rPr>
          <w:rFonts w:cs="Calibri"/>
        </w:rPr>
        <w:t>证据链）、</w:t>
      </w:r>
      <w:r>
        <w:rPr>
          <w:rFonts w:cs="Calibri"/>
        </w:rPr>
        <w:t>All-in-One=</w:t>
      </w:r>
      <w:r>
        <w:rPr>
          <w:rFonts w:cs="Calibri"/>
        </w:rPr>
        <w:t>研究报告；</w:t>
      </w:r>
    </w:p>
    <w:p w14:paraId="0494375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Research Gate</w:t>
      </w:r>
      <w:r>
        <w:rPr>
          <w:rFonts w:cs="Calibri"/>
        </w:rPr>
        <w:t>：回测汇总新增</w:t>
      </w:r>
      <w:r>
        <w:rPr>
          <w:rFonts w:cs="Calibri"/>
        </w:rPr>
        <w:t xml:space="preserve"> G0–G7 </w:t>
      </w:r>
      <w:r>
        <w:rPr>
          <w:rFonts w:cs="Calibri"/>
        </w:rPr>
        <w:t>分层门（</w:t>
      </w:r>
      <w:r>
        <w:rPr>
          <w:rFonts w:cs="Calibri"/>
        </w:rPr>
        <w:t>Research Validated /</w:t>
      </w:r>
      <w:r>
        <w:br/>
      </w:r>
      <w:r>
        <w:rPr>
          <w:rFonts w:cs="Calibri"/>
        </w:rPr>
        <w:t>Conditional / Not Validated</w:t>
      </w:r>
      <w:r>
        <w:rPr>
          <w:rFonts w:cs="Calibri"/>
        </w:rPr>
        <w:t>）；</w:t>
      </w:r>
    </w:p>
    <w:p w14:paraId="451BEE0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PIT </w:t>
      </w:r>
      <w:r>
        <w:rPr>
          <w:rFonts w:cs="Calibri"/>
          <w:b/>
        </w:rPr>
        <w:t>真实披露表</w:t>
      </w:r>
      <w:r>
        <w:rPr>
          <w:rFonts w:cs="Calibri"/>
        </w:rPr>
        <w:t>：复制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Config/qcfp_disclosure_dates.template.csv</w:t>
      </w:r>
      <w:r>
        <w:rPr>
          <w:rFonts w:cs="Calibri"/>
        </w:rPr>
        <w:t xml:space="preserve"> </w:t>
      </w:r>
      <w:r>
        <w:rPr>
          <w:rFonts w:cs="Calibri"/>
        </w:rPr>
        <w:t>为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qcfp_disclosure_dates.csv</w:t>
      </w:r>
      <w:r>
        <w:rPr>
          <w:rFonts w:cs="Calibri"/>
        </w:rPr>
        <w:t xml:space="preserve"> </w:t>
      </w:r>
      <w:r>
        <w:rPr>
          <w:rFonts w:cs="Calibri"/>
        </w:rPr>
        <w:t>并填真实披露日</w:t>
      </w:r>
      <w:r>
        <w:rPr>
          <w:rFonts w:cs="Calibri"/>
        </w:rPr>
        <w:t xml:space="preserve"> → disclosure_mode=REAL</w:t>
      </w:r>
      <w:r>
        <w:rPr>
          <w:rFonts w:cs="Calibri"/>
        </w:rPr>
        <w:t>（</w:t>
      </w:r>
      <w:r>
        <w:rPr>
          <w:rFonts w:cs="Calibri"/>
        </w:rPr>
        <w:t>PIT-A</w:t>
      </w:r>
      <w:r>
        <w:rPr>
          <w:rFonts w:cs="Calibri"/>
        </w:rPr>
        <w:t>）。</w:t>
      </w:r>
    </w:p>
    <w:p w14:paraId="5B87722F" w14:textId="77777777" w:rsidR="009F4868" w:rsidRDefault="00A93773">
      <w:pPr>
        <w:jc w:val="both"/>
      </w:pPr>
      <w:r>
        <w:rPr>
          <w:rFonts w:cs="Calibri"/>
        </w:rPr>
        <w:t>（</w:t>
      </w:r>
      <w:r>
        <w:rPr>
          <w:rFonts w:cs="Calibri"/>
        </w:rPr>
        <w:t>V39</w:t>
      </w:r>
      <w:r>
        <w:rPr>
          <w:rFonts w:cs="Calibri"/>
        </w:rPr>
        <w:t>）</w:t>
      </w:r>
      <w:r>
        <w:rPr>
          <w:rFonts w:cs="Calibri"/>
        </w:rPr>
        <w:t xml:space="preserve">2.6 </w:t>
      </w:r>
      <w:r>
        <w:rPr>
          <w:rFonts w:cs="Calibri"/>
        </w:rPr>
        <w:t>执行纪律落地：</w:t>
      </w:r>
    </w:p>
    <w:p w14:paraId="763467A3" w14:textId="77777777" w:rsidR="009F4868" w:rsidRDefault="00A93773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验收测试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G-001..G-010</w:t>
      </w:r>
      <w:r>
        <w:rPr>
          <w:rFonts w:cs="Calibri"/>
        </w:rPr>
        <w:t xml:space="preserve"> </w:t>
      </w:r>
      <w:r>
        <w:rPr>
          <w:rFonts w:cs="Calibri"/>
        </w:rPr>
        <w:t>治理契约（</w:t>
      </w:r>
      <w:r>
        <w:rPr>
          <w:rFonts w:cs="Calibri"/>
        </w:rPr>
        <w:t>tests/test_governance_contract.py</w:t>
      </w:r>
      <w:r>
        <w:rPr>
          <w:rFonts w:cs="Calibri"/>
        </w:rPr>
        <w:t>）；</w:t>
      </w:r>
    </w:p>
    <w:p w14:paraId="5378CE00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Live Shadow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shadow_live.py --stock 01951</w:t>
      </w:r>
      <w:r>
        <w:rPr>
          <w:rFonts w:cs="Calibri"/>
        </w:rPr>
        <w:t>（今日决策</w:t>
      </w:r>
      <w:r>
        <w:rPr>
          <w:rFonts w:cs="Calibri"/>
        </w:rPr>
        <w:t>+</w:t>
      </w:r>
      <w:r>
        <w:rPr>
          <w:rFonts w:cs="Calibri"/>
        </w:rPr>
        <w:t>证书</w:t>
      </w:r>
      <w:r>
        <w:rPr>
          <w:rFonts w:cs="Calibri"/>
        </w:rPr>
        <w:t>+</w:t>
      </w:r>
      <w:r>
        <w:rPr>
          <w:rFonts w:cs="Calibri"/>
        </w:rPr>
        <w:t>模拟成交</w:t>
      </w:r>
      <w:r>
        <w:rPr>
          <w:rFonts w:cs="Calibri"/>
        </w:rPr>
        <w:t>+</w:t>
      </w:r>
      <w:r>
        <w:br/>
      </w:r>
      <w:r>
        <w:rPr>
          <w:rFonts w:cs="Calibri"/>
        </w:rPr>
        <w:t xml:space="preserve">REGIME_DRIFT </w:t>
      </w:r>
      <w:r>
        <w:rPr>
          <w:rFonts w:cs="Calibri"/>
        </w:rPr>
        <w:t>漂移监控）；</w:t>
      </w:r>
    </w:p>
    <w:p w14:paraId="5C83C485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执行情景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execution_ablation.py --scenarios base,stress,extreme</w:t>
      </w:r>
      <w:r>
        <w:rPr>
          <w:rFonts w:cs="Calibri"/>
        </w:rPr>
        <w:t>；</w:t>
      </w:r>
    </w:p>
    <w:p w14:paraId="4616F915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Release Gate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release_gate.py --stock 01951</w:t>
      </w:r>
      <w:r>
        <w:rPr>
          <w:rFonts w:cs="Calibri"/>
        </w:rPr>
        <w:t>（</w:t>
      </w:r>
      <w:r>
        <w:rPr>
          <w:rFonts w:cs="Calibri"/>
        </w:rPr>
        <w:t xml:space="preserve">12 </w:t>
      </w:r>
      <w:r>
        <w:rPr>
          <w:rFonts w:cs="Calibri"/>
        </w:rPr>
        <w:t>门验收，</w:t>
      </w:r>
      <w:r>
        <w:br/>
      </w:r>
      <w:r>
        <w:rPr>
          <w:rFonts w:cs="Calibri"/>
        </w:rPr>
        <w:t>当前</w:t>
      </w:r>
      <w:r>
        <w:rPr>
          <w:rFonts w:cs="Calibri"/>
        </w:rPr>
        <w:t xml:space="preserve"> CONDITIONAL——</w:t>
      </w:r>
      <w:r>
        <w:rPr>
          <w:rFonts w:cs="Calibri"/>
        </w:rPr>
        <w:t>补真实披露日与</w:t>
      </w:r>
      <w:r>
        <w:rPr>
          <w:rFonts w:cs="Calibri"/>
        </w:rPr>
        <w:t xml:space="preserve"> PIT Universe </w:t>
      </w:r>
      <w:r>
        <w:rPr>
          <w:rFonts w:cs="Calibri"/>
        </w:rPr>
        <w:t>后才可能</w:t>
      </w:r>
      <w:r>
        <w:rPr>
          <w:rFonts w:cs="Calibri"/>
        </w:rPr>
        <w:t xml:space="preserve"> RELEASE</w:t>
      </w:r>
      <w:r>
        <w:rPr>
          <w:rFonts w:cs="Calibri"/>
        </w:rPr>
        <w:t>）。</w:t>
      </w:r>
    </w:p>
    <w:p w14:paraId="7A5E8181" w14:textId="77777777" w:rsidR="009F4868" w:rsidRDefault="00A93773">
      <w:r>
        <w:rPr>
          <w:rFonts w:cs="Calibri"/>
        </w:rPr>
        <w:t xml:space="preserve">DSS JSON </w:t>
      </w:r>
      <w:r>
        <w:rPr>
          <w:rFonts w:cs="Calibri"/>
        </w:rPr>
        <w:t>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decision_2_2</w:t>
      </w:r>
      <w:r>
        <w:rPr>
          <w:rFonts w:cs="Calibri"/>
        </w:rPr>
        <w:t xml:space="preserve"> </w:t>
      </w:r>
      <w:r>
        <w:rPr>
          <w:rFonts w:cs="Calibri"/>
        </w:rPr>
        <w:t>章节（</w:t>
      </w:r>
      <w:r>
        <w:rPr>
          <w:rFonts w:cs="Calibri"/>
        </w:rPr>
        <w:t xml:space="preserve">2.2 </w:t>
      </w:r>
      <w:r>
        <w:rPr>
          <w:rFonts w:cs="Calibri"/>
        </w:rPr>
        <w:t>决策链完整结果：</w:t>
      </w:r>
      <w:r>
        <w:rPr>
          <w:rFonts w:cs="Calibri"/>
        </w:rPr>
        <w:t>permission/exit/setup/FSM/target/</w:t>
      </w:r>
      <w:r>
        <w:br/>
      </w:r>
      <w:r>
        <w:rPr>
          <w:rFonts w:cs="Calibri"/>
        </w:rPr>
        <w:t>action/rule_ids/fingerprint/settings_hash</w:t>
      </w:r>
      <w:r>
        <w:rPr>
          <w:rFonts w:cs="Calibri"/>
        </w:rPr>
        <w:t>），</w:t>
      </w:r>
      <w:r>
        <w:rPr>
          <w:rFonts w:ascii="Consolas" w:eastAsia="Consolas" w:hAnsi="Consolas" w:cs="Consolas"/>
          <w:color w:val="800000"/>
          <w:sz w:val="20"/>
        </w:rPr>
        <w:t>decision.*</w:t>
      </w:r>
      <w:r>
        <w:rPr>
          <w:rFonts w:cs="Calibri"/>
        </w:rPr>
        <w:t xml:space="preserve"> </w:t>
      </w:r>
      <w:r>
        <w:rPr>
          <w:rFonts w:cs="Calibri"/>
        </w:rPr>
        <w:t>仅标注为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legacy_mtf</w:t>
      </w:r>
      <w:r>
        <w:rPr>
          <w:rFonts w:cs="Calibri"/>
        </w:rPr>
        <w:t xml:space="preserve"> </w:t>
      </w:r>
      <w:r>
        <w:rPr>
          <w:rFonts w:cs="Calibri"/>
        </w:rPr>
        <w:t>对比口径。</w:t>
      </w:r>
    </w:p>
    <w:p w14:paraId="169B1AC4" w14:textId="77777777" w:rsidR="009F4868" w:rsidRDefault="00A93773">
      <w:pPr>
        <w:jc w:val="both"/>
      </w:pPr>
      <w:r>
        <w:rPr>
          <w:rFonts w:cs="Calibri"/>
        </w:rPr>
        <w:t xml:space="preserve">All-in-One </w:t>
      </w:r>
      <w:r>
        <w:rPr>
          <w:rFonts w:cs="Calibri"/>
        </w:rPr>
        <w:t>报告（</w:t>
      </w:r>
      <w:r>
        <w:rPr>
          <w:rFonts w:cs="Calibri"/>
        </w:rPr>
        <w:t>MD+HTML</w:t>
      </w:r>
      <w:r>
        <w:rPr>
          <w:rFonts w:cs="Calibri"/>
        </w:rPr>
        <w:t>）在</w:t>
      </w:r>
      <w:r>
        <w:rPr>
          <w:rFonts w:cs="Calibri"/>
        </w:rPr>
        <w:t>“</w:t>
      </w:r>
      <w:r>
        <w:rPr>
          <w:rFonts w:cs="Calibri"/>
        </w:rPr>
        <w:t>二、决策报告（详细版）</w:t>
      </w:r>
      <w:r>
        <w:rPr>
          <w:rFonts w:cs="Calibri"/>
        </w:rPr>
        <w:t>”</w:t>
      </w:r>
      <w:r>
        <w:rPr>
          <w:rFonts w:cs="Calibri"/>
        </w:rPr>
        <w:t>之后新增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2.5 2.2 </w:t>
      </w:r>
      <w:r>
        <w:rPr>
          <w:rFonts w:cs="Calibri"/>
          <w:b/>
        </w:rPr>
        <w:t>决策链审计（</w:t>
      </w:r>
      <w:r>
        <w:rPr>
          <w:rFonts w:cs="Calibri"/>
          <w:b/>
        </w:rPr>
        <w:t>Stateful Shadow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章节：</w:t>
      </w:r>
    </w:p>
    <w:p w14:paraId="575E9011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优先读取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Report/QCFP_MTF/shadow/shadow_stateful_*.json</w:t>
      </w:r>
      <w:r>
        <w:rPr>
          <w:rFonts w:cs="Calibri"/>
        </w:rPr>
        <w:t xml:space="preserve"> </w:t>
      </w:r>
      <w:r>
        <w:rPr>
          <w:rFonts w:cs="Calibri"/>
        </w:rPr>
        <w:t>中与当前股票</w:t>
      </w:r>
      <w:r>
        <w:rPr>
          <w:rFonts w:cs="Calibri"/>
        </w:rPr>
        <w:t>/</w:t>
      </w:r>
      <w:r>
        <w:rPr>
          <w:rFonts w:cs="Calibri"/>
        </w:rPr>
        <w:t>决策日匹配的最新快照，展示</w:t>
      </w:r>
      <w:r>
        <w:rPr>
          <w:rFonts w:cs="Calibri"/>
        </w:rPr>
        <w:t xml:space="preserve"> Institutional State → Permission</w:t>
      </w:r>
      <w:r>
        <w:rPr>
          <w:rFonts w:cs="Calibri"/>
        </w:rPr>
        <w:t>（含上限）</w:t>
      </w:r>
      <w:r>
        <w:rPr>
          <w:rFonts w:cs="Calibri"/>
        </w:rPr>
        <w:t>→ Exit Event → Swing Setup → Retail FSM</w:t>
      </w:r>
      <w:r>
        <w:rPr>
          <w:rFonts w:cs="Calibri"/>
        </w:rPr>
        <w:t>（</w:t>
      </w:r>
      <w:r>
        <w:rPr>
          <w:rFonts w:cs="Calibri"/>
        </w:rPr>
        <w:t>prev→next</w:t>
      </w:r>
      <w:r>
        <w:rPr>
          <w:rFonts w:cs="Calibri"/>
        </w:rPr>
        <w:t>）</w:t>
      </w:r>
      <w:r>
        <w:rPr>
          <w:rFonts w:cs="Calibri"/>
        </w:rPr>
        <w:t>→ Matrix Base → Position</w:t>
      </w:r>
      <w:r>
        <w:rPr>
          <w:rFonts w:cs="Calibri"/>
        </w:rPr>
        <w:t>（</w:t>
      </w:r>
      <w:r>
        <w:rPr>
          <w:rFonts w:cs="Calibri"/>
        </w:rPr>
        <w:t>raw→final</w:t>
      </w:r>
      <w:r>
        <w:rPr>
          <w:rFonts w:cs="Calibri"/>
        </w:rPr>
        <w:t>）</w:t>
      </w:r>
      <w:r>
        <w:rPr>
          <w:rFonts w:cs="Calibri"/>
        </w:rPr>
        <w:t xml:space="preserve">→ Override Rules → Decision Path → Rule/Model/Schema </w:t>
      </w:r>
      <w:r>
        <w:rPr>
          <w:rFonts w:cs="Calibri"/>
        </w:rPr>
        <w:t>版本</w:t>
      </w:r>
      <w:r>
        <w:rPr>
          <w:rFonts w:cs="Calibri"/>
        </w:rPr>
        <w:t xml:space="preserve"> → </w:t>
      </w:r>
      <w:r>
        <w:rPr>
          <w:rFonts w:cs="Calibri"/>
        </w:rPr>
        <w:t>输入</w:t>
      </w:r>
      <w:r>
        <w:rPr>
          <w:rFonts w:cs="Calibri"/>
        </w:rPr>
        <w:t xml:space="preserve"> Fingerprint</w:t>
      </w:r>
      <w:r>
        <w:rPr>
          <w:rFonts w:cs="Calibri"/>
        </w:rPr>
        <w:t>；</w:t>
      </w:r>
    </w:p>
    <w:p w14:paraId="61C9C539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若未运行</w:t>
      </w:r>
      <w:r>
        <w:rPr>
          <w:rFonts w:cs="Calibri"/>
        </w:rPr>
        <w:t xml:space="preserve"> P8 </w:t>
      </w:r>
      <w:r>
        <w:rPr>
          <w:rFonts w:cs="Calibri"/>
        </w:rPr>
        <w:t>或无匹配快照，则按</w:t>
      </w:r>
      <w:r>
        <w:rPr>
          <w:rFonts w:cs="Calibri"/>
        </w:rPr>
        <w:t xml:space="preserve"> FLAT/0 </w:t>
      </w:r>
      <w:r>
        <w:rPr>
          <w:rFonts w:cs="Calibri"/>
        </w:rPr>
        <w:t>做</w:t>
      </w:r>
      <w:r>
        <w:rPr>
          <w:rFonts w:cs="Calibri"/>
        </w:rPr>
        <w:t xml:space="preserve"> point-in-time </w:t>
      </w:r>
      <w:r>
        <w:rPr>
          <w:rFonts w:cs="Calibri"/>
        </w:rPr>
        <w:t>单点推算并在数据源标注；</w:t>
      </w:r>
    </w:p>
    <w:p w14:paraId="14A00EE0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该章节为研究输出（</w:t>
      </w:r>
      <w:r>
        <w:rPr>
          <w:rFonts w:cs="Calibri"/>
        </w:rPr>
        <w:t>PIT-C Estimated</w:t>
      </w:r>
      <w:r>
        <w:rPr>
          <w:rFonts w:cs="Calibri"/>
        </w:rPr>
        <w:t>），非交易指令。</w:t>
      </w:r>
    </w:p>
    <w:p w14:paraId="5B6761D1" w14:textId="77777777" w:rsidR="009F4868" w:rsidRDefault="00A93773">
      <w:pPr>
        <w:pStyle w:val="Heading2"/>
      </w:pPr>
      <w:bookmarkStart w:id="3" w:name="_Toc238835419"/>
      <w:r>
        <w:rPr>
          <w:rFonts w:ascii="Arial" w:eastAsia="Microsoft YaHei" w:hAnsi="Arial" w:cs="Arial"/>
        </w:rPr>
        <w:t>三、股票池（四池）</w:t>
      </w:r>
      <w:bookmarkEnd w:id="3"/>
    </w:p>
    <w:p w14:paraId="282082D7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Core\QCFP_MTF\scripts\stock_pool_report.py</w:t>
      </w:r>
      <w:r>
        <w:rPr>
          <w:rFonts w:ascii="Consolas" w:eastAsia="Consolas" w:hAnsi="Consolas" w:cs="Consolas"/>
          <w:sz w:val="20"/>
        </w:rPr>
        <w:br/>
        <w:t># → Report/QCFP_MTF/stock_pool/stock_pool_YYYYMMDD.{md,csv,json}</w:t>
      </w:r>
      <w:r>
        <w:rPr>
          <w:rFonts w:ascii="Consolas" w:eastAsia="Consolas" w:hAnsi="Consolas" w:cs="Consolas"/>
          <w:sz w:val="20"/>
        </w:rPr>
        <w:br/>
      </w:r>
    </w:p>
    <w:p w14:paraId="02484BE0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A </w:t>
      </w:r>
      <w:r>
        <w:rPr>
          <w:rFonts w:cs="Calibri"/>
        </w:rPr>
        <w:t>池</w:t>
      </w:r>
      <w:r>
        <w:rPr>
          <w:rFonts w:cs="Calibri"/>
        </w:rPr>
        <w:t xml:space="preserve"> Institutional Trend</w:t>
      </w:r>
      <w:r>
        <w:rPr>
          <w:rFonts w:cs="Calibri"/>
        </w:rPr>
        <w:t>（权限</w:t>
      </w:r>
      <w:r>
        <w:rPr>
          <w:rFonts w:cs="Calibri"/>
        </w:rPr>
        <w:t xml:space="preserve"> ALLOW/STRONG_ALLOW</w:t>
      </w:r>
      <w:r>
        <w:rPr>
          <w:rFonts w:cs="Calibri"/>
        </w:rPr>
        <w:t>）；</w:t>
      </w:r>
      <w:r>
        <w:rPr>
          <w:rFonts w:cs="Calibri"/>
        </w:rPr>
        <w:t xml:space="preserve">B </w:t>
      </w:r>
      <w:r>
        <w:rPr>
          <w:rFonts w:cs="Calibri"/>
        </w:rPr>
        <w:t>池</w:t>
      </w:r>
      <w:r>
        <w:rPr>
          <w:rFonts w:cs="Calibri"/>
        </w:rPr>
        <w:t xml:space="preserve"> Recovery</w:t>
      </w:r>
      <w:r>
        <w:rPr>
          <w:rFonts w:cs="Calibri"/>
        </w:rPr>
        <w:t>（</w:t>
      </w:r>
      <w:r>
        <w:rPr>
          <w:rFonts w:cs="Calibri"/>
        </w:rPr>
        <w:t xml:space="preserve">52W </w:t>
      </w:r>
      <w:r>
        <w:rPr>
          <w:rFonts w:cs="Calibri"/>
        </w:rPr>
        <w:t>低位</w:t>
      </w:r>
      <w:r>
        <w:rPr>
          <w:rFonts w:cs="Calibri"/>
        </w:rPr>
        <w:t xml:space="preserve"> + </w:t>
      </w:r>
      <w:r>
        <w:rPr>
          <w:rFonts w:cs="Calibri"/>
        </w:rPr>
        <w:t>周线突破，</w:t>
      </w:r>
      <w:r>
        <w:rPr>
          <w:rFonts w:cs="Calibri"/>
          <w:b/>
        </w:rPr>
        <w:t>非立即买</w:t>
      </w:r>
      <w:r>
        <w:rPr>
          <w:rFonts w:cs="Calibri"/>
        </w:rPr>
        <w:t>）；</w:t>
      </w:r>
    </w:p>
    <w:p w14:paraId="2A9374B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C </w:t>
      </w:r>
      <w:r>
        <w:rPr>
          <w:rFonts w:cs="Calibri"/>
        </w:rPr>
        <w:t>池</w:t>
      </w:r>
      <w:r>
        <w:rPr>
          <w:rFonts w:cs="Calibri"/>
        </w:rPr>
        <w:t xml:space="preserve"> Swing Watch</w:t>
      </w:r>
      <w:r>
        <w:rPr>
          <w:rFonts w:cs="Calibri"/>
        </w:rPr>
        <w:t>（</w:t>
      </w:r>
      <w:r>
        <w:rPr>
          <w:rFonts w:cs="Calibri"/>
        </w:rPr>
        <w:t xml:space="preserve">WATCH + </w:t>
      </w:r>
      <w:r>
        <w:rPr>
          <w:rFonts w:cs="Calibri"/>
        </w:rPr>
        <w:t>日线</w:t>
      </w:r>
      <w:r>
        <w:rPr>
          <w:rFonts w:cs="Calibri"/>
        </w:rPr>
        <w:t xml:space="preserve"> </w:t>
      </w:r>
      <w:r>
        <w:rPr>
          <w:rFonts w:cs="Calibri"/>
        </w:rPr>
        <w:t>Setup + Risk≤Medium</w:t>
      </w:r>
      <w:r>
        <w:rPr>
          <w:rFonts w:cs="Calibri"/>
        </w:rPr>
        <w:t>）；</w:t>
      </w:r>
      <w:r>
        <w:rPr>
          <w:rFonts w:cs="Calibri"/>
        </w:rPr>
        <w:t xml:space="preserve">D </w:t>
      </w:r>
      <w:r>
        <w:rPr>
          <w:rFonts w:cs="Calibri"/>
        </w:rPr>
        <w:t>池</w:t>
      </w:r>
      <w:r>
        <w:rPr>
          <w:rFonts w:cs="Calibri"/>
        </w:rPr>
        <w:t xml:space="preserve"> Risk</w:t>
      </w:r>
      <w:r>
        <w:rPr>
          <w:rFonts w:cs="Calibri"/>
        </w:rPr>
        <w:t>（派发</w:t>
      </w:r>
      <w:r>
        <w:rPr>
          <w:rFonts w:cs="Calibri"/>
        </w:rPr>
        <w:t>/</w:t>
      </w:r>
      <w:r>
        <w:rPr>
          <w:rFonts w:cs="Calibri"/>
        </w:rPr>
        <w:t>破位</w:t>
      </w:r>
      <w:r>
        <w:rPr>
          <w:rFonts w:cs="Calibri"/>
        </w:rPr>
        <w:t>/</w:t>
      </w:r>
      <w:r>
        <w:rPr>
          <w:rFonts w:cs="Calibri"/>
        </w:rPr>
        <w:t>投降，应回避）。</w:t>
      </w:r>
    </w:p>
    <w:p w14:paraId="75F16DFE" w14:textId="77777777" w:rsidR="009F4868" w:rsidRDefault="00A93773">
      <w:pPr>
        <w:pStyle w:val="Heading2"/>
      </w:pPr>
      <w:bookmarkStart w:id="4" w:name="_Toc238835420"/>
      <w:r>
        <w:rPr>
          <w:rFonts w:ascii="Arial" w:eastAsia="Microsoft YaHei" w:hAnsi="Arial" w:cs="Arial"/>
        </w:rPr>
        <w:t>四、</w:t>
      </w:r>
      <w:r>
        <w:rPr>
          <w:rFonts w:ascii="Arial" w:eastAsia="Microsoft YaHei" w:hAnsi="Arial" w:cs="Arial"/>
        </w:rPr>
        <w:t>Shadow Mode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双轨，不改交易）</w:t>
      </w:r>
      <w:bookmarkEnd w:id="4"/>
    </w:p>
    <w:p w14:paraId="4A158E20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Core\QCFP_MTF\scripts\shadow_mode.py</w:t>
      </w:r>
      <w:r>
        <w:rPr>
          <w:rFonts w:ascii="Consolas" w:eastAsia="Consolas" w:hAnsi="Consolas" w:cs="Consolas"/>
          <w:sz w:val="20"/>
        </w:rPr>
        <w:br/>
        <w:t># → Report/QCFP_MTF/shadow/shadow_mode_YYYYMMDD.{csv,json}</w:t>
      </w:r>
      <w:r>
        <w:rPr>
          <w:rFonts w:ascii="Consolas" w:eastAsia="Consolas" w:hAnsi="Consolas" w:cs="Consolas"/>
          <w:sz w:val="20"/>
        </w:rPr>
        <w:br/>
      </w:r>
    </w:p>
    <w:p w14:paraId="37FA4E59" w14:textId="77777777" w:rsidR="009F4868" w:rsidRDefault="00A93773">
      <w:r>
        <w:rPr>
          <w:rFonts w:cs="Calibri"/>
        </w:rPr>
        <w:t>（</w:t>
      </w:r>
      <w:r>
        <w:rPr>
          <w:rFonts w:cs="Calibri"/>
        </w:rPr>
        <w:t>V32</w:t>
      </w:r>
      <w:r>
        <w:rPr>
          <w:rFonts w:cs="Calibri"/>
        </w:rPr>
        <w:t>）</w:t>
      </w:r>
      <w:r>
        <w:rPr>
          <w:rFonts w:ascii="Consolas" w:eastAsia="Consolas" w:hAnsi="Consolas" w:cs="Consolas"/>
          <w:color w:val="800000"/>
          <w:sz w:val="20"/>
        </w:rPr>
        <w:t>shadow_mode.py</w:t>
      </w:r>
      <w:r>
        <w:rPr>
          <w:rFonts w:cs="Calibri"/>
        </w:rPr>
        <w:t xml:space="preserve"> </w:t>
      </w:r>
      <w:r>
        <w:rPr>
          <w:rFonts w:cs="Calibri"/>
        </w:rPr>
        <w:t>同时把全部快照写入决策台账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qcfp_decision_ledger</w:t>
      </w:r>
      <w:r>
        <w:br/>
      </w:r>
      <w:r>
        <w:rPr>
          <w:rFonts w:cs="Calibri"/>
        </w:rPr>
        <w:t>（</w:t>
      </w:r>
      <w:r>
        <w:rPr>
          <w:rFonts w:cs="Calibri"/>
        </w:rPr>
        <w:t>run_id=</w:t>
      </w:r>
      <w:r>
        <w:rPr>
          <w:rFonts w:ascii="Consolas" w:eastAsia="Consolas" w:hAnsi="Consolas" w:cs="Consolas"/>
          <w:color w:val="800000"/>
          <w:sz w:val="20"/>
        </w:rPr>
        <w:t>shadow_YYYYMMDD_HHMMSS</w:t>
      </w:r>
      <w:r>
        <w:rPr>
          <w:rFonts w:cs="Calibri"/>
        </w:rPr>
        <w:t>），生成报告前先运行一次</w:t>
      </w:r>
      <w:r>
        <w:rPr>
          <w:rFonts w:cs="Calibri"/>
        </w:rPr>
        <w:t xml:space="preserve"> Shadow</w:t>
      </w:r>
      <w:r>
        <w:rPr>
          <w:rFonts w:cs="Calibri"/>
        </w:rPr>
        <w:t>，</w:t>
      </w:r>
      <w:r>
        <w:br/>
      </w:r>
      <w:r>
        <w:rPr>
          <w:rFonts w:cs="Calibri"/>
        </w:rPr>
        <w:t>报告审计章节即显示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ledger:run_id</w:t>
      </w:r>
      <w:r>
        <w:rPr>
          <w:rFonts w:cs="Calibri"/>
        </w:rPr>
        <w:t>（正式事实源）。</w:t>
      </w:r>
    </w:p>
    <w:p w14:paraId="189C7551" w14:textId="77777777" w:rsidR="009F4868" w:rsidRDefault="00A93773">
      <w:pPr>
        <w:pStyle w:val="Heading2"/>
      </w:pPr>
      <w:bookmarkStart w:id="5" w:name="_Toc238835421"/>
      <w:r>
        <w:rPr>
          <w:rFonts w:ascii="Arial" w:eastAsia="Microsoft YaHei" w:hAnsi="Arial" w:cs="Arial"/>
        </w:rPr>
        <w:lastRenderedPageBreak/>
        <w:t>四</w:t>
      </w:r>
      <w:r>
        <w:rPr>
          <w:rFonts w:ascii="Arial" w:eastAsia="Microsoft YaHei" w:hAnsi="Arial" w:cs="Arial"/>
        </w:rPr>
        <w:t xml:space="preserve">.5 </w:t>
      </w:r>
      <w:r>
        <w:rPr>
          <w:rFonts w:ascii="Arial" w:eastAsia="Microsoft YaHei" w:hAnsi="Arial" w:cs="Arial"/>
        </w:rPr>
        <w:t>波段捕获报告（</w:t>
      </w:r>
      <w:r>
        <w:rPr>
          <w:rFonts w:ascii="Arial" w:eastAsia="Microsoft YaHei" w:hAnsi="Arial" w:cs="Arial"/>
        </w:rPr>
        <w:t>Wave Capture</w:t>
      </w:r>
      <w:r>
        <w:rPr>
          <w:rFonts w:ascii="Arial" w:eastAsia="Microsoft YaHei" w:hAnsi="Arial" w:cs="Arial"/>
        </w:rPr>
        <w:t>）</w:t>
      </w:r>
      <w:bookmarkEnd w:id="5"/>
    </w:p>
    <w:p w14:paraId="454D54C1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Core\QCFP_MTF\scripts\wave_capture_report.py `</w:t>
      </w:r>
      <w:r>
        <w:rPr>
          <w:rFonts w:ascii="Consolas" w:eastAsia="Consolas" w:hAnsi="Consolas" w:cs="Consolas"/>
          <w:sz w:val="20"/>
        </w:rPr>
        <w:br/>
        <w:t xml:space="preserve">    --stock 01951 --min-gain 0.5 --year 2024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# → Report/QCFP_MTF/wave_capture/wave_capture_01951_YYYYMMDD_2024.{md,csv,json}</w:t>
      </w:r>
      <w:r>
        <w:rPr>
          <w:rFonts w:ascii="Consolas" w:eastAsia="Consolas" w:hAnsi="Consolas" w:cs="Consolas"/>
          <w:sz w:val="20"/>
        </w:rPr>
        <w:br/>
      </w:r>
    </w:p>
    <w:p w14:paraId="42B95006" w14:textId="77777777" w:rsidR="009F4868" w:rsidRDefault="00A93773">
      <w:r>
        <w:rPr>
          <w:rFonts w:cs="Calibri"/>
        </w:rPr>
        <w:t>指标：波段捕获率（</w:t>
      </w:r>
      <w:r>
        <w:rPr>
          <w:rFonts w:cs="Calibri"/>
        </w:rPr>
        <w:t>capture ratio</w:t>
      </w:r>
      <w:r>
        <w:rPr>
          <w:rFonts w:cs="Calibri"/>
        </w:rPr>
        <w:t>）</w:t>
      </w:r>
      <w:r>
        <w:rPr>
          <w:rFonts w:cs="Calibri"/>
        </w:rPr>
        <w:t xml:space="preserve">/ </w:t>
      </w:r>
      <w:r>
        <w:rPr>
          <w:rFonts w:cs="Calibri"/>
        </w:rPr>
        <w:t>进入延迟（周）</w:t>
      </w:r>
      <w:r>
        <w:rPr>
          <w:rFonts w:cs="Calibri"/>
        </w:rPr>
        <w:t xml:space="preserve">/ MFE / MAE / </w:t>
      </w:r>
      <w:r>
        <w:rPr>
          <w:rFonts w:cs="Calibri"/>
        </w:rPr>
        <w:t>峰值捕获</w:t>
      </w:r>
      <w:r>
        <w:rPr>
          <w:rFonts w:cs="Calibri"/>
        </w:rPr>
        <w:t xml:space="preserve"> /</w:t>
      </w:r>
      <w:r>
        <w:br/>
      </w:r>
      <w:r>
        <w:rPr>
          <w:rFonts w:cs="Calibri"/>
        </w:rPr>
        <w:t>错失率</w:t>
      </w:r>
      <w:r>
        <w:rPr>
          <w:rFonts w:cs="Calibri"/>
        </w:rPr>
        <w:t xml:space="preserve"> / </w:t>
      </w:r>
      <w:r>
        <w:rPr>
          <w:rFonts w:cs="Calibri"/>
        </w:rPr>
        <w:t>错误试仓率</w:t>
      </w:r>
      <w:r>
        <w:rPr>
          <w:rFonts w:cs="Calibri"/>
        </w:rPr>
        <w:t>——</w:t>
      </w:r>
      <w:r>
        <w:rPr>
          <w:rFonts w:cs="Calibri"/>
        </w:rPr>
        <w:t>验收</w:t>
      </w:r>
      <w:r>
        <w:rPr>
          <w:rFonts w:cs="Calibri"/>
        </w:rPr>
        <w:t>"</w:t>
      </w:r>
      <w:r>
        <w:rPr>
          <w:rFonts w:cs="Calibri"/>
        </w:rPr>
        <w:t>日线波段捕捉效率</w:t>
      </w:r>
      <w:r>
        <w:rPr>
          <w:rFonts w:cs="Calibri"/>
        </w:rPr>
        <w:t>"</w:t>
      </w:r>
      <w:r>
        <w:rPr>
          <w:rFonts w:cs="Calibri"/>
        </w:rPr>
        <w:t>，而非只看</w:t>
      </w:r>
      <w:r>
        <w:rPr>
          <w:rFonts w:cs="Calibri"/>
        </w:rPr>
        <w:t xml:space="preserve"> Sharpe</w:t>
      </w:r>
      <w:r>
        <w:rPr>
          <w:rFonts w:cs="Calibri"/>
        </w:rPr>
        <w:t>。</w:t>
      </w:r>
    </w:p>
    <w:p w14:paraId="5A3FBCD6" w14:textId="77777777" w:rsidR="009F4868" w:rsidRDefault="00A93773">
      <w:pPr>
        <w:pStyle w:val="Heading2"/>
      </w:pPr>
      <w:bookmarkStart w:id="6" w:name="_Toc238835422"/>
      <w:r>
        <w:rPr>
          <w:rFonts w:ascii="Arial" w:eastAsia="Microsoft YaHei" w:hAnsi="Arial" w:cs="Arial"/>
        </w:rPr>
        <w:t>四</w:t>
      </w:r>
      <w:r>
        <w:rPr>
          <w:rFonts w:ascii="Arial" w:eastAsia="Microsoft YaHei" w:hAnsi="Arial" w:cs="Arial"/>
        </w:rPr>
        <w:t xml:space="preserve">.6 </w:t>
      </w:r>
      <w:r>
        <w:rPr>
          <w:rFonts w:ascii="Arial" w:eastAsia="Microsoft YaHei" w:hAnsi="Arial" w:cs="Arial"/>
        </w:rPr>
        <w:t>正交</w:t>
      </w:r>
      <w:r>
        <w:rPr>
          <w:rFonts w:ascii="Arial" w:eastAsia="Microsoft YaHei" w:hAnsi="Arial" w:cs="Arial"/>
        </w:rPr>
        <w:t xml:space="preserve"> Ablation × </w:t>
      </w:r>
      <w:r>
        <w:rPr>
          <w:rFonts w:ascii="Arial" w:eastAsia="Microsoft YaHei" w:hAnsi="Arial" w:cs="Arial"/>
        </w:rPr>
        <w:t>大波段</w:t>
      </w:r>
      <w:r>
        <w:rPr>
          <w:rFonts w:ascii="Arial" w:eastAsia="Microsoft YaHei" w:hAnsi="Arial" w:cs="Arial"/>
        </w:rPr>
        <w:t xml:space="preserve"> Replay</w:t>
      </w:r>
      <w:bookmarkEnd w:id="6"/>
    </w:p>
    <w:p w14:paraId="5A3C4298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全市场</w:t>
      </w:r>
      <w:r>
        <w:rPr>
          <w:rFonts w:ascii="Consolas" w:eastAsia="Consolas" w:hAnsi="Consolas" w:cs="Consolas"/>
          <w:sz w:val="20"/>
        </w:rPr>
        <w:t xml:space="preserve"> 2024 ≥50% </w:t>
      </w:r>
      <w:r>
        <w:rPr>
          <w:rFonts w:ascii="Consolas" w:eastAsia="Consolas" w:hAnsi="Consolas" w:cs="Consolas"/>
          <w:sz w:val="20"/>
        </w:rPr>
        <w:t>波段：</w:t>
      </w:r>
      <w:r>
        <w:rPr>
          <w:rFonts w:ascii="Consolas" w:eastAsia="Consolas" w:hAnsi="Consolas" w:cs="Consolas"/>
          <w:sz w:val="20"/>
        </w:rPr>
        <w:t xml:space="preserve">A0–A9 </w:t>
      </w:r>
      <w:r>
        <w:rPr>
          <w:rFonts w:ascii="Consolas" w:eastAsia="Consolas" w:hAnsi="Consolas" w:cs="Consolas"/>
          <w:sz w:val="20"/>
        </w:rPr>
        <w:t>逐一测算整体绩效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波段捕获，并输出贡献分解</w:t>
      </w:r>
      <w:r>
        <w:rPr>
          <w:rFonts w:ascii="Consolas" w:eastAsia="Consolas" w:hAnsi="Consolas" w:cs="Consolas"/>
          <w:sz w:val="20"/>
        </w:rPr>
        <w:br/>
        <w:t>.venv\Scripts\python.exe Core\QCFP_MTF\scripts\permission_fsm_ablation.py `</w:t>
      </w:r>
      <w:r>
        <w:rPr>
          <w:rFonts w:ascii="Consolas" w:eastAsia="Consolas" w:hAnsi="Consolas" w:cs="Consolas"/>
          <w:sz w:val="20"/>
        </w:rPr>
        <w:br/>
        <w:t xml:space="preserve">    --wave-year 2024 --wave-min-gain 0.5</w:t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单股</w:t>
      </w:r>
      <w:r>
        <w:rPr>
          <w:rFonts w:ascii="Consolas" w:eastAsia="Consolas" w:hAnsi="Consolas" w:cs="Consolas"/>
          <w:sz w:val="20"/>
        </w:rPr>
        <w:t xml:space="preserve"> 2024 ≥90% </w:t>
      </w:r>
      <w:r>
        <w:rPr>
          <w:rFonts w:ascii="Consolas" w:eastAsia="Consolas" w:hAnsi="Consolas" w:cs="Consolas"/>
          <w:sz w:val="20"/>
        </w:rPr>
        <w:t>波段</w:t>
      </w:r>
      <w:r>
        <w:rPr>
          <w:rFonts w:ascii="Consolas" w:eastAsia="Consolas" w:hAnsi="Consolas" w:cs="Consolas"/>
          <w:sz w:val="20"/>
        </w:rPr>
        <w:br/>
        <w:t>.venv\Scripts\python.exe Core\QCFP_MTF\scripts\permission_fsm_ablation.py `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--stock 01951 --wave-year 2024 --wave-min-gain 0.9</w:t>
      </w:r>
      <w:r>
        <w:rPr>
          <w:rFonts w:ascii="Consolas" w:eastAsia="Consolas" w:hAnsi="Consolas" w:cs="Consolas"/>
          <w:sz w:val="20"/>
        </w:rPr>
        <w:br/>
        <w:t># → Report/QCFP_MTF/backtest/permission_fsm_ablation_wave_YYYYMMDD.md</w:t>
      </w:r>
      <w:r>
        <w:rPr>
          <w:rFonts w:ascii="Consolas" w:eastAsia="Consolas" w:hAnsi="Consolas" w:cs="Consolas"/>
          <w:sz w:val="20"/>
        </w:rPr>
        <w:br/>
        <w:t>#   + permission_fsm_ablation_YYYYMMDD.{json,csv}</w:t>
      </w:r>
      <w:r>
        <w:rPr>
          <w:rFonts w:ascii="Consolas" w:eastAsia="Consolas" w:hAnsi="Consolas" w:cs="Consolas"/>
          <w:sz w:val="20"/>
        </w:rPr>
        <w:t>（含</w:t>
      </w:r>
      <w:r>
        <w:rPr>
          <w:rFonts w:ascii="Consolas" w:eastAsia="Consolas" w:hAnsi="Consolas" w:cs="Consolas"/>
          <w:sz w:val="20"/>
        </w:rPr>
        <w:t xml:space="preserve"> wave_replay.contributions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</w:r>
    </w:p>
    <w:p w14:paraId="54D3ADCA" w14:textId="77777777" w:rsidR="009F4868" w:rsidRDefault="00A93773">
      <w:r>
        <w:rPr>
          <w:rFonts w:cs="Calibri"/>
        </w:rPr>
        <w:t>贡献口径（正交单变量）：机构过滤器</w:t>
      </w:r>
      <w:r>
        <w:rPr>
          <w:rFonts w:cs="Calibri"/>
        </w:rPr>
        <w:t>=A5−A2</w:t>
      </w:r>
      <w:r>
        <w:rPr>
          <w:rFonts w:cs="Calibri"/>
        </w:rPr>
        <w:t>、散户波段系统</w:t>
      </w:r>
      <w:r>
        <w:rPr>
          <w:rFonts w:cs="Calibri"/>
        </w:rPr>
        <w:t>=A2−A0</w:t>
      </w:r>
      <w:r>
        <w:rPr>
          <w:rFonts w:cs="Calibri"/>
        </w:rPr>
        <w:t>、</w:t>
      </w:r>
      <w:r>
        <w:br/>
      </w:r>
      <w:r>
        <w:rPr>
          <w:rFonts w:cs="Calibri"/>
        </w:rPr>
        <w:t>软退出</w:t>
      </w:r>
      <w:r>
        <w:rPr>
          <w:rFonts w:cs="Calibri"/>
        </w:rPr>
        <w:t>=A3−A2</w:t>
      </w:r>
      <w:r>
        <w:rPr>
          <w:rFonts w:cs="Calibri"/>
        </w:rPr>
        <w:t>、硬退出</w:t>
      </w:r>
      <w:r>
        <w:rPr>
          <w:rFonts w:cs="Calibri"/>
        </w:rPr>
        <w:t>=A4−A2</w:t>
      </w:r>
      <w:r>
        <w:rPr>
          <w:rFonts w:cs="Calibri"/>
        </w:rPr>
        <w:t>、</w:t>
      </w:r>
      <w:r>
        <w:rPr>
          <w:rFonts w:cs="Calibri"/>
        </w:rPr>
        <w:t>Daily=A8−A9</w:t>
      </w:r>
      <w:r>
        <w:rPr>
          <w:rFonts w:cs="Calibri"/>
        </w:rPr>
        <w:t>；同时报告整体与</w:t>
      </w:r>
      <w:r>
        <w:rPr>
          <w:rFonts w:cs="Calibri"/>
        </w:rPr>
        <w:t xml:space="preserve"> 2024 </w:t>
      </w:r>
      <w:r>
        <w:rPr>
          <w:rFonts w:cs="Calibri"/>
        </w:rPr>
        <w:t>大波段的</w:t>
      </w:r>
      <w:r>
        <w:br/>
      </w:r>
      <w:r>
        <w:rPr>
          <w:rFonts w:cs="Calibri"/>
        </w:rPr>
        <w:t>年化</w:t>
      </w:r>
      <w:r>
        <w:rPr>
          <w:rFonts w:cs="Calibri"/>
        </w:rPr>
        <w:t>/MDD/</w:t>
      </w:r>
      <w:r>
        <w:rPr>
          <w:rFonts w:cs="Calibri"/>
        </w:rPr>
        <w:t>捕获比</w:t>
      </w:r>
      <w:r>
        <w:rPr>
          <w:rFonts w:cs="Calibri"/>
        </w:rPr>
        <w:t>/</w:t>
      </w:r>
      <w:r>
        <w:rPr>
          <w:rFonts w:cs="Calibri"/>
        </w:rPr>
        <w:t>错失率</w:t>
      </w:r>
      <w:r>
        <w:rPr>
          <w:rFonts w:cs="Calibri"/>
        </w:rPr>
        <w:t>/</w:t>
      </w:r>
      <w:r>
        <w:rPr>
          <w:rFonts w:cs="Calibri"/>
        </w:rPr>
        <w:t>进入延迟增量。</w:t>
      </w:r>
    </w:p>
    <w:p w14:paraId="57BEFFCA" w14:textId="77777777" w:rsidR="009F4868" w:rsidRDefault="00A93773">
      <w:pPr>
        <w:jc w:val="both"/>
      </w:pPr>
      <w:r>
        <w:rPr>
          <w:rFonts w:cs="Calibri"/>
        </w:rPr>
        <w:t>同屏输出</w:t>
      </w:r>
      <w:r>
        <w:rPr>
          <w:rFonts w:cs="Calibri"/>
        </w:rPr>
        <w:t xml:space="preserve"> Legacy</w:t>
      </w:r>
      <w:r>
        <w:rPr>
          <w:rFonts w:cs="Calibri"/>
        </w:rPr>
        <w:t>（</w:t>
      </w:r>
      <w:r>
        <w:rPr>
          <w:rFonts w:cs="Calibri"/>
        </w:rPr>
        <w:t>DB action/target</w:t>
      </w:r>
      <w:r>
        <w:rPr>
          <w:rFonts w:cs="Calibri"/>
        </w:rPr>
        <w:t>）</w:t>
      </w:r>
      <w:r>
        <w:rPr>
          <w:rFonts w:cs="Calibri"/>
        </w:rPr>
        <w:t>vs New</w:t>
      </w:r>
      <w:r>
        <w:rPr>
          <w:rFonts w:cs="Calibri"/>
        </w:rPr>
        <w:t>（</w:t>
      </w:r>
      <w:r>
        <w:rPr>
          <w:rFonts w:cs="Calibri"/>
        </w:rPr>
        <w:t>Permission→Setup→FSM→target</w:t>
      </w:r>
      <w:r>
        <w:rPr>
          <w:rFonts w:cs="Calibri"/>
        </w:rPr>
        <w:t>）。</w:t>
      </w:r>
    </w:p>
    <w:p w14:paraId="5567C751" w14:textId="77777777" w:rsidR="009F4868" w:rsidRDefault="00A93773">
      <w:pPr>
        <w:pStyle w:val="Heading2"/>
      </w:pPr>
      <w:bookmarkStart w:id="7" w:name="_Toc238835423"/>
      <w:r>
        <w:rPr>
          <w:rFonts w:ascii="Arial" w:eastAsia="Microsoft YaHei" w:hAnsi="Arial" w:cs="Arial"/>
        </w:rPr>
        <w:t>五、</w:t>
      </w:r>
      <w:r>
        <w:rPr>
          <w:rFonts w:ascii="Arial" w:eastAsia="Microsoft YaHei" w:hAnsi="Arial" w:cs="Arial"/>
        </w:rPr>
        <w:t>Permission + FSM Ablation</w:t>
      </w:r>
      <w:bookmarkEnd w:id="7"/>
    </w:p>
    <w:p w14:paraId="09564D97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Core\QCFP_MTF\scripts\permission_fsm_ablation.py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# → Report/QCFP_MTF/backtest/permission_fsm_ablation_YYYYMMDD.{json,csv}</w:t>
      </w:r>
      <w:r>
        <w:rPr>
          <w:rFonts w:ascii="Consolas" w:eastAsia="Consolas" w:hAnsi="Consolas" w:cs="Consolas"/>
          <w:sz w:val="20"/>
        </w:rPr>
        <w:br/>
      </w:r>
    </w:p>
    <w:p w14:paraId="4EEB4131" w14:textId="77777777" w:rsidR="009F4868" w:rsidRDefault="00A93773">
      <w:pPr>
        <w:jc w:val="both"/>
      </w:pPr>
      <w:r>
        <w:rPr>
          <w:rFonts w:cs="Calibri"/>
        </w:rPr>
        <w:t>比较</w:t>
      </w:r>
      <w:r>
        <w:rPr>
          <w:rFonts w:cs="Calibri"/>
        </w:rPr>
        <w:t xml:space="preserve"> A Legacy / B Legacy+PermGate / C FSM / D Perm+FSM</w:t>
      </w:r>
      <w:r>
        <w:rPr>
          <w:rFonts w:cs="Calibri"/>
        </w:rPr>
        <w:t>（年化</w:t>
      </w:r>
      <w:r>
        <w:rPr>
          <w:rFonts w:cs="Calibri"/>
        </w:rPr>
        <w:t>/Sharpe/MDD/PF/</w:t>
      </w:r>
      <w:r>
        <w:rPr>
          <w:rFonts w:cs="Calibri"/>
        </w:rPr>
        <w:t>换手</w:t>
      </w:r>
      <w:r>
        <w:rPr>
          <w:rFonts w:cs="Calibri"/>
        </w:rPr>
        <w:t>/</w:t>
      </w:r>
      <w:r>
        <w:rPr>
          <w:rFonts w:cs="Calibri"/>
        </w:rPr>
        <w:t>暴露</w:t>
      </w:r>
      <w:r>
        <w:rPr>
          <w:rFonts w:cs="Calibri"/>
        </w:rPr>
        <w:t>/</w:t>
      </w:r>
      <w:r>
        <w:rPr>
          <w:rFonts w:cs="Calibri"/>
        </w:rPr>
        <w:t>上下行捕获）。</w:t>
      </w:r>
    </w:p>
    <w:p w14:paraId="3230DC81" w14:textId="77777777" w:rsidR="009F4868" w:rsidRDefault="00A93773">
      <w:pPr>
        <w:pStyle w:val="Heading2"/>
      </w:pPr>
      <w:bookmarkStart w:id="8" w:name="_Toc238835424"/>
      <w:r>
        <w:rPr>
          <w:rFonts w:ascii="Arial" w:eastAsia="Microsoft YaHei" w:hAnsi="Arial" w:cs="Arial"/>
        </w:rPr>
        <w:lastRenderedPageBreak/>
        <w:t>六、其他研究工具</w:t>
      </w:r>
      <w:bookmarkEnd w:id="8"/>
    </w:p>
    <w:p w14:paraId="17880354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层级消融（</w:t>
      </w:r>
      <w:r>
        <w:rPr>
          <w:rFonts w:ascii="Consolas" w:eastAsia="Consolas" w:hAnsi="Consolas" w:cs="Consolas"/>
          <w:sz w:val="20"/>
        </w:rPr>
        <w:t xml:space="preserve">Q/QM/QMW/Full + IC </w:t>
      </w:r>
      <w:r>
        <w:rPr>
          <w:rFonts w:ascii="Consolas" w:eastAsia="Consolas" w:hAnsi="Consolas" w:cs="Consolas"/>
          <w:sz w:val="20"/>
        </w:rPr>
        <w:t>衰减</w:t>
      </w:r>
      <w:r>
        <w:rPr>
          <w:rFonts w:ascii="Consolas" w:eastAsia="Consolas" w:hAnsi="Consolas" w:cs="Consolas"/>
          <w:sz w:val="20"/>
        </w:rPr>
        <w:t xml:space="preserve">/ICIR + </w:t>
      </w:r>
      <w:r>
        <w:rPr>
          <w:rFonts w:ascii="Consolas" w:eastAsia="Consolas" w:hAnsi="Consolas" w:cs="Consolas"/>
          <w:sz w:val="20"/>
        </w:rPr>
        <w:t>上下行捕获）</w:t>
      </w:r>
      <w:r>
        <w:rPr>
          <w:rFonts w:ascii="Consolas" w:eastAsia="Consolas" w:hAnsi="Consolas" w:cs="Consolas"/>
          <w:sz w:val="20"/>
        </w:rPr>
        <w:br/>
        <w:t>.venv\Scripts\python.exe Core\QCFP_MTF\scripts\layer_ablation_test.py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触发器</w:t>
      </w:r>
      <w:r>
        <w:rPr>
          <w:rFonts w:ascii="Consolas" w:eastAsia="Consolas" w:hAnsi="Consolas" w:cs="Consolas"/>
          <w:sz w:val="20"/>
        </w:rPr>
        <w:t>×</w:t>
      </w:r>
      <w:r>
        <w:rPr>
          <w:rFonts w:ascii="Consolas" w:eastAsia="Consolas" w:hAnsi="Consolas" w:cs="Consolas"/>
          <w:sz w:val="20"/>
        </w:rPr>
        <w:t>缓冲敏感性（</w:t>
      </w:r>
      <w:r>
        <w:rPr>
          <w:rFonts w:ascii="Consolas" w:eastAsia="Consolas" w:hAnsi="Consolas" w:cs="Consolas"/>
          <w:sz w:val="20"/>
        </w:rPr>
        <w:t>--buffers 0.02,0.05,0.08,0.12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Core\QCFP_MTF\scripts\trigger_sensitivity.py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成本压力（</w:t>
      </w:r>
      <w:r>
        <w:rPr>
          <w:rFonts w:ascii="Consolas" w:eastAsia="Consolas" w:hAnsi="Consolas" w:cs="Consolas"/>
          <w:sz w:val="20"/>
        </w:rPr>
        <w:t>0.5x~4x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.venv\Scripts\python.exe Core\QCFP_MTF\scripts\cost_stress_test.py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2024 </w:t>
      </w:r>
      <w:r>
        <w:rPr>
          <w:rFonts w:ascii="Consolas" w:eastAsia="Consolas" w:hAnsi="Consolas" w:cs="Consolas"/>
          <w:sz w:val="20"/>
        </w:rPr>
        <w:t>波段事件回放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Core\QCFP_MTF\scripts\wave_replay.py --year 2024 --min-gain 0.5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12 </w:t>
      </w:r>
      <w:r>
        <w:rPr>
          <w:rFonts w:ascii="Consolas" w:eastAsia="Consolas" w:hAnsi="Consolas" w:cs="Consolas"/>
          <w:sz w:val="20"/>
        </w:rPr>
        <w:t>门研究验证</w:t>
      </w:r>
      <w:r>
        <w:rPr>
          <w:rFonts w:ascii="Consolas" w:eastAsia="Consolas" w:hAnsi="Consolas" w:cs="Consolas"/>
          <w:sz w:val="20"/>
        </w:rPr>
        <w:br/>
        <w:t>.venv\Scripts\python.exe Core\QCFP_MTF\scripts\research_validation.py --run-id bt_YYYYMMDD</w:t>
      </w:r>
      <w:r>
        <w:rPr>
          <w:rFonts w:ascii="Consolas" w:eastAsia="Consolas" w:hAnsi="Consolas" w:cs="Consolas"/>
          <w:sz w:val="20"/>
        </w:rPr>
        <w:br/>
      </w:r>
    </w:p>
    <w:p w14:paraId="57F46569" w14:textId="77777777" w:rsidR="009F4868" w:rsidRDefault="00A93773">
      <w:pPr>
        <w:pStyle w:val="Heading2"/>
      </w:pPr>
      <w:bookmarkStart w:id="9" w:name="_Toc238835425"/>
      <w:r>
        <w:rPr>
          <w:rFonts w:ascii="Arial" w:eastAsia="Microsoft YaHei" w:hAnsi="Arial" w:cs="Arial"/>
        </w:rPr>
        <w:t>七、测试</w:t>
      </w:r>
      <w:bookmarkEnd w:id="9"/>
    </w:p>
    <w:p w14:paraId="55E35A50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  <w:t xml:space="preserve"># 57 </w:t>
      </w:r>
      <w:r>
        <w:rPr>
          <w:rFonts w:ascii="Consolas" w:eastAsia="Consolas" w:hAnsi="Consolas" w:cs="Consolas"/>
          <w:sz w:val="20"/>
        </w:rPr>
        <w:t>模块：单元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集成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金标准（</w:t>
      </w:r>
      <w:r>
        <w:rPr>
          <w:rFonts w:ascii="Consolas" w:eastAsia="Consolas" w:hAnsi="Consolas" w:cs="Consolas"/>
          <w:sz w:val="20"/>
        </w:rPr>
        <w:t>00371/01951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 xml:space="preserve">/ </w:t>
      </w:r>
      <w:r>
        <w:rPr>
          <w:rFonts w:ascii="Consolas" w:eastAsia="Consolas" w:hAnsi="Consolas" w:cs="Consolas"/>
          <w:sz w:val="20"/>
        </w:rPr>
        <w:t>金融不变量</w:t>
      </w:r>
      <w:r>
        <w:rPr>
          <w:rFonts w:ascii="Consolas" w:eastAsia="Consolas" w:hAnsi="Consolas" w:cs="Consolas"/>
          <w:sz w:val="20"/>
        </w:rPr>
        <w:t xml:space="preserve"> / 2.2 </w:t>
      </w:r>
      <w:r>
        <w:rPr>
          <w:rFonts w:ascii="Consolas" w:eastAsia="Consolas" w:hAnsi="Consolas" w:cs="Consolas"/>
          <w:sz w:val="20"/>
        </w:rPr>
        <w:t>引擎</w:t>
      </w:r>
      <w:r>
        <w:rPr>
          <w:rFonts w:ascii="Consolas" w:eastAsia="Consolas" w:hAnsi="Consolas" w:cs="Consolas"/>
          <w:sz w:val="20"/>
        </w:rPr>
        <w:br/>
      </w:r>
    </w:p>
    <w:p w14:paraId="0E0CA1DB" w14:textId="77777777" w:rsidR="009F4868" w:rsidRDefault="00A93773">
      <w:pPr>
        <w:pStyle w:val="Heading2"/>
      </w:pPr>
      <w:bookmarkStart w:id="10" w:name="_Toc238835426"/>
      <w:r>
        <w:rPr>
          <w:rFonts w:ascii="Arial" w:eastAsia="Microsoft YaHei" w:hAnsi="Arial" w:cs="Arial"/>
        </w:rPr>
        <w:t>八、配置（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4868" w14:paraId="5C09B3A2" w14:textId="77777777">
        <w:trPr>
          <w:tblHeader/>
        </w:trPr>
        <w:tc>
          <w:tcPr>
            <w:tcW w:w="4680" w:type="dxa"/>
            <w:shd w:val="clear" w:color="auto" w:fill="2F5496"/>
          </w:tcPr>
          <w:p w14:paraId="15AA0C87" w14:textId="77777777" w:rsidR="009F4868" w:rsidRDefault="00A93773">
            <w:r>
              <w:rPr>
                <w:rFonts w:cs="Calibri"/>
                <w:b/>
                <w:color w:val="FFFFFF"/>
                <w:sz w:val="19"/>
              </w:rPr>
              <w:t>节</w:t>
            </w:r>
          </w:p>
        </w:tc>
        <w:tc>
          <w:tcPr>
            <w:tcW w:w="4680" w:type="dxa"/>
            <w:shd w:val="clear" w:color="auto" w:fill="2F5496"/>
          </w:tcPr>
          <w:p w14:paraId="37AF52D6" w14:textId="77777777" w:rsidR="009F4868" w:rsidRDefault="00A93773">
            <w:r>
              <w:rPr>
                <w:rFonts w:cs="Calibri"/>
                <w:b/>
                <w:color w:val="FFFFFF"/>
                <w:sz w:val="19"/>
              </w:rPr>
              <w:t>关键项</w:t>
            </w:r>
          </w:p>
        </w:tc>
      </w:tr>
      <w:tr w:rsidR="009F4868" w14:paraId="08490A51" w14:textId="77777777">
        <w:tc>
          <w:tcPr>
            <w:tcW w:w="4680" w:type="dxa"/>
          </w:tcPr>
          <w:p w14:paraId="7B3D2A29" w14:textId="77777777" w:rsidR="009F4868" w:rsidRDefault="00A93773">
            <w:r>
              <w:rPr>
                <w:rFonts w:cs="Calibri"/>
                <w:sz w:val="19"/>
              </w:rPr>
              <w:t>decision.tactical_override</w:t>
            </w:r>
          </w:p>
        </w:tc>
        <w:tc>
          <w:tcPr>
            <w:tcW w:w="4680" w:type="dxa"/>
          </w:tcPr>
          <w:p w14:paraId="74875EB4" w14:textId="77777777" w:rsidR="009F4868" w:rsidRDefault="00A93773">
            <w:r>
              <w:rPr>
                <w:rFonts w:cs="Calibri"/>
                <w:sz w:val="19"/>
              </w:rPr>
              <w:t>方案</w:t>
            </w:r>
            <w:r>
              <w:rPr>
                <w:rFonts w:cs="Calibri"/>
                <w:sz w:val="19"/>
              </w:rPr>
              <w:t xml:space="preserve"> B </w:t>
            </w:r>
            <w:r>
              <w:rPr>
                <w:rFonts w:cs="Calibri"/>
                <w:sz w:val="19"/>
              </w:rPr>
              <w:t>试多（</w:t>
            </w:r>
            <w:r>
              <w:rPr>
                <w:rFonts w:cs="Calibri"/>
                <w:sz w:val="19"/>
              </w:rPr>
              <w:t>enabled/min_trigger/max_52w_position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F4868" w14:paraId="102F0A07" w14:textId="77777777">
        <w:tc>
          <w:tcPr>
            <w:tcW w:w="4680" w:type="dxa"/>
          </w:tcPr>
          <w:p w14:paraId="751D80B1" w14:textId="77777777" w:rsidR="009F4868" w:rsidRDefault="00A93773">
            <w:r>
              <w:rPr>
                <w:rFonts w:cs="Calibri"/>
                <w:sz w:val="19"/>
              </w:rPr>
              <w:t>decision.downside_risk</w:t>
            </w:r>
          </w:p>
        </w:tc>
        <w:tc>
          <w:tcPr>
            <w:tcW w:w="4680" w:type="dxa"/>
          </w:tcPr>
          <w:p w14:paraId="07DEFA25" w14:textId="77777777" w:rsidR="009F4868" w:rsidRDefault="00A93773">
            <w:r>
              <w:rPr>
                <w:rFonts w:cs="Calibri"/>
                <w:sz w:val="19"/>
              </w:rPr>
              <w:t xml:space="preserve">DES </w:t>
            </w:r>
            <w:r>
              <w:rPr>
                <w:rFonts w:cs="Calibri"/>
                <w:sz w:val="19"/>
              </w:rPr>
              <w:t>权重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风险下限</w:t>
            </w:r>
            <w:r>
              <w:rPr>
                <w:rFonts w:cs="Calibri"/>
                <w:sz w:val="19"/>
              </w:rPr>
              <w:t xml:space="preserve"> / release_weeks / exit_at_score</w:t>
            </w:r>
          </w:p>
        </w:tc>
      </w:tr>
      <w:tr w:rsidR="009F4868" w14:paraId="3294559D" w14:textId="77777777">
        <w:tc>
          <w:tcPr>
            <w:tcW w:w="4680" w:type="dxa"/>
          </w:tcPr>
          <w:p w14:paraId="77A064F0" w14:textId="77777777" w:rsidR="009F4868" w:rsidRDefault="00A93773">
            <w:r>
              <w:rPr>
                <w:rFonts w:cs="Calibri"/>
                <w:sz w:val="19"/>
              </w:rPr>
              <w:t>decision.stop_loss_policy</w:t>
            </w:r>
          </w:p>
        </w:tc>
        <w:tc>
          <w:tcPr>
            <w:tcW w:w="4680" w:type="dxa"/>
          </w:tcPr>
          <w:p w14:paraId="5F4D4671" w14:textId="77777777" w:rsidR="009F4868" w:rsidRDefault="00A93773">
            <w:r>
              <w:rPr>
                <w:rFonts w:cs="Calibri"/>
                <w:sz w:val="19"/>
              </w:rPr>
              <w:t>唯一止损来源（</w:t>
            </w:r>
            <w:r>
              <w:rPr>
                <w:rFonts w:cs="Calibri"/>
                <w:sz w:val="19"/>
              </w:rPr>
              <w:t>entry_week_low / buffer_pct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F4868" w14:paraId="5418E143" w14:textId="77777777">
        <w:tc>
          <w:tcPr>
            <w:tcW w:w="4680" w:type="dxa"/>
          </w:tcPr>
          <w:p w14:paraId="7FA52579" w14:textId="77777777" w:rsidR="009F4868" w:rsidRDefault="00A93773">
            <w:r>
              <w:rPr>
                <w:rFonts w:cs="Calibri"/>
                <w:sz w:val="19"/>
              </w:rPr>
              <w:t>decision.retail</w:t>
            </w:r>
          </w:p>
        </w:tc>
        <w:tc>
          <w:tcPr>
            <w:tcW w:w="4680" w:type="dxa"/>
          </w:tcPr>
          <w:p w14:paraId="7D9B910F" w14:textId="77777777" w:rsidR="009F4868" w:rsidRDefault="00A93773">
            <w:r>
              <w:rPr>
                <w:rFonts w:cs="Calibri"/>
                <w:sz w:val="19"/>
              </w:rPr>
              <w:t>仓位带</w:t>
            </w:r>
            <w:r>
              <w:rPr>
                <w:rFonts w:cs="Calibri"/>
                <w:sz w:val="19"/>
              </w:rPr>
              <w:t xml:space="preserve"> / fsm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cooldown_weeks / chase_52w / position </w:t>
            </w:r>
            <w:r>
              <w:rPr>
                <w:rFonts w:cs="Calibri"/>
                <w:sz w:val="19"/>
              </w:rPr>
              <w:t>阶梯）</w:t>
            </w:r>
          </w:p>
        </w:tc>
      </w:tr>
      <w:tr w:rsidR="009F4868" w14:paraId="4E281DEE" w14:textId="77777777">
        <w:tc>
          <w:tcPr>
            <w:tcW w:w="4680" w:type="dxa"/>
          </w:tcPr>
          <w:p w14:paraId="5986A812" w14:textId="77777777" w:rsidR="009F4868" w:rsidRDefault="00A93773">
            <w:r>
              <w:rPr>
                <w:rFonts w:cs="Calibri"/>
                <w:sz w:val="19"/>
              </w:rPr>
              <w:t>institutional.permission</w:t>
            </w:r>
          </w:p>
        </w:tc>
        <w:tc>
          <w:tcPr>
            <w:tcW w:w="4680" w:type="dxa"/>
          </w:tcPr>
          <w:p w14:paraId="1DEAA77D" w14:textId="77777777" w:rsidR="009F4868" w:rsidRDefault="00A93773">
            <w:r>
              <w:rPr>
                <w:rFonts w:cs="Calibri"/>
                <w:sz w:val="19"/>
              </w:rPr>
              <w:t xml:space="preserve">persistence_min_quarters / </w:t>
            </w:r>
            <w:r>
              <w:rPr>
                <w:rFonts w:cs="Calibri"/>
                <w:sz w:val="19"/>
              </w:rPr>
              <w:t>降级开关</w:t>
            </w:r>
          </w:p>
        </w:tc>
      </w:tr>
      <w:tr w:rsidR="009F4868" w14:paraId="5D61000E" w14:textId="77777777">
        <w:tc>
          <w:tcPr>
            <w:tcW w:w="4680" w:type="dxa"/>
          </w:tcPr>
          <w:p w14:paraId="74112426" w14:textId="77777777" w:rsidR="009F4868" w:rsidRDefault="00A93773">
            <w:r>
              <w:rPr>
                <w:rFonts w:cs="Calibri"/>
                <w:sz w:val="19"/>
              </w:rPr>
              <w:t>risk.hard_exit</w:t>
            </w:r>
          </w:p>
        </w:tc>
        <w:tc>
          <w:tcPr>
            <w:tcW w:w="4680" w:type="dxa"/>
          </w:tcPr>
          <w:p w14:paraId="50A4CD33" w14:textId="77777777" w:rsidR="009F4868" w:rsidRDefault="00A93773">
            <w:r>
              <w:rPr>
                <w:rFonts w:cs="Calibri"/>
                <w:sz w:val="19"/>
              </w:rPr>
              <w:t>des_threshold=7</w:t>
            </w:r>
          </w:p>
        </w:tc>
      </w:tr>
      <w:tr w:rsidR="009F4868" w14:paraId="3361D808" w14:textId="77777777">
        <w:tc>
          <w:tcPr>
            <w:tcW w:w="4680" w:type="dxa"/>
          </w:tcPr>
          <w:p w14:paraId="6D4C13D1" w14:textId="77777777" w:rsidR="009F4868" w:rsidRDefault="00A93773">
            <w:r>
              <w:rPr>
                <w:rFonts w:cs="Calibri"/>
                <w:sz w:val="19"/>
              </w:rPr>
              <w:t>backtest.mode</w:t>
            </w:r>
          </w:p>
        </w:tc>
        <w:tc>
          <w:tcPr>
            <w:tcW w:w="4680" w:type="dxa"/>
          </w:tcPr>
          <w:p w14:paraId="1AA12700" w14:textId="77777777" w:rsidR="009F4868" w:rsidRDefault="00A93773">
            <w:r>
              <w:rPr>
                <w:rFonts w:cs="Calibri"/>
                <w:sz w:val="19"/>
              </w:rPr>
              <w:t>research_exploration / research_validation / production</w:t>
            </w:r>
          </w:p>
        </w:tc>
      </w:tr>
    </w:tbl>
    <w:p w14:paraId="4BA98B1D" w14:textId="77777777" w:rsidR="009F4868" w:rsidRDefault="00A93773">
      <w:pPr>
        <w:pStyle w:val="Heading2"/>
      </w:pPr>
      <w:bookmarkStart w:id="11" w:name="_Toc238835427"/>
      <w:r>
        <w:rPr>
          <w:rFonts w:ascii="Arial" w:eastAsia="Microsoft YaHei" w:hAnsi="Arial" w:cs="Arial"/>
        </w:rPr>
        <w:lastRenderedPageBreak/>
        <w:t>九、完整个股测试（</w:t>
      </w:r>
      <w:r>
        <w:rPr>
          <w:rFonts w:ascii="Arial" w:eastAsia="Microsoft YaHei" w:hAnsi="Arial" w:cs="Arial"/>
        </w:rPr>
        <w:t>test_QCFP-MTF.py</w:t>
      </w:r>
      <w:r>
        <w:rPr>
          <w:rFonts w:ascii="Arial" w:eastAsia="Microsoft YaHei" w:hAnsi="Arial" w:cs="Arial"/>
        </w:rPr>
        <w:t>，</w:t>
      </w:r>
      <w:r>
        <w:rPr>
          <w:rFonts w:ascii="Arial" w:eastAsia="Microsoft YaHei" w:hAnsi="Arial" w:cs="Arial"/>
        </w:rPr>
        <w:t>P1~P8</w:t>
      </w:r>
      <w:r>
        <w:rPr>
          <w:rFonts w:ascii="Arial" w:eastAsia="Microsoft YaHei" w:hAnsi="Arial" w:cs="Arial"/>
        </w:rPr>
        <w:t>）</w:t>
      </w:r>
      <w:bookmarkEnd w:id="11"/>
    </w:p>
    <w:p w14:paraId="424ABA11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完整链路（含报告与</w:t>
      </w:r>
      <w:r>
        <w:rPr>
          <w:rFonts w:ascii="Consolas" w:eastAsia="Consolas" w:hAnsi="Consolas" w:cs="Consolas"/>
          <w:sz w:val="20"/>
        </w:rPr>
        <w:t xml:space="preserve"> 2.2 </w:t>
      </w:r>
      <w:r>
        <w:rPr>
          <w:rFonts w:ascii="Consolas" w:eastAsia="Consolas" w:hAnsi="Consolas" w:cs="Consolas"/>
          <w:sz w:val="20"/>
        </w:rPr>
        <w:t>审计，跳过回测）</w:t>
      </w:r>
      <w:r>
        <w:rPr>
          <w:rFonts w:ascii="Consolas" w:eastAsia="Consolas" w:hAnsi="Consolas" w:cs="Consolas"/>
          <w:sz w:val="20"/>
        </w:rPr>
        <w:br/>
        <w:t>.venv\Scripts\python.exe test_QCFP-MTF.py --stock 00371 --skip-backtest --no-interactive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全链路含回测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test_QCFP-MTF.py --stock 00371</w:t>
      </w:r>
      <w:r>
        <w:rPr>
          <w:rFonts w:ascii="Consolas" w:eastAsia="Consolas" w:hAnsi="Consolas" w:cs="Consolas"/>
          <w:sz w:val="20"/>
        </w:rPr>
        <w:br/>
      </w:r>
    </w:p>
    <w:p w14:paraId="47D0F28B" w14:textId="77777777" w:rsidR="009F4868" w:rsidRDefault="00A93773">
      <w:pPr>
        <w:jc w:val="both"/>
      </w:pPr>
      <w:r>
        <w:rPr>
          <w:rFonts w:cs="Calibri"/>
        </w:rPr>
        <w:t>链路（</w:t>
      </w:r>
      <w:r>
        <w:rPr>
          <w:rFonts w:cs="Calibri"/>
        </w:rPr>
        <w:t xml:space="preserve">9 </w:t>
      </w:r>
      <w:r>
        <w:rPr>
          <w:rFonts w:cs="Calibri"/>
        </w:rPr>
        <w:t>引擎）：</w:t>
      </w:r>
    </w:p>
    <w:p w14:paraId="35F5AC91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P1 </w:t>
      </w:r>
      <w:r>
        <w:rPr>
          <w:rFonts w:ascii="Consolas" w:eastAsia="Consolas" w:hAnsi="Consolas" w:cs="Consolas"/>
          <w:sz w:val="20"/>
        </w:rPr>
        <w:t>季度结构</w:t>
      </w:r>
      <w:r>
        <w:rPr>
          <w:rFonts w:ascii="Consolas" w:eastAsia="Consolas" w:hAnsi="Consolas" w:cs="Consolas"/>
          <w:sz w:val="20"/>
        </w:rPr>
        <w:t xml:space="preserve"> → P2 </w:t>
      </w:r>
      <w:r>
        <w:rPr>
          <w:rFonts w:ascii="Consolas" w:eastAsia="Consolas" w:hAnsi="Consolas" w:cs="Consolas"/>
          <w:sz w:val="20"/>
        </w:rPr>
        <w:t>月线行为</w:t>
      </w:r>
      <w:r>
        <w:rPr>
          <w:rFonts w:ascii="Consolas" w:eastAsia="Consolas" w:hAnsi="Consolas" w:cs="Consolas"/>
          <w:sz w:val="20"/>
        </w:rPr>
        <w:t xml:space="preserve"> → P3 </w:t>
      </w:r>
      <w:r>
        <w:rPr>
          <w:rFonts w:ascii="Consolas" w:eastAsia="Consolas" w:hAnsi="Consolas" w:cs="Consolas"/>
          <w:sz w:val="20"/>
        </w:rPr>
        <w:t>周线战术</w:t>
      </w:r>
      <w:r>
        <w:rPr>
          <w:rFonts w:ascii="Consolas" w:eastAsia="Consolas" w:hAnsi="Consolas" w:cs="Consolas"/>
          <w:sz w:val="20"/>
        </w:rPr>
        <w:t xml:space="preserve"> → P3.5 </w:t>
      </w:r>
      <w:r>
        <w:rPr>
          <w:rFonts w:ascii="Consolas" w:eastAsia="Consolas" w:hAnsi="Consolas" w:cs="Consolas"/>
          <w:sz w:val="20"/>
        </w:rPr>
        <w:t>日线战术（</w:t>
      </w:r>
      <w:r>
        <w:rPr>
          <w:rFonts w:ascii="Consolas" w:eastAsia="Consolas" w:hAnsi="Consolas" w:cs="Consolas"/>
          <w:sz w:val="20"/>
        </w:rPr>
        <w:t>L4</w:t>
      </w:r>
      <w:r>
        <w:rPr>
          <w:rFonts w:ascii="Consolas" w:eastAsia="Consolas" w:hAnsi="Consolas" w:cs="Consolas"/>
          <w:sz w:val="20"/>
        </w:rPr>
        <w:t>，新增）</w:t>
      </w:r>
      <w:r>
        <w:rPr>
          <w:rFonts w:ascii="Consolas" w:eastAsia="Consolas" w:hAnsi="Consolas" w:cs="Consolas"/>
          <w:sz w:val="20"/>
        </w:rPr>
        <w:br/>
        <w:t xml:space="preserve">→ P4 </w:t>
      </w:r>
      <w:r>
        <w:rPr>
          <w:rFonts w:ascii="Consolas" w:eastAsia="Consolas" w:hAnsi="Consolas" w:cs="Consolas"/>
          <w:sz w:val="20"/>
        </w:rPr>
        <w:t>融合</w:t>
      </w:r>
      <w:r>
        <w:rPr>
          <w:rFonts w:ascii="Consolas" w:eastAsia="Consolas" w:hAnsi="Consolas" w:cs="Consolas"/>
          <w:sz w:val="20"/>
        </w:rPr>
        <w:t xml:space="preserve"> → P5a </w:t>
      </w:r>
      <w:r>
        <w:rPr>
          <w:rFonts w:ascii="Consolas" w:eastAsia="Consolas" w:hAnsi="Consolas" w:cs="Consolas"/>
          <w:sz w:val="20"/>
        </w:rPr>
        <w:t>决策</w:t>
      </w:r>
      <w:r>
        <w:rPr>
          <w:rFonts w:ascii="Consolas" w:eastAsia="Consolas" w:hAnsi="Consolas" w:cs="Consolas"/>
          <w:sz w:val="20"/>
        </w:rPr>
        <w:t xml:space="preserve"> → P5b DSS </w:t>
      </w:r>
      <w:r>
        <w:rPr>
          <w:rFonts w:ascii="Consolas" w:eastAsia="Consolas" w:hAnsi="Consolas" w:cs="Consolas"/>
          <w:sz w:val="20"/>
        </w:rPr>
        <w:t>报告</w:t>
      </w:r>
      <w:r>
        <w:rPr>
          <w:rFonts w:ascii="Consolas" w:eastAsia="Consolas" w:hAnsi="Consolas" w:cs="Consolas"/>
          <w:sz w:val="20"/>
        </w:rPr>
        <w:t xml:space="preserve"> → P7 All-in-One</w:t>
      </w:r>
      <w:r>
        <w:rPr>
          <w:rFonts w:ascii="Consolas" w:eastAsia="Consolas" w:hAnsi="Consolas" w:cs="Consolas"/>
          <w:sz w:val="20"/>
        </w:rPr>
        <w:br/>
        <w:t xml:space="preserve">→ P8 2.2 </w:t>
      </w:r>
      <w:r>
        <w:rPr>
          <w:rFonts w:ascii="Consolas" w:eastAsia="Consolas" w:hAnsi="Consolas" w:cs="Consolas"/>
          <w:sz w:val="20"/>
        </w:rPr>
        <w:t>决策链审计（</w:t>
      </w:r>
      <w:r>
        <w:rPr>
          <w:rFonts w:ascii="Consolas" w:eastAsia="Consolas" w:hAnsi="Consolas" w:cs="Consolas"/>
          <w:sz w:val="20"/>
        </w:rPr>
        <w:t>Stateful Shadow</w:t>
      </w:r>
      <w:r>
        <w:rPr>
          <w:rFonts w:ascii="Consolas" w:eastAsia="Consolas" w:hAnsi="Consolas" w:cs="Consolas"/>
          <w:sz w:val="20"/>
        </w:rPr>
        <w:t>，全历史滚动重放，新增）</w:t>
      </w:r>
      <w:r>
        <w:rPr>
          <w:rFonts w:ascii="Consolas" w:eastAsia="Consolas" w:hAnsi="Consolas" w:cs="Consolas"/>
          <w:sz w:val="20"/>
        </w:rPr>
        <w:br/>
      </w:r>
    </w:p>
    <w:p w14:paraId="2CEA09FF" w14:textId="77777777" w:rsidR="009F4868" w:rsidRDefault="00A93773">
      <w:pPr>
        <w:jc w:val="both"/>
      </w:pPr>
      <w:r>
        <w:rPr>
          <w:rFonts w:cs="Calibri"/>
        </w:rPr>
        <w:t>单引擎：</w:t>
      </w:r>
    </w:p>
    <w:p w14:paraId="298E54E1" w14:textId="77777777" w:rsidR="009F4868" w:rsidRDefault="00A9377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.venv\Scripts\python.exe test_QCFP-MTF.py --stock 00371 --single P3.5   # L4 </w:t>
      </w:r>
      <w:r>
        <w:rPr>
          <w:rFonts w:ascii="Consolas" w:eastAsia="Consolas" w:hAnsi="Consolas" w:cs="Consolas"/>
          <w:sz w:val="20"/>
        </w:rPr>
        <w:t>日线</w:t>
      </w:r>
      <w:r>
        <w:rPr>
          <w:rFonts w:ascii="Consolas" w:eastAsia="Consolas" w:hAnsi="Consolas" w:cs="Consolas"/>
          <w:sz w:val="20"/>
        </w:rPr>
        <w:br/>
        <w:t xml:space="preserve">.venv\Scripts\python.exe test_QCFP-MTF.py --stock 00371 --single P8      # 2.2 </w:t>
      </w:r>
      <w:r>
        <w:rPr>
          <w:rFonts w:ascii="Consolas" w:eastAsia="Consolas" w:hAnsi="Consolas" w:cs="Consolas"/>
          <w:sz w:val="20"/>
        </w:rPr>
        <w:t>审计</w:t>
      </w:r>
      <w:r>
        <w:rPr>
          <w:rFonts w:ascii="Consolas" w:eastAsia="Consolas" w:hAnsi="Consolas" w:cs="Consolas"/>
          <w:sz w:val="20"/>
        </w:rPr>
        <w:br/>
      </w:r>
    </w:p>
    <w:p w14:paraId="545AFC07" w14:textId="77777777" w:rsidR="009F4868" w:rsidRDefault="00A93773">
      <w:pPr>
        <w:jc w:val="both"/>
      </w:pPr>
      <w:r>
        <w:rPr>
          <w:rFonts w:cs="Calibri"/>
        </w:rPr>
        <w:t>说明：</w:t>
      </w:r>
    </w:p>
    <w:p w14:paraId="41836C8A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P3.5</w:t>
      </w:r>
      <w:r>
        <w:rPr>
          <w:rFonts w:cs="Calibri"/>
        </w:rPr>
        <w:t xml:space="preserve"> </w:t>
      </w:r>
      <w:r>
        <w:rPr>
          <w:rFonts w:cs="Calibri"/>
        </w:rPr>
        <w:t>保证</w:t>
      </w:r>
      <w:r>
        <w:rPr>
          <w:rFonts w:cs="Calibri"/>
        </w:rPr>
        <w:t xml:space="preserve"> DSS“</w:t>
      </w:r>
      <w:r>
        <w:rPr>
          <w:rFonts w:cs="Calibri"/>
        </w:rPr>
        <w:t>日线战术层</w:t>
      </w:r>
      <w:r>
        <w:rPr>
          <w:rFonts w:cs="Calibri"/>
        </w:rPr>
        <w:t>”</w:t>
      </w:r>
      <w:r>
        <w:rPr>
          <w:rFonts w:cs="Calibri"/>
        </w:rPr>
        <w:t>与散户</w:t>
      </w:r>
      <w:r>
        <w:rPr>
          <w:rFonts w:cs="Calibri"/>
        </w:rPr>
        <w:t xml:space="preserve"> FSM </w:t>
      </w:r>
      <w:r>
        <w:rPr>
          <w:rFonts w:cs="Calibri"/>
        </w:rPr>
        <w:t>使用最新日线状态（此前只跑历史值）；</w:t>
      </w:r>
    </w:p>
    <w:p w14:paraId="69E7B55C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P8</w:t>
      </w:r>
      <w:r>
        <w:rPr>
          <w:rFonts w:cs="Calibri"/>
        </w:rPr>
        <w:t xml:space="preserve"> </w:t>
      </w:r>
      <w:r>
        <w:rPr>
          <w:rFonts w:cs="Calibri"/>
        </w:rPr>
        <w:t>只计算不写库，输出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Report/QCFP_MTF/shadow/shadow_stateful_*.{csv,json}</w:t>
      </w:r>
      <w:r>
        <w:br/>
      </w:r>
      <w:r>
        <w:rPr>
          <w:rFonts w:cs="Calibri"/>
        </w:rPr>
        <w:t>（每只股票逐周</w:t>
      </w:r>
      <w:r>
        <w:rPr>
          <w:rFonts w:cs="Calibri"/>
        </w:rPr>
        <w:t xml:space="preserve"> prev_state→</w:t>
      </w:r>
      <w:r>
        <w:rPr>
          <w:rFonts w:cs="Calibri"/>
        </w:rPr>
        <w:t>next_state→target</w:t>
      </w:r>
      <w:r>
        <w:rPr>
          <w:rFonts w:cs="Calibri"/>
        </w:rPr>
        <w:t>、</w:t>
      </w:r>
      <w:r>
        <w:rPr>
          <w:rFonts w:cs="Calibri"/>
        </w:rPr>
        <w:t>permission_cap</w:t>
      </w:r>
      <w:r>
        <w:rPr>
          <w:rFonts w:cs="Calibri"/>
        </w:rPr>
        <w:t>、</w:t>
      </w:r>
      <w:r>
        <w:rPr>
          <w:rFonts w:cs="Calibri"/>
        </w:rPr>
        <w:t>exit_event</w:t>
      </w:r>
      <w:r>
        <w:rPr>
          <w:rFonts w:cs="Calibri"/>
        </w:rPr>
        <w:t>）；</w:t>
      </w:r>
    </w:p>
    <w:p w14:paraId="79257258" w14:textId="77777777" w:rsidR="009F4868" w:rsidRDefault="00A9377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--skip-reports</w:t>
      </w:r>
      <w:r>
        <w:rPr>
          <w:rFonts w:cs="Calibri"/>
        </w:rPr>
        <w:t xml:space="preserve"> </w:t>
      </w:r>
      <w:r>
        <w:rPr>
          <w:rFonts w:cs="Calibri"/>
        </w:rPr>
        <w:t>会同时跳过</w:t>
      </w:r>
      <w:r>
        <w:rPr>
          <w:rFonts w:cs="Calibri"/>
        </w:rPr>
        <w:t xml:space="preserve"> P5b/P7/P8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--no-interactive</w:t>
      </w:r>
      <w:r>
        <w:rPr>
          <w:rFonts w:cs="Calibri"/>
        </w:rPr>
        <w:t xml:space="preserve"> </w:t>
      </w:r>
      <w:r>
        <w:rPr>
          <w:rFonts w:cs="Calibri"/>
        </w:rPr>
        <w:t>出错自动继续。</w:t>
      </w:r>
    </w:p>
    <w:sectPr w:rsidR="009F48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E535" w14:textId="77777777" w:rsidR="00A93773" w:rsidRDefault="00A93773" w:rsidP="008B329B">
      <w:pPr>
        <w:spacing w:after="0" w:line="240" w:lineRule="auto"/>
      </w:pPr>
      <w:r>
        <w:separator/>
      </w:r>
    </w:p>
  </w:endnote>
  <w:endnote w:type="continuationSeparator" w:id="0">
    <w:p w14:paraId="3800F232" w14:textId="77777777" w:rsidR="00A93773" w:rsidRDefault="00A93773" w:rsidP="008B3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CE30" w14:textId="77777777" w:rsidR="00A93773" w:rsidRDefault="00A93773" w:rsidP="008B329B">
      <w:pPr>
        <w:spacing w:after="0" w:line="240" w:lineRule="auto"/>
      </w:pPr>
      <w:r>
        <w:separator/>
      </w:r>
    </w:p>
  </w:footnote>
  <w:footnote w:type="continuationSeparator" w:id="0">
    <w:p w14:paraId="33B6F477" w14:textId="77777777" w:rsidR="00A93773" w:rsidRDefault="00A93773" w:rsidP="008B3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917492">
    <w:abstractNumId w:val="8"/>
  </w:num>
  <w:num w:numId="2" w16cid:durableId="1307853746">
    <w:abstractNumId w:val="6"/>
  </w:num>
  <w:num w:numId="3" w16cid:durableId="2102526136">
    <w:abstractNumId w:val="5"/>
  </w:num>
  <w:num w:numId="4" w16cid:durableId="1156797782">
    <w:abstractNumId w:val="4"/>
  </w:num>
  <w:num w:numId="5" w16cid:durableId="858393421">
    <w:abstractNumId w:val="7"/>
  </w:num>
  <w:num w:numId="6" w16cid:durableId="1651784387">
    <w:abstractNumId w:val="3"/>
  </w:num>
  <w:num w:numId="7" w16cid:durableId="832719603">
    <w:abstractNumId w:val="2"/>
  </w:num>
  <w:num w:numId="8" w16cid:durableId="2063478734">
    <w:abstractNumId w:val="1"/>
  </w:num>
  <w:num w:numId="9" w16cid:durableId="90363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29B"/>
    <w:rsid w:val="009F4868"/>
    <w:rsid w:val="00A93773"/>
    <w:rsid w:val="00AA1D8D"/>
    <w:rsid w:val="00B47730"/>
    <w:rsid w:val="00CB0664"/>
    <w:rsid w:val="00DE0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4220C6"/>
  <w14:defaultImageDpi w14:val="300"/>
  <w15:docId w15:val="{2933F10F-801D-4BDF-B7B0-50CD71A1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8B329B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8B329B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8B329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329B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B329B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329B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329B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329B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329B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329B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2026-08-28T10:50:00Z</dcterms:modified>
  <cp:category/>
</cp:coreProperties>
</file>