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5402" w14:textId="77777777" w:rsidR="00D91986" w:rsidRDefault="008346A8">
      <w:pPr>
        <w:jc w:val="center"/>
      </w:pPr>
      <w:r>
        <w:rPr>
          <w:rFonts w:ascii="Microsoft YaHei" w:hAnsi="Microsoft YaHei"/>
          <w:b/>
          <w:sz w:val="56"/>
        </w:rPr>
        <w:t>QCFP-MTF_P1_</w:t>
      </w:r>
      <w:r>
        <w:rPr>
          <w:rFonts w:ascii="Microsoft YaHei" w:hAnsi="Microsoft YaHei"/>
          <w:b/>
          <w:sz w:val="56"/>
        </w:rPr>
        <w:t>测试清单</w:t>
      </w:r>
    </w:p>
    <w:p w14:paraId="2E7E9D61" w14:textId="77777777" w:rsidR="00D91986" w:rsidRDefault="008346A8">
      <w:r>
        <w:br w:type="page"/>
      </w:r>
    </w:p>
    <w:p w14:paraId="4A68651C" w14:textId="77777777" w:rsidR="00D91986" w:rsidRPr="00B917B7" w:rsidRDefault="008346A8" w:rsidP="00B917B7">
      <w:pPr>
        <w:pStyle w:val="TOCHeading"/>
        <w:jc w:val="center"/>
        <w:rPr>
          <w:rFonts w:ascii="Microsoft YaHei" w:hAnsi="Microsoft YaHei"/>
          <w:sz w:val="36"/>
        </w:rPr>
      </w:pPr>
      <w:r w:rsidRPr="00B917B7">
        <w:rPr>
          <w:rFonts w:ascii="Microsoft YaHei" w:hAnsi="Microsoft YaHei" w:cs="Microsoft YaHei"/>
          <w:sz w:val="36"/>
        </w:rPr>
        <w:lastRenderedPageBreak/>
        <w:t>目录</w:t>
      </w:r>
    </w:p>
    <w:p w14:paraId="76DB9EF7" w14:textId="7E794C31" w:rsidR="00B917B7" w:rsidRDefault="008346A8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107" w:history="1">
        <w:r w:rsidR="00B917B7" w:rsidRPr="00636A71">
          <w:rPr>
            <w:rStyle w:val="Hyperlink"/>
            <w:rFonts w:ascii="Arial" w:hAnsi="Arial"/>
            <w:noProof/>
          </w:rPr>
          <w:t xml:space="preserve">QCFP-MTF P1 </w:t>
        </w:r>
        <w:r w:rsidR="00B917B7" w:rsidRPr="00636A71">
          <w:rPr>
            <w:rStyle w:val="Hyperlink"/>
            <w:rFonts w:ascii="Arial" w:hAnsi="Arial"/>
            <w:noProof/>
          </w:rPr>
          <w:t>测试清单</w:t>
        </w:r>
        <w:r w:rsidR="00B917B7">
          <w:rPr>
            <w:noProof/>
            <w:webHidden/>
          </w:rPr>
          <w:tab/>
        </w:r>
        <w:r w:rsidR="00B917B7">
          <w:rPr>
            <w:noProof/>
            <w:webHidden/>
          </w:rPr>
          <w:fldChar w:fldCharType="begin"/>
        </w:r>
        <w:r w:rsidR="00B917B7">
          <w:rPr>
            <w:noProof/>
            <w:webHidden/>
          </w:rPr>
          <w:instrText xml:space="preserve"> PAGEREF _Toc238836107 \h </w:instrText>
        </w:r>
        <w:r w:rsidR="00B917B7">
          <w:rPr>
            <w:noProof/>
            <w:webHidden/>
          </w:rPr>
        </w:r>
        <w:r w:rsidR="00B917B7">
          <w:rPr>
            <w:noProof/>
            <w:webHidden/>
          </w:rPr>
          <w:fldChar w:fldCharType="separate"/>
        </w:r>
        <w:r w:rsidR="00B917B7">
          <w:rPr>
            <w:noProof/>
            <w:webHidden/>
          </w:rPr>
          <w:t>3</w:t>
        </w:r>
        <w:r w:rsidR="00B917B7">
          <w:rPr>
            <w:noProof/>
            <w:webHidden/>
          </w:rPr>
          <w:fldChar w:fldCharType="end"/>
        </w:r>
      </w:hyperlink>
    </w:p>
    <w:p w14:paraId="626E56C0" w14:textId="0307FC9B" w:rsidR="00B917B7" w:rsidRDefault="00B917B7">
      <w:pPr>
        <w:pStyle w:val="TOC2"/>
        <w:tabs>
          <w:tab w:val="right" w:leader="dot" w:pos="9350"/>
        </w:tabs>
        <w:rPr>
          <w:noProof/>
        </w:rPr>
      </w:pPr>
      <w:hyperlink w:anchor="_Toc238836108" w:history="1">
        <w:r w:rsidRPr="00636A71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02E8AE" w14:textId="141923D4" w:rsidR="00B917B7" w:rsidRDefault="00B917B7">
      <w:pPr>
        <w:pStyle w:val="TOC2"/>
        <w:tabs>
          <w:tab w:val="right" w:leader="dot" w:pos="9350"/>
        </w:tabs>
        <w:rPr>
          <w:noProof/>
        </w:rPr>
      </w:pPr>
      <w:hyperlink w:anchor="_Toc238836109" w:history="1">
        <w:r w:rsidRPr="00636A71">
          <w:rPr>
            <w:rStyle w:val="Hyperlink"/>
            <w:rFonts w:ascii="Arial" w:hAnsi="Arial"/>
            <w:noProof/>
          </w:rPr>
          <w:t xml:space="preserve">A. </w:t>
        </w:r>
        <w:r w:rsidRPr="00636A71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A52864" w14:textId="0B371D95" w:rsidR="00B917B7" w:rsidRDefault="00B917B7">
      <w:pPr>
        <w:pStyle w:val="TOC2"/>
        <w:tabs>
          <w:tab w:val="right" w:leader="dot" w:pos="9350"/>
        </w:tabs>
        <w:rPr>
          <w:noProof/>
        </w:rPr>
      </w:pPr>
      <w:hyperlink w:anchor="_Toc238836110" w:history="1">
        <w:r w:rsidRPr="00636A71">
          <w:rPr>
            <w:rStyle w:val="Hyperlink"/>
            <w:rFonts w:ascii="Arial" w:hAnsi="Arial"/>
            <w:noProof/>
          </w:rPr>
          <w:t xml:space="preserve">B. </w:t>
        </w:r>
        <w:r w:rsidRPr="00636A71">
          <w:rPr>
            <w:rStyle w:val="Hyperlink"/>
            <w:rFonts w:ascii="Arial" w:hAnsi="Arial"/>
            <w:noProof/>
          </w:rPr>
          <w:t>因子模块单测（合成数据）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0B3B41" w14:textId="4BD59923" w:rsidR="00B917B7" w:rsidRDefault="00B917B7">
      <w:pPr>
        <w:pStyle w:val="TOC2"/>
        <w:tabs>
          <w:tab w:val="right" w:leader="dot" w:pos="9350"/>
        </w:tabs>
        <w:rPr>
          <w:noProof/>
        </w:rPr>
      </w:pPr>
      <w:hyperlink w:anchor="_Toc238836111" w:history="1">
        <w:r w:rsidRPr="00636A71">
          <w:rPr>
            <w:rStyle w:val="Hyperlink"/>
            <w:rFonts w:ascii="Arial" w:hAnsi="Arial"/>
            <w:noProof/>
          </w:rPr>
          <w:t xml:space="preserve">C. </w:t>
        </w:r>
        <w:r w:rsidRPr="00636A71">
          <w:rPr>
            <w:rStyle w:val="Hyperlink"/>
            <w:rFonts w:ascii="Arial" w:hAnsi="Arial"/>
            <w:noProof/>
          </w:rPr>
          <w:t>状态机规则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ECE58E" w14:textId="01C70B18" w:rsidR="00B917B7" w:rsidRDefault="00B917B7">
      <w:pPr>
        <w:pStyle w:val="TOC2"/>
        <w:tabs>
          <w:tab w:val="right" w:leader="dot" w:pos="9350"/>
        </w:tabs>
        <w:rPr>
          <w:noProof/>
        </w:rPr>
      </w:pPr>
      <w:hyperlink w:anchor="_Toc238836112" w:history="1">
        <w:r w:rsidRPr="00636A71">
          <w:rPr>
            <w:rStyle w:val="Hyperlink"/>
            <w:rFonts w:ascii="Arial" w:hAnsi="Arial"/>
            <w:noProof/>
          </w:rPr>
          <w:t xml:space="preserve">D. </w:t>
        </w:r>
        <w:r w:rsidRPr="00636A71">
          <w:rPr>
            <w:rStyle w:val="Hyperlink"/>
            <w:rFonts w:ascii="Arial" w:hAnsi="Arial"/>
            <w:noProof/>
          </w:rPr>
          <w:t>数据表验证（</w:t>
        </w:r>
        <w:r w:rsidRPr="00636A71">
          <w:rPr>
            <w:rStyle w:val="Hyperlink"/>
            <w:rFonts w:ascii="Arial" w:hAnsi="Arial"/>
            <w:noProof/>
          </w:rPr>
          <w:t>qcfp_quarterly_structural</w:t>
        </w:r>
        <w:r w:rsidRPr="00636A71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2F7A96" w14:textId="66756871" w:rsidR="00B917B7" w:rsidRDefault="00B917B7">
      <w:pPr>
        <w:pStyle w:val="TOC2"/>
        <w:tabs>
          <w:tab w:val="right" w:leader="dot" w:pos="9350"/>
        </w:tabs>
        <w:rPr>
          <w:noProof/>
        </w:rPr>
      </w:pPr>
      <w:hyperlink w:anchor="_Toc238836113" w:history="1">
        <w:r w:rsidRPr="00636A71">
          <w:rPr>
            <w:rStyle w:val="Hyperlink"/>
            <w:rFonts w:ascii="Arial" w:hAnsi="Arial"/>
            <w:noProof/>
          </w:rPr>
          <w:t xml:space="preserve">E. </w:t>
        </w:r>
        <w:r w:rsidRPr="00636A71">
          <w:rPr>
            <w:rStyle w:val="Hyperlink"/>
            <w:rFonts w:ascii="Arial" w:hAnsi="Arial"/>
            <w:noProof/>
          </w:rPr>
          <w:t>引擎运行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7EABF4" w14:textId="1D9533BA" w:rsidR="00B917B7" w:rsidRDefault="00B917B7">
      <w:pPr>
        <w:pStyle w:val="TOC2"/>
        <w:tabs>
          <w:tab w:val="right" w:leader="dot" w:pos="9350"/>
        </w:tabs>
        <w:rPr>
          <w:noProof/>
        </w:rPr>
      </w:pPr>
      <w:hyperlink w:anchor="_Toc238836114" w:history="1">
        <w:r w:rsidRPr="00636A71">
          <w:rPr>
            <w:rStyle w:val="Hyperlink"/>
            <w:rFonts w:ascii="Arial" w:hAnsi="Arial"/>
            <w:noProof/>
          </w:rPr>
          <w:t xml:space="preserve">F. </w:t>
        </w:r>
        <w:r w:rsidRPr="00636A71">
          <w:rPr>
            <w:rStyle w:val="Hyperlink"/>
            <w:rFonts w:ascii="Arial" w:hAnsi="Arial"/>
            <w:noProof/>
          </w:rPr>
          <w:t>交叉验证（</w:t>
        </w:r>
        <w:r w:rsidRPr="00636A71">
          <w:rPr>
            <w:rStyle w:val="Hyperlink"/>
            <w:rFonts w:ascii="Arial" w:hAnsi="Arial"/>
            <w:noProof/>
          </w:rPr>
          <w:t xml:space="preserve">M1 </w:t>
        </w:r>
        <w:r w:rsidRPr="00636A71">
          <w:rPr>
            <w:rStyle w:val="Hyperlink"/>
            <w:rFonts w:ascii="Arial" w:hAnsi="Arial"/>
            <w:noProof/>
          </w:rPr>
          <w:t>验收）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9772DA" w14:textId="712FB911" w:rsidR="00B917B7" w:rsidRDefault="00B917B7">
      <w:pPr>
        <w:pStyle w:val="TOC2"/>
        <w:tabs>
          <w:tab w:val="right" w:leader="dot" w:pos="9350"/>
        </w:tabs>
        <w:rPr>
          <w:noProof/>
        </w:rPr>
      </w:pPr>
      <w:hyperlink w:anchor="_Toc238836115" w:history="1">
        <w:r w:rsidRPr="00636A71">
          <w:rPr>
            <w:rStyle w:val="Hyperlink"/>
            <w:rFonts w:ascii="Arial" w:hAnsi="Arial"/>
            <w:noProof/>
          </w:rPr>
          <w:t xml:space="preserve">G. </w:t>
        </w:r>
        <w:r w:rsidRPr="00636A71">
          <w:rPr>
            <w:rStyle w:val="Hyperlink"/>
            <w:rFonts w:ascii="Arial" w:hAnsi="Arial"/>
            <w:noProof/>
          </w:rPr>
          <w:t>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1DEC6A" w14:textId="5BC523F4" w:rsidR="00B917B7" w:rsidRDefault="00B917B7">
      <w:pPr>
        <w:pStyle w:val="TOC2"/>
        <w:tabs>
          <w:tab w:val="right" w:leader="dot" w:pos="9350"/>
        </w:tabs>
        <w:rPr>
          <w:noProof/>
        </w:rPr>
      </w:pPr>
      <w:hyperlink w:anchor="_Toc238836116" w:history="1">
        <w:r w:rsidRPr="00636A71">
          <w:rPr>
            <w:rStyle w:val="Hyperlink"/>
            <w:rFonts w:ascii="Arial" w:hAnsi="Arial"/>
            <w:noProof/>
          </w:rPr>
          <w:t xml:space="preserve">H. </w:t>
        </w:r>
        <w:r w:rsidRPr="00636A71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036278" w14:textId="0B6AAF73" w:rsidR="00B917B7" w:rsidRDefault="00B917B7">
      <w:pPr>
        <w:pStyle w:val="TOC2"/>
        <w:tabs>
          <w:tab w:val="right" w:leader="dot" w:pos="9350"/>
        </w:tabs>
        <w:rPr>
          <w:noProof/>
        </w:rPr>
      </w:pPr>
      <w:hyperlink w:anchor="_Toc238836117" w:history="1">
        <w:r w:rsidRPr="00636A71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B3F08B" w14:textId="39E565C5" w:rsidR="00D91986" w:rsidRDefault="008346A8">
      <w:pPr>
        <w:pStyle w:val="TOC21"/>
        <w:tabs>
          <w:tab w:val="right" w:leader="dot" w:pos="9360"/>
        </w:tabs>
      </w:pPr>
      <w:r>
        <w:fldChar w:fldCharType="end"/>
      </w:r>
    </w:p>
    <w:p w14:paraId="7F1FD929" w14:textId="77777777" w:rsidR="00D91986" w:rsidRDefault="008346A8">
      <w:r>
        <w:br w:type="page"/>
      </w:r>
    </w:p>
    <w:p w14:paraId="03DB03D7" w14:textId="77777777" w:rsidR="00D91986" w:rsidRDefault="008346A8">
      <w:pPr>
        <w:pStyle w:val="Heading1"/>
      </w:pPr>
      <w:bookmarkStart w:id="0" w:name="_Toc238836107"/>
      <w:r>
        <w:rPr>
          <w:rFonts w:ascii="Arial" w:eastAsia="Microsoft YaHei" w:hAnsi="Arial" w:cs="Arial"/>
        </w:rPr>
        <w:lastRenderedPageBreak/>
        <w:t xml:space="preserve">QCFP-MTF P1 </w:t>
      </w:r>
      <w:r>
        <w:rPr>
          <w:rFonts w:ascii="Arial" w:eastAsia="Microsoft YaHei" w:hAnsi="Arial" w:cs="Arial"/>
        </w:rPr>
        <w:t>测试清单</w:t>
      </w:r>
      <w:bookmarkEnd w:id="0"/>
    </w:p>
    <w:p w14:paraId="042F1205" w14:textId="77777777" w:rsidR="00D91986" w:rsidRDefault="008346A8">
      <w:pPr>
        <w:ind w:left="567"/>
      </w:pPr>
      <w:r>
        <w:rPr>
          <w:rFonts w:cs="Calibri"/>
          <w:i/>
        </w:rPr>
        <w:t>适用范围：季度结构引擎（</w:t>
      </w:r>
      <w:r>
        <w:rPr>
          <w:rFonts w:cs="Calibri"/>
          <w:i/>
        </w:rPr>
        <w:t xml:space="preserve">C/F/P </w:t>
      </w:r>
      <w:r>
        <w:rPr>
          <w:rFonts w:cs="Calibri"/>
          <w:i/>
        </w:rPr>
        <w:t>因子</w:t>
      </w:r>
      <w:r>
        <w:rPr>
          <w:rFonts w:cs="Calibri"/>
          <w:i/>
        </w:rPr>
        <w:t xml:space="preserve"> + FSM-1 + Core Score + </w:t>
      </w:r>
      <w:r>
        <w:rPr>
          <w:rFonts w:cs="Calibri"/>
          <w:i/>
        </w:rPr>
        <w:t>三维背离）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A~H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P1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2026-08-19 </w:t>
      </w:r>
      <w:r>
        <w:rPr>
          <w:rFonts w:cs="Calibri"/>
          <w:i/>
        </w:rPr>
        <w:t>实测基线（当前全部通过）</w:t>
      </w:r>
    </w:p>
    <w:p w14:paraId="1CD30529" w14:textId="77777777" w:rsidR="00D91986" w:rsidRDefault="008346A8">
      <w:pPr>
        <w:pStyle w:val="Heading2"/>
      </w:pPr>
      <w:bookmarkStart w:id="1" w:name="_Toc238836108"/>
      <w:r>
        <w:rPr>
          <w:rFonts w:ascii="Arial" w:eastAsia="Microsoft YaHei" w:hAnsi="Arial" w:cs="Arial"/>
        </w:rPr>
        <w:t>运行环境</w:t>
      </w:r>
      <w:bookmarkEnd w:id="1"/>
    </w:p>
    <w:p w14:paraId="6679CA56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69543A47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5F4CAB5B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1B569BAD" w14:textId="77777777" w:rsidR="00D91986" w:rsidRDefault="00D91986">
      <w:pPr>
        <w:pBdr>
          <w:bottom w:val="single" w:sz="6" w:space="1" w:color="auto"/>
        </w:pBdr>
      </w:pPr>
    </w:p>
    <w:p w14:paraId="649EF89D" w14:textId="77777777" w:rsidR="00D91986" w:rsidRDefault="008346A8">
      <w:pPr>
        <w:pStyle w:val="Heading2"/>
      </w:pPr>
      <w:bookmarkStart w:id="2" w:name="_Toc238836109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41B484CA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60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 xml:space="preserve">P0 40 </w:t>
      </w:r>
      <w:r>
        <w:rPr>
          <w:rFonts w:cs="Calibri"/>
        </w:rPr>
        <w:t>项</w:t>
      </w:r>
      <w:r>
        <w:rPr>
          <w:rFonts w:cs="Calibri"/>
        </w:rPr>
        <w:t xml:space="preserve"> + P1 20 </w:t>
      </w:r>
      <w:r>
        <w:rPr>
          <w:rFonts w:cs="Calibri"/>
        </w:rPr>
        <w:t>项），退出码</w:t>
      </w:r>
      <w:r>
        <w:rPr>
          <w:rFonts w:cs="Calibri"/>
        </w:rPr>
        <w:t xml:space="preserve"> 0</w:t>
      </w:r>
    </w:p>
    <w:p w14:paraId="4557067C" w14:textId="77777777" w:rsidR="00D91986" w:rsidRDefault="008346A8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60</w:t>
      </w:r>
      <w:r>
        <w:rPr>
          <w:rFonts w:cs="Calibri"/>
        </w:rPr>
        <w:t xml:space="preserve"> passed</w:t>
      </w:r>
    </w:p>
    <w:p w14:paraId="36A0995D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A3 P1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Core\QCFP_MTF\tests\test_structural\test_structural_regime.py</w:t>
      </w:r>
      <w:r>
        <w:rPr>
          <w:rFonts w:cs="Calibri"/>
        </w:rPr>
        <w:t>（其余</w:t>
      </w:r>
      <w:r>
        <w:rPr>
          <w:rFonts w:cs="Calibri"/>
        </w:rPr>
        <w:t xml:space="preserve"> 5 </w:t>
      </w:r>
      <w:r>
        <w:rPr>
          <w:rFonts w:cs="Calibri"/>
        </w:rPr>
        <w:t>个</w:t>
      </w:r>
      <w:r>
        <w:rPr>
          <w:rFonts w:cs="Calibri"/>
        </w:rPr>
        <w:t xml:space="preserve"> P1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4A286837" w14:textId="77777777" w:rsidR="00D91986" w:rsidRDefault="008346A8">
      <w:pPr>
        <w:pStyle w:val="Heading2"/>
      </w:pPr>
      <w:bookmarkStart w:id="3" w:name="_Toc238836110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因子模块单测（合成数据）</w:t>
      </w:r>
      <w:bookmarkEnd w:id="3"/>
    </w:p>
    <w:p w14:paraId="0B32E13F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B1 C </w:t>
      </w:r>
      <w:r>
        <w:rPr>
          <w:rFonts w:cs="Calibri"/>
        </w:rPr>
        <w:t>因子：</w:t>
      </w:r>
      <w:r>
        <w:rPr>
          <w:rFonts w:cs="Calibri"/>
        </w:rPr>
        <w:t xml:space="preserve">↑/↓/→ </w:t>
      </w:r>
      <w:r>
        <w:rPr>
          <w:rFonts w:cs="Calibri"/>
        </w:rPr>
        <w:t>阈值判定、公司行为屏蔽（</w:t>
      </w:r>
      <w:r>
        <w:rPr>
          <w:rFonts w:cs="Calibri"/>
        </w:rPr>
        <w:t xml:space="preserve">corporate_action_flag=1 → c_state </w:t>
      </w:r>
      <w:r>
        <w:rPr>
          <w:rFonts w:cs="Calibri"/>
        </w:rPr>
        <w:t>为空）、首季</w:t>
      </w:r>
      <w:r>
        <w:rPr>
          <w:rFonts w:cs="Calibri"/>
        </w:rPr>
        <w:t xml:space="preserve"> C_NA</w:t>
      </w:r>
      <w:r>
        <w:rPr>
          <w:rFonts w:cs="Calibri"/>
        </w:rPr>
        <w:t>、置信度</w:t>
      </w:r>
      <w:r>
        <w:rPr>
          <w:rFonts w:cs="Calibri"/>
        </w:rPr>
        <w:t xml:space="preserve"> 0~2</w:t>
      </w:r>
    </w:p>
    <w:p w14:paraId="39F7EA81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B2 F </w:t>
      </w:r>
      <w:r>
        <w:rPr>
          <w:rFonts w:cs="Calibri"/>
        </w:rPr>
        <w:t>因子：滚动</w:t>
      </w:r>
      <w:r>
        <w:rPr>
          <w:rFonts w:cs="Calibri"/>
        </w:rPr>
        <w:t xml:space="preserve"> Z-Score </w:t>
      </w:r>
      <w:r>
        <w:rPr>
          <w:rFonts w:cs="Calibri"/>
        </w:rPr>
        <w:t>方向、资金流缺失</w:t>
      </w:r>
      <w:r>
        <w:rPr>
          <w:rFonts w:cs="Calibri"/>
        </w:rPr>
        <w:t xml:space="preserve"> → F_UNKNOWN</w:t>
      </w:r>
      <w:r>
        <w:rPr>
          <w:rFonts w:cs="Calibri"/>
        </w:rPr>
        <w:t>、</w:t>
      </w:r>
      <w:r>
        <w:rPr>
          <w:rFonts w:cs="Calibri"/>
        </w:rPr>
        <w:t xml:space="preserve">IFA </w:t>
      </w:r>
      <w:r>
        <w:rPr>
          <w:rFonts w:cs="Calibri"/>
        </w:rPr>
        <w:t>横截面</w:t>
      </w:r>
      <w:r>
        <w:rPr>
          <w:rFonts w:cs="Calibri"/>
        </w:rPr>
        <w:t xml:space="preserve"> Z</w:t>
      </w:r>
      <w:r>
        <w:rPr>
          <w:rFonts w:cs="Calibri"/>
        </w:rPr>
        <w:t>、</w:t>
      </w:r>
      <w:r>
        <w:rPr>
          <w:rFonts w:cs="Calibri"/>
        </w:rPr>
        <w:t xml:space="preserve">period_end </w:t>
      </w:r>
      <w:r>
        <w:rPr>
          <w:rFonts w:cs="Calibri"/>
        </w:rPr>
        <w:t>格式</w:t>
      </w:r>
    </w:p>
    <w:p w14:paraId="76EC2EAD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B3 P </w:t>
      </w:r>
      <w:r>
        <w:rPr>
          <w:rFonts w:cs="Calibri"/>
        </w:rPr>
        <w:t>因子：</w:t>
      </w:r>
      <w:r>
        <w:rPr>
          <w:rFonts w:cs="Calibri"/>
        </w:rPr>
        <w:t xml:space="preserve">q_return </w:t>
      </w:r>
      <w:r>
        <w:rPr>
          <w:rFonts w:cs="Calibri"/>
        </w:rPr>
        <w:t>环比、</w:t>
      </w:r>
      <w:r>
        <w:rPr>
          <w:rFonts w:cs="Calibri"/>
        </w:rPr>
        <w:t xml:space="preserve">p_state </w:t>
      </w:r>
      <w:r>
        <w:rPr>
          <w:rFonts w:cs="Calibri"/>
        </w:rPr>
        <w:t>阈值、</w:t>
      </w:r>
      <w:r>
        <w:rPr>
          <w:rFonts w:cs="Calibri"/>
        </w:rPr>
        <w:t xml:space="preserve">52W </w:t>
      </w:r>
      <w:r>
        <w:rPr>
          <w:rFonts w:cs="Calibri"/>
        </w:rPr>
        <w:t>位置（</w:t>
      </w:r>
      <w:r>
        <w:rPr>
          <w:rFonts w:cs="Calibri"/>
        </w:rPr>
        <w:t>0~1</w:t>
      </w:r>
      <w:r>
        <w:rPr>
          <w:rFonts w:cs="Calibri"/>
        </w:rPr>
        <w:t>）、</w:t>
      </w:r>
      <w:r>
        <w:rPr>
          <w:rFonts w:cs="Calibri"/>
        </w:rPr>
        <w:t xml:space="preserve">Trend Score </w:t>
      </w:r>
      <w:r>
        <w:rPr>
          <w:rFonts w:cs="Calibri"/>
        </w:rPr>
        <w:t>落在</w:t>
      </w:r>
      <w:r>
        <w:rPr>
          <w:rFonts w:cs="Calibri"/>
        </w:rPr>
        <w:t xml:space="preserve"> 0~100</w:t>
      </w:r>
      <w:r>
        <w:rPr>
          <w:rFonts w:cs="Calibri"/>
        </w:rPr>
        <w:t>、负价格清洗</w:t>
      </w:r>
    </w:p>
    <w:p w14:paraId="5DC79E8E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B4 </w:t>
      </w:r>
      <w:r>
        <w:rPr>
          <w:rFonts w:cs="Calibri"/>
        </w:rPr>
        <w:t>背离：</w:t>
      </w:r>
      <w:r>
        <w:rPr>
          <w:rFonts w:cs="Calibri"/>
        </w:rPr>
        <w:t xml:space="preserve">CPD/FPD/CFD </w:t>
      </w:r>
      <w:r>
        <w:rPr>
          <w:rFonts w:cs="Calibri"/>
        </w:rPr>
        <w:t>顶</w:t>
      </w:r>
      <w:r>
        <w:rPr>
          <w:rFonts w:cs="Calibri"/>
        </w:rPr>
        <w:t>/</w:t>
      </w:r>
      <w:r>
        <w:rPr>
          <w:rFonts w:cs="Calibri"/>
        </w:rPr>
        <w:t>底背离、</w:t>
      </w:r>
      <w:r>
        <w:rPr>
          <w:rFonts w:cs="Calibri"/>
        </w:rPr>
        <w:t xml:space="preserve">NaN </w:t>
      </w:r>
      <w:r>
        <w:rPr>
          <w:rFonts w:cs="Calibri"/>
        </w:rPr>
        <w:t>处理、布尔标记</w:t>
      </w:r>
    </w:p>
    <w:p w14:paraId="4E1A833A" w14:textId="77777777" w:rsidR="00D91986" w:rsidRDefault="008346A8">
      <w:pPr>
        <w:pStyle w:val="Heading2"/>
      </w:pPr>
      <w:bookmarkStart w:id="4" w:name="_Toc238836111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状态机规则</w:t>
      </w:r>
      <w:bookmarkEnd w:id="4"/>
    </w:p>
    <w:p w14:paraId="6A293982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C1 </w:t>
      </w:r>
      <w:r>
        <w:rPr>
          <w:rFonts w:cs="Calibri"/>
        </w:rPr>
        <w:t>直接映射：</w:t>
      </w:r>
      <w:r>
        <w:rPr>
          <w:rFonts w:cs="Calibri"/>
        </w:rPr>
        <w:t xml:space="preserve">6 </w:t>
      </w:r>
      <w:r>
        <w:rPr>
          <w:rFonts w:cs="Calibri"/>
        </w:rPr>
        <w:t>种</w:t>
      </w:r>
      <w:r>
        <w:rPr>
          <w:rFonts w:cs="Calibri"/>
        </w:rPr>
        <w:t xml:space="preserve"> C/F/P </w:t>
      </w:r>
      <w:r>
        <w:rPr>
          <w:rFonts w:cs="Calibri"/>
        </w:rPr>
        <w:t>组合</w:t>
      </w:r>
      <w:r>
        <w:rPr>
          <w:rFonts w:cs="Calibri"/>
        </w:rPr>
        <w:t xml:space="preserve"> → 6 </w:t>
      </w:r>
      <w:r>
        <w:rPr>
          <w:rFonts w:cs="Calibri"/>
        </w:rPr>
        <w:t>状态，方法</w:t>
      </w:r>
      <w:r>
        <w:rPr>
          <w:rFonts w:cs="Calibri"/>
        </w:rPr>
        <w:t xml:space="preserve"> = direct</w:t>
      </w:r>
    </w:p>
    <w:p w14:paraId="4A903094" w14:textId="77777777" w:rsidR="00D91986" w:rsidRDefault="008346A8">
      <w:pPr>
        <w:spacing w:after="60"/>
        <w:ind w:left="283" w:hanging="283"/>
      </w:pPr>
      <w:r>
        <w:rPr>
          <w:rFonts w:cs="Calibri"/>
        </w:rPr>
        <w:lastRenderedPageBreak/>
        <w:t xml:space="preserve">• [ ] C2 </w:t>
      </w:r>
      <w:r>
        <w:rPr>
          <w:rFonts w:cs="Calibri"/>
        </w:rPr>
        <w:t>转换规则：规格书</w:t>
      </w:r>
      <w:r>
        <w:rPr>
          <w:rFonts w:cs="Calibri"/>
        </w:rPr>
        <w:t xml:space="preserve"> 8 </w:t>
      </w:r>
      <w:r>
        <w:rPr>
          <w:rFonts w:cs="Calibri"/>
        </w:rPr>
        <w:t>条转换的目标状态与直接映射一致（</w:t>
      </w:r>
      <w:r>
        <w:rPr>
          <w:rFonts w:ascii="Consolas" w:eastAsia="Consolas" w:hAnsi="Consolas" w:cs="Consolas"/>
          <w:color w:val="800000"/>
          <w:sz w:val="20"/>
        </w:rPr>
        <w:t>test_all_transitions_equivalent_to_direct_map</w:t>
      </w:r>
      <w:r>
        <w:rPr>
          <w:rFonts w:cs="Calibri"/>
        </w:rPr>
        <w:t>）</w:t>
      </w:r>
    </w:p>
    <w:p w14:paraId="18A47D60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C3 F </w:t>
      </w:r>
      <w:r>
        <w:rPr>
          <w:rFonts w:cs="Calibri"/>
        </w:rPr>
        <w:t>缺失降级：</w:t>
      </w:r>
      <w:r>
        <w:rPr>
          <w:rFonts w:cs="Calibri"/>
        </w:rPr>
        <w:t xml:space="preserve">4 </w:t>
      </w:r>
      <w:r>
        <w:rPr>
          <w:rFonts w:cs="Calibri"/>
        </w:rPr>
        <w:t>条</w:t>
      </w:r>
      <w:r>
        <w:rPr>
          <w:rFonts w:cs="Calibri"/>
        </w:rPr>
        <w:t xml:space="preserve"> C+P </w:t>
      </w:r>
      <w:r>
        <w:rPr>
          <w:rFonts w:cs="Calibri"/>
        </w:rPr>
        <w:t>映射（如</w:t>
      </w:r>
      <w:r>
        <w:rPr>
          <w:rFonts w:cs="Calibri"/>
        </w:rPr>
        <w:t xml:space="preserve"> C↑P↑ → ACCUMULATION</w:t>
      </w:r>
      <w:r>
        <w:rPr>
          <w:rFonts w:cs="Calibri"/>
        </w:rPr>
        <w:t>）；未定义组合</w:t>
      </w:r>
      <w:r>
        <w:rPr>
          <w:rFonts w:cs="Calibri"/>
        </w:rPr>
        <w:t xml:space="preserve"> → STATE_UNDETERMINED</w:t>
      </w:r>
    </w:p>
    <w:p w14:paraId="796A9D05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保持策略：未定义组合</w:t>
      </w:r>
      <w:r>
        <w:rPr>
          <w:rFonts w:cs="Calibri"/>
        </w:rPr>
        <w:t>/</w:t>
      </w:r>
      <w:r>
        <w:rPr>
          <w:rFonts w:cs="Calibri"/>
        </w:rPr>
        <w:t>因子缺失时保持上一状态；无历史</w:t>
      </w:r>
      <w:r>
        <w:rPr>
          <w:rFonts w:cs="Calibri"/>
        </w:rPr>
        <w:t xml:space="preserve"> → UNDETERMINED</w:t>
      </w:r>
    </w:p>
    <w:p w14:paraId="0A16BE28" w14:textId="77777777" w:rsidR="00D91986" w:rsidRDefault="008346A8">
      <w:pPr>
        <w:spacing w:after="60"/>
        <w:ind w:left="283" w:hanging="283"/>
      </w:pPr>
      <w:r>
        <w:rPr>
          <w:rFonts w:cs="Calibri"/>
        </w:rPr>
        <w:t>• [ ] C5 State-First</w:t>
      </w:r>
      <w:r>
        <w:rPr>
          <w:rFonts w:cs="Calibri"/>
        </w:rPr>
        <w:t>：</w:t>
      </w:r>
      <w:r>
        <w:rPr>
          <w:rFonts w:cs="Calibri"/>
        </w:rPr>
        <w:t xml:space="preserve">core_score </w:t>
      </w:r>
      <w:r>
        <w:rPr>
          <w:rFonts w:cs="Calibri"/>
        </w:rPr>
        <w:t>由状态映射（</w:t>
      </w:r>
      <w:r>
        <w:rPr>
          <w:rFonts w:cs="Calibri"/>
        </w:rPr>
        <w:t>BULLISH=85…DECLINE=20</w:t>
      </w:r>
      <w:r>
        <w:rPr>
          <w:rFonts w:cs="Calibri"/>
        </w:rPr>
        <w:t>），</w:t>
      </w:r>
      <w:r>
        <w:rPr>
          <w:rFonts w:cs="Calibri"/>
        </w:rPr>
        <w:t>UNDETERMINED → None</w:t>
      </w:r>
    </w:p>
    <w:p w14:paraId="2589C964" w14:textId="77777777" w:rsidR="00D91986" w:rsidRDefault="008346A8">
      <w:pPr>
        <w:pStyle w:val="Heading2"/>
      </w:pPr>
      <w:bookmarkStart w:id="5" w:name="_Toc238836112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qcfp_quarterly_structural</w:t>
      </w:r>
      <w:r>
        <w:rPr>
          <w:rFonts w:ascii="Arial" w:eastAsia="Microsoft YaHei" w:hAnsi="Arial" w:cs="Arial"/>
        </w:rPr>
        <w:t>）</w:t>
      </w:r>
      <w:bookmarkEnd w:id="5"/>
    </w:p>
    <w:p w14:paraId="31FFD865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行数与股票：</w:t>
      </w:r>
      <w:r>
        <w:rPr>
          <w:rFonts w:ascii="Consolas" w:eastAsia="Consolas" w:hAnsi="Consolas" w:cs="Consolas"/>
          <w:color w:val="800000"/>
          <w:sz w:val="20"/>
        </w:rPr>
        <w:t>SELECT COUNT(*), COUNT(DISTINCT stock_code) FROM qcfp_quarterly_structural</w:t>
      </w:r>
      <w:r>
        <w:br/>
      </w:r>
      <w:r>
        <w:rPr>
          <w:rFonts w:cs="Calibri"/>
        </w:rPr>
        <w:t xml:space="preserve">→ 944 </w:t>
      </w:r>
      <w:r>
        <w:rPr>
          <w:rFonts w:cs="Calibri"/>
        </w:rPr>
        <w:t>行</w:t>
      </w:r>
      <w:r>
        <w:rPr>
          <w:rFonts w:cs="Calibri"/>
        </w:rPr>
        <w:t xml:space="preserve"> / 14 </w:t>
      </w:r>
      <w:r>
        <w:rPr>
          <w:rFonts w:cs="Calibri"/>
        </w:rPr>
        <w:t>只</w:t>
      </w:r>
    </w:p>
    <w:p w14:paraId="3F1D7714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时间范围：</w:t>
      </w:r>
      <w:r>
        <w:rPr>
          <w:rFonts w:ascii="Consolas" w:eastAsia="Consolas" w:hAnsi="Consolas" w:cs="Consolas"/>
          <w:color w:val="800000"/>
          <w:sz w:val="20"/>
        </w:rPr>
        <w:t>SELECT MIN(period_end), MAX(period_end) ...</w:t>
      </w:r>
      <w:r>
        <w:br/>
      </w:r>
      <w:r>
        <w:rPr>
          <w:rFonts w:cs="Calibri"/>
        </w:rPr>
        <w:t>→ 2004-03-31 ~ 2026-06-30</w:t>
      </w:r>
    </w:p>
    <w:p w14:paraId="686E12AE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状态分布：</w:t>
      </w:r>
      <w:r>
        <w:rPr>
          <w:rFonts w:ascii="Consolas" w:eastAsia="Consolas" w:hAnsi="Consolas" w:cs="Consolas"/>
          <w:color w:val="800000"/>
          <w:sz w:val="20"/>
        </w:rPr>
        <w:t>SELECT structural_regime, COUNT(*) ... GROUP BY structural_regime</w:t>
      </w:r>
      <w:r>
        <w:br/>
      </w:r>
      <w:r>
        <w:rPr>
          <w:rFonts w:cs="Calibri"/>
        </w:rPr>
        <w:t>→ DECLINE 256 / UNDETERMINED 237 / ACCUMULATION 182 / DIVERGENCE 140 / BOTTOM_CANDIDATE 79 / BULLISH 45 / DISTRIBUTION 5</w:t>
      </w:r>
    </w:p>
    <w:p w14:paraId="61CF83F0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D4 </w:t>
      </w:r>
      <w:r>
        <w:rPr>
          <w:rFonts w:cs="Calibri"/>
        </w:rPr>
        <w:t>解析方法分布：</w:t>
      </w:r>
      <w:r>
        <w:rPr>
          <w:rFonts w:ascii="Consolas" w:eastAsia="Consolas" w:hAnsi="Consolas" w:cs="Consolas"/>
          <w:color w:val="800000"/>
          <w:sz w:val="20"/>
        </w:rPr>
        <w:t>SELECT resolve_method, COUNT(*) ...</w:t>
      </w:r>
      <w:r>
        <w:br/>
      </w:r>
      <w:r>
        <w:rPr>
          <w:rFonts w:cs="Calibri"/>
        </w:rPr>
        <w:t>→ fallback_f_missing 496 / hold_unmapped 249 / hold_missing_factor 145 / direct 50 / unmapped 4</w:t>
      </w:r>
    </w:p>
    <w:p w14:paraId="71056926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cs="Calibri"/>
        </w:rPr>
        <w:t>数据质量分布：</w:t>
      </w:r>
      <w:r>
        <w:rPr>
          <w:rFonts w:ascii="Consolas" w:eastAsia="Consolas" w:hAnsi="Consolas" w:cs="Consolas"/>
          <w:color w:val="800000"/>
          <w:sz w:val="20"/>
        </w:rPr>
        <w:t>SELECT data_quality, COUNT(*) ...</w:t>
      </w:r>
      <w:r>
        <w:br/>
      </w:r>
      <w:r>
        <w:rPr>
          <w:rFonts w:cs="Calibri"/>
        </w:rPr>
        <w:t>→ A:26 / B:80 / C:838 / D:0</w:t>
      </w:r>
      <w:r>
        <w:rPr>
          <w:rFonts w:cs="Calibri"/>
        </w:rPr>
        <w:t>（无矛盾性</w:t>
      </w:r>
      <w:r>
        <w:rPr>
          <w:rFonts w:cs="Calibri"/>
        </w:rPr>
        <w:t xml:space="preserve"> D </w:t>
      </w:r>
      <w:r>
        <w:rPr>
          <w:rFonts w:cs="Calibri"/>
        </w:rPr>
        <w:t>级）</w:t>
      </w:r>
    </w:p>
    <w:p w14:paraId="779FC446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D6 </w:t>
      </w:r>
      <w:r>
        <w:rPr>
          <w:rFonts w:cs="Calibri"/>
        </w:rPr>
        <w:t>幂等性：重复运行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structural_engine.py</w:t>
      </w:r>
      <w:r>
        <w:rPr>
          <w:rFonts w:cs="Calibri"/>
        </w:rPr>
        <w:t xml:space="preserve"> </w:t>
      </w:r>
      <w:r>
        <w:rPr>
          <w:rFonts w:cs="Calibri"/>
        </w:rPr>
        <w:t>两次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行数不变（</w:t>
      </w:r>
      <w:r>
        <w:rPr>
          <w:rFonts w:cs="Calibri"/>
        </w:rPr>
        <w:t>944</w:t>
      </w:r>
      <w:r>
        <w:rPr>
          <w:rFonts w:cs="Calibri"/>
        </w:rPr>
        <w:t>）、无唯一键冲突、状态分布稳定</w:t>
      </w:r>
    </w:p>
    <w:p w14:paraId="473999CE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D7 </w:t>
      </w:r>
      <w:r>
        <w:rPr>
          <w:rFonts w:cs="Calibri"/>
        </w:rPr>
        <w:t>样本抽查：</w:t>
      </w:r>
      <w:r>
        <w:rPr>
          <w:rFonts w:cs="Calibri"/>
        </w:rPr>
        <w:t xml:space="preserve">00700 </w:t>
      </w:r>
      <w:r>
        <w:rPr>
          <w:rFonts w:cs="Calibri"/>
        </w:rPr>
        <w:t>最新季度</w:t>
      </w:r>
      <w:r>
        <w:br/>
      </w:r>
      <w:r>
        <w:rPr>
          <w:rFonts w:cs="Calibri"/>
        </w:rPr>
        <w:t>→ 2026-06-30</w:t>
      </w:r>
      <w:r>
        <w:rPr>
          <w:rFonts w:cs="Calibri"/>
        </w:rPr>
        <w:t>：</w:t>
      </w:r>
      <w:r>
        <w:rPr>
          <w:rFonts w:cs="Calibri"/>
        </w:rPr>
        <w:t>STRUCTURAL_DECLINE / core_score 20 / hold_unmapped / data_quality B</w:t>
      </w:r>
    </w:p>
    <w:p w14:paraId="07CE4EBA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D8 </w:t>
      </w:r>
      <w:r>
        <w:rPr>
          <w:rFonts w:cs="Calibri"/>
        </w:rPr>
        <w:t>索引：</w:t>
      </w:r>
      <w:r>
        <w:rPr>
          <w:rFonts w:ascii="Consolas" w:eastAsia="Consolas" w:hAnsi="Consolas" w:cs="Consolas"/>
          <w:color w:val="800000"/>
          <w:sz w:val="20"/>
        </w:rPr>
        <w:t>PRAGMA index_list(qcfp_quarterly_structural)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idx_qcfp_qs_code_period</w:t>
      </w:r>
      <w:r>
        <w:rPr>
          <w:rFonts w:cs="Calibri"/>
        </w:rPr>
        <w:t>（</w:t>
      </w:r>
      <w:r>
        <w:rPr>
          <w:rFonts w:cs="Calibri"/>
        </w:rPr>
        <w:t>UNIQUE</w:t>
      </w:r>
      <w:r>
        <w:rPr>
          <w:rFonts w:cs="Calibri"/>
        </w:rPr>
        <w:t>）</w:t>
      </w:r>
    </w:p>
    <w:p w14:paraId="10AEF5B6" w14:textId="77777777" w:rsidR="00D91986" w:rsidRDefault="008346A8">
      <w:pPr>
        <w:pStyle w:val="Heading2"/>
      </w:pPr>
      <w:bookmarkStart w:id="6" w:name="_Toc238836113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引擎运行</w:t>
      </w:r>
      <w:bookmarkEnd w:id="6"/>
    </w:p>
    <w:p w14:paraId="23150D2D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E1 </w:t>
      </w:r>
      <w:r>
        <w:rPr>
          <w:rFonts w:cs="Calibri"/>
        </w:rPr>
        <w:t>单股写库：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Core\QCFP_MTF\scripts\structural_engine.py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日志显示</w:t>
      </w:r>
      <w:r>
        <w:rPr>
          <w:rFonts w:cs="Calibri"/>
        </w:rPr>
        <w:t>"</w:t>
      </w:r>
      <w:r>
        <w:rPr>
          <w:rFonts w:cs="Calibri"/>
        </w:rPr>
        <w:t>已</w:t>
      </w:r>
      <w:r>
        <w:rPr>
          <w:rFonts w:cs="Calibri"/>
        </w:rPr>
        <w:t xml:space="preserve"> UPSERT 89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79A74AD1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>全量运行：不加参数</w:t>
      </w:r>
      <w:r>
        <w:br/>
      </w:r>
      <w:r>
        <w:rPr>
          <w:rFonts w:cs="Calibri"/>
        </w:rPr>
        <w:t>→ "</w:t>
      </w:r>
      <w:r>
        <w:rPr>
          <w:rFonts w:cs="Calibri"/>
        </w:rPr>
        <w:t>已</w:t>
      </w:r>
      <w:r>
        <w:rPr>
          <w:rFonts w:cs="Calibri"/>
        </w:rPr>
        <w:t xml:space="preserve"> UPSERT 944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</w:t>
      </w:r>
      <w:r>
        <w:rPr>
          <w:rFonts w:cs="Calibri"/>
        </w:rPr>
        <w:t>显示跳过（</w:t>
      </w:r>
      <w:r>
        <w:rPr>
          <w:rFonts w:cs="Calibri"/>
        </w:rPr>
        <w:t>DATA_INSUFFICIENT</w:t>
      </w:r>
      <w:r>
        <w:rPr>
          <w:rFonts w:cs="Calibri"/>
        </w:rPr>
        <w:t>）</w:t>
      </w:r>
    </w:p>
    <w:p w14:paraId="21EE1B1B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E3 </w:t>
      </w:r>
      <w:r>
        <w:rPr>
          <w:rFonts w:cs="Calibri"/>
        </w:rPr>
        <w:t>预演：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生成报告但不写库，日志标注</w:t>
      </w:r>
      <w:r>
        <w:rPr>
          <w:rFonts w:cs="Calibri"/>
        </w:rPr>
        <w:t>"</w:t>
      </w:r>
      <w:r>
        <w:rPr>
          <w:rFonts w:cs="Calibri"/>
        </w:rPr>
        <w:t>未写库</w:t>
      </w:r>
      <w:r>
        <w:rPr>
          <w:rFonts w:cs="Calibri"/>
        </w:rPr>
        <w:t>"</w:t>
      </w:r>
    </w:p>
    <w:p w14:paraId="469292EE" w14:textId="77777777" w:rsidR="00D91986" w:rsidRDefault="008346A8">
      <w:pPr>
        <w:spacing w:after="60"/>
        <w:ind w:left="283" w:hanging="283"/>
      </w:pPr>
      <w:r>
        <w:rPr>
          <w:rFonts w:cs="Calibri"/>
        </w:rPr>
        <w:lastRenderedPageBreak/>
        <w:t xml:space="preserve">• [ ] E4 </w:t>
      </w:r>
      <w:r>
        <w:rPr>
          <w:rFonts w:cs="Calibri"/>
        </w:rPr>
        <w:t>指定季度：</w:t>
      </w:r>
      <w:r>
        <w:rPr>
          <w:rFonts w:ascii="Consolas" w:eastAsia="Consolas" w:hAnsi="Consolas" w:cs="Consolas"/>
          <w:color w:val="800000"/>
          <w:sz w:val="20"/>
        </w:rPr>
        <w:t>--period-end 2026-06-30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仅输出该季度</w:t>
      </w:r>
    </w:p>
    <w:p w14:paraId="001B902D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E5 </w:t>
      </w:r>
      <w:r>
        <w:rPr>
          <w:rFonts w:cs="Calibri"/>
        </w:rPr>
        <w:t>报告产物：</w:t>
      </w:r>
      <w:r>
        <w:rPr>
          <w:rFonts w:ascii="Consolas" w:eastAsia="Consolas" w:hAnsi="Consolas" w:cs="Consolas"/>
          <w:color w:val="800000"/>
          <w:sz w:val="20"/>
        </w:rPr>
        <w:t>Report/QCFP_MTF/structural/structural_&lt;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stock_code / period_end / structural_regime / core_score / resolve_method / cpd/fpd/cfd </w:t>
      </w:r>
      <w:r>
        <w:rPr>
          <w:rFonts w:cs="Calibri"/>
        </w:rPr>
        <w:t>等列</w:t>
      </w:r>
    </w:p>
    <w:p w14:paraId="3C76CE69" w14:textId="77777777" w:rsidR="00D91986" w:rsidRDefault="008346A8">
      <w:pPr>
        <w:pStyle w:val="Heading2"/>
      </w:pPr>
      <w:bookmarkStart w:id="7" w:name="_Toc238836114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交叉验证（</w:t>
      </w:r>
      <w:r>
        <w:rPr>
          <w:rFonts w:ascii="Arial" w:eastAsia="Microsoft YaHei" w:hAnsi="Arial" w:cs="Arial"/>
        </w:rPr>
        <w:t xml:space="preserve">M1 </w:t>
      </w:r>
      <w:r>
        <w:rPr>
          <w:rFonts w:ascii="Arial" w:eastAsia="Microsoft YaHei" w:hAnsi="Arial" w:cs="Arial"/>
        </w:rPr>
        <w:t>验收）</w:t>
      </w:r>
      <w:bookmarkEnd w:id="7"/>
    </w:p>
    <w:p w14:paraId="34D9779A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运行：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Core\QCFP_MTF\scripts\validate_structural.py</w:t>
      </w:r>
    </w:p>
    <w:p w14:paraId="15CE0E90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验收线：</w:t>
      </w:r>
      <w:r>
        <w:rPr>
          <w:rFonts w:ascii="Consolas" w:eastAsia="Consolas" w:hAnsi="Consolas" w:cs="Consolas"/>
          <w:color w:val="800000"/>
          <w:sz w:val="20"/>
        </w:rPr>
        <w:t xml:space="preserve">direct </w:t>
      </w:r>
      <w:r>
        <w:rPr>
          <w:rFonts w:ascii="Consolas" w:eastAsia="Consolas" w:hAnsi="Consolas" w:cs="Consolas"/>
          <w:color w:val="800000"/>
          <w:sz w:val="20"/>
        </w:rPr>
        <w:t>证据行一致率</w:t>
      </w:r>
      <w:r>
        <w:rPr>
          <w:rFonts w:ascii="Consolas" w:eastAsia="Consolas" w:hAnsi="Consolas" w:cs="Consolas"/>
          <w:color w:val="800000"/>
          <w:sz w:val="20"/>
        </w:rPr>
        <w:t xml:space="preserve"> ≥ 70%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当前</w:t>
      </w:r>
      <w:r>
        <w:rPr>
          <w:rFonts w:cs="Calibri"/>
        </w:rPr>
        <w:t xml:space="preserve"> 9/10 = 90.0% ✅</w:t>
      </w:r>
      <w:r>
        <w:rPr>
          <w:rFonts w:cs="Calibri"/>
        </w:rPr>
        <w:t>（对比对象：</w:t>
      </w:r>
      <w:r>
        <w:rPr>
          <w:rFonts w:cs="Calibri"/>
        </w:rPr>
        <w:t xml:space="preserve">hk_quarterly_chip_analysis.chip_flow_price_regime </w:t>
      </w:r>
      <w:r>
        <w:rPr>
          <w:rFonts w:cs="Calibri"/>
        </w:rPr>
        <w:t>方向化）</w:t>
      </w:r>
    </w:p>
    <w:p w14:paraId="1D1165F5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参考口径：整体一致率（含</w:t>
      </w:r>
      <w:r>
        <w:rPr>
          <w:rFonts w:cs="Calibri"/>
        </w:rPr>
        <w:t xml:space="preserve"> hold </w:t>
      </w:r>
      <w:r>
        <w:rPr>
          <w:rFonts w:cs="Calibri"/>
        </w:rPr>
        <w:t>保持行）当前</w:t>
      </w:r>
      <w:r>
        <w:rPr>
          <w:rFonts w:cs="Calibri"/>
        </w:rPr>
        <w:t xml:space="preserve"> 75/144 = 52.1%</w:t>
      </w:r>
      <w:r>
        <w:rPr>
          <w:rFonts w:cs="Calibri"/>
        </w:rPr>
        <w:t>，作为路径依赖参考</w:t>
      </w:r>
    </w:p>
    <w:p w14:paraId="3F8131F5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F4 </w:t>
      </w:r>
      <w:r>
        <w:rPr>
          <w:rFonts w:cs="Calibri"/>
        </w:rPr>
        <w:t>报告：</w:t>
      </w:r>
      <w:r>
        <w:rPr>
          <w:rFonts w:ascii="Consolas" w:eastAsia="Consolas" w:hAnsi="Consolas" w:cs="Consolas"/>
          <w:color w:val="800000"/>
          <w:sz w:val="20"/>
        </w:rPr>
        <w:t>Report/QCFP_MTF/structural/validate_&lt;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  <w:r>
        <w:br/>
      </w:r>
      <w:r>
        <w:rPr>
          <w:rFonts w:cs="Calibri"/>
        </w:rPr>
        <w:t xml:space="preserve">→ JSON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cs="Calibri"/>
        </w:rPr>
        <w:t>direct_agreement_rate</w:t>
      </w:r>
    </w:p>
    <w:p w14:paraId="5A66688E" w14:textId="77777777" w:rsidR="00D91986" w:rsidRDefault="008346A8">
      <w:pPr>
        <w:pStyle w:val="Heading2"/>
      </w:pPr>
      <w:bookmarkStart w:id="8" w:name="_Toc238836115"/>
      <w:r>
        <w:rPr>
          <w:rFonts w:ascii="Arial" w:eastAsia="Microsoft YaHei" w:hAnsi="Arial" w:cs="Arial"/>
        </w:rPr>
        <w:t xml:space="preserve">G. </w:t>
      </w:r>
      <w:r>
        <w:rPr>
          <w:rFonts w:ascii="Arial" w:eastAsia="Microsoft YaHei" w:hAnsi="Arial" w:cs="Arial"/>
        </w:rPr>
        <w:t>工作流集成</w:t>
      </w:r>
      <w:bookmarkEnd w:id="8"/>
    </w:p>
    <w:p w14:paraId="25C606A6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全流程：</w:t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5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：</w:t>
      </w:r>
      <w:r>
        <w:rPr>
          <w:rFonts w:cs="Calibri"/>
        </w:rPr>
        <w:t>init_db → audit_coverage → check_data_quality → structural_engine → validate_structural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38F9D9D5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日志：</w:t>
      </w:r>
      <w:r>
        <w:rPr>
          <w:rFonts w:ascii="Consolas" w:eastAsia="Consolas" w:hAnsi="Consolas" w:cs="Consolas"/>
          <w:color w:val="800000"/>
          <w:sz w:val="20"/>
        </w:rPr>
        <w:t>Log/{structural_engine,validate_structural}.py.log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存在且中文正常</w:t>
      </w:r>
    </w:p>
    <w:p w14:paraId="64269DD0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幂等：连续跑两次全流程不报错</w:t>
      </w:r>
    </w:p>
    <w:p w14:paraId="388121CF" w14:textId="77777777" w:rsidR="00D91986" w:rsidRDefault="008346A8">
      <w:pPr>
        <w:pStyle w:val="Heading2"/>
      </w:pPr>
      <w:bookmarkStart w:id="9" w:name="_Toc238836116"/>
      <w:r>
        <w:rPr>
          <w:rFonts w:ascii="Arial" w:eastAsia="Microsoft YaHei" w:hAnsi="Arial" w:cs="Arial"/>
        </w:rPr>
        <w:t xml:space="preserve">H. </w:t>
      </w:r>
      <w:r>
        <w:rPr>
          <w:rFonts w:ascii="Arial" w:eastAsia="Microsoft YaHei" w:hAnsi="Arial" w:cs="Arial"/>
        </w:rPr>
        <w:t>工程约定</w:t>
      </w:r>
      <w:bookmarkEnd w:id="9"/>
    </w:p>
    <w:p w14:paraId="4CFAD598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H1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Config/qcfp_quarterly_structural_dictionary.json</w:t>
      </w:r>
      <w:r>
        <w:rPr>
          <w:rFonts w:cs="Calibri"/>
        </w:rPr>
        <w:t xml:space="preserve">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列数（含新增</w:t>
      </w:r>
      <w:r>
        <w:rPr>
          <w:rFonts w:cs="Calibri"/>
        </w:rPr>
        <w:t xml:space="preserve"> resolve_method</w:t>
      </w:r>
      <w:r>
        <w:rPr>
          <w:rFonts w:cs="Calibri"/>
        </w:rPr>
        <w:t>）</w:t>
      </w:r>
    </w:p>
    <w:p w14:paraId="4DE1086D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H2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P1 </w:t>
      </w:r>
      <w:r>
        <w:rPr>
          <w:rFonts w:cs="Calibri"/>
        </w:rPr>
        <w:t>改动</w:t>
      </w:r>
    </w:p>
    <w:p w14:paraId="4D0D2021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[ ] H3 </w:t>
      </w:r>
      <w:r>
        <w:rPr>
          <w:rFonts w:cs="Calibri"/>
        </w:rPr>
        <w:t>无乱码：</w:t>
      </w:r>
      <w:r>
        <w:rPr>
          <w:rFonts w:cs="Calibri"/>
        </w:rPr>
        <w:t xml:space="preserve">CSV </w:t>
      </w:r>
      <w:r>
        <w:rPr>
          <w:rFonts w:cs="Calibri"/>
        </w:rPr>
        <w:t>报告</w:t>
      </w:r>
      <w:r>
        <w:rPr>
          <w:rFonts w:cs="Calibri"/>
        </w:rPr>
        <w:t xml:space="preserve"> utf-8-sig</w:t>
      </w:r>
      <w:r>
        <w:rPr>
          <w:rFonts w:cs="Calibri"/>
        </w:rPr>
        <w:t>，</w:t>
      </w:r>
      <w:r>
        <w:rPr>
          <w:rFonts w:cs="Calibri"/>
        </w:rPr>
        <w:t xml:space="preserve">Excel </w:t>
      </w:r>
      <w:r>
        <w:rPr>
          <w:rFonts w:cs="Calibri"/>
        </w:rPr>
        <w:t>直接打开正常</w:t>
      </w:r>
    </w:p>
    <w:p w14:paraId="0B96665C" w14:textId="77777777" w:rsidR="00D91986" w:rsidRDefault="00D91986">
      <w:pPr>
        <w:pBdr>
          <w:bottom w:val="single" w:sz="6" w:space="1" w:color="auto"/>
        </w:pBdr>
      </w:pPr>
    </w:p>
    <w:p w14:paraId="23E19F21" w14:textId="77777777" w:rsidR="00D91986" w:rsidRDefault="008346A8">
      <w:pPr>
        <w:pStyle w:val="Heading2"/>
      </w:pPr>
      <w:bookmarkStart w:id="10" w:name="_Toc238836117"/>
      <w:r>
        <w:rPr>
          <w:rFonts w:ascii="Arial" w:eastAsia="Microsoft YaHei" w:hAnsi="Arial" w:cs="Arial"/>
        </w:rPr>
        <w:t>验收标准</w:t>
      </w:r>
      <w:bookmarkEnd w:id="10"/>
    </w:p>
    <w:p w14:paraId="21A28850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B1~B4</w:t>
      </w:r>
      <w:r>
        <w:rPr>
          <w:rFonts w:cs="Calibri"/>
        </w:rPr>
        <w:t>、</w:t>
      </w:r>
      <w:r>
        <w:rPr>
          <w:rFonts w:cs="Calibri"/>
        </w:rPr>
        <w:t>C1~C5</w:t>
      </w:r>
      <w:r>
        <w:rPr>
          <w:rFonts w:cs="Calibri"/>
        </w:rPr>
        <w:t>、</w:t>
      </w:r>
      <w:r>
        <w:rPr>
          <w:rFonts w:cs="Calibri"/>
        </w:rPr>
        <w:t>D1~D8</w:t>
      </w:r>
      <w:r>
        <w:rPr>
          <w:rFonts w:cs="Calibri"/>
        </w:rPr>
        <w:t>、</w:t>
      </w:r>
      <w:r>
        <w:rPr>
          <w:rFonts w:cs="Calibri"/>
        </w:rPr>
        <w:t>E1~E2</w:t>
      </w:r>
      <w:r>
        <w:rPr>
          <w:rFonts w:cs="Calibri"/>
        </w:rPr>
        <w:t>、</w:t>
      </w:r>
      <w:r>
        <w:rPr>
          <w:rFonts w:cs="Calibri"/>
        </w:rPr>
        <w:t>E5</w:t>
      </w:r>
      <w:r>
        <w:rPr>
          <w:rFonts w:cs="Calibri"/>
        </w:rPr>
        <w:t>、</w:t>
      </w:r>
      <w:r>
        <w:rPr>
          <w:rFonts w:cs="Calibri"/>
        </w:rPr>
        <w:t>F1~F2</w:t>
      </w:r>
      <w:r>
        <w:rPr>
          <w:rFonts w:cs="Calibri"/>
        </w:rPr>
        <w:t>、</w:t>
      </w:r>
      <w:r>
        <w:rPr>
          <w:rFonts w:cs="Calibri"/>
        </w:rPr>
        <w:t>F4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、</w:t>
      </w:r>
      <w:r>
        <w:rPr>
          <w:rFonts w:cs="Calibri"/>
        </w:rPr>
        <w:t>H1~H3</w:t>
      </w:r>
      <w:r>
        <w:rPr>
          <w:rFonts w:cs="Calibri"/>
        </w:rPr>
        <w:t>；</w:t>
      </w:r>
    </w:p>
    <w:p w14:paraId="735417F0" w14:textId="77777777" w:rsidR="00D91986" w:rsidRDefault="008346A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E3~E4</w:t>
      </w:r>
      <w:r>
        <w:rPr>
          <w:rFonts w:cs="Calibri"/>
        </w:rPr>
        <w:t>（抽查类）；</w:t>
      </w:r>
    </w:p>
    <w:p w14:paraId="7C2738D6" w14:textId="77777777" w:rsidR="00D91986" w:rsidRDefault="008346A8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D5 </w:t>
      </w:r>
      <w:r>
        <w:rPr>
          <w:rFonts w:cs="Calibri"/>
        </w:rPr>
        <w:t>的</w:t>
      </w:r>
      <w:r>
        <w:rPr>
          <w:rFonts w:cs="Calibri"/>
        </w:rPr>
        <w:t>"D:0"</w:t>
      </w:r>
      <w:r>
        <w:rPr>
          <w:rFonts w:cs="Calibri"/>
        </w:rPr>
        <w:t>是修复</w:t>
      </w:r>
      <w:r>
        <w:rPr>
          <w:rFonts w:cs="Calibri"/>
        </w:rPr>
        <w:t xml:space="preserve">"F </w:t>
      </w:r>
      <w:r>
        <w:rPr>
          <w:rFonts w:cs="Calibri"/>
        </w:rPr>
        <w:t>缺失降级产生矛盾性</w:t>
      </w:r>
      <w:r>
        <w:rPr>
          <w:rFonts w:cs="Calibri"/>
        </w:rPr>
        <w:t xml:space="preserve"> D"</w:t>
      </w:r>
      <w:r>
        <w:rPr>
          <w:rFonts w:cs="Calibri"/>
        </w:rPr>
        <w:t>后的基线；若未来调整降级规则需同步更新预期。</w:t>
      </w:r>
    </w:p>
    <w:sectPr w:rsidR="00D919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6F06A" w14:textId="77777777" w:rsidR="008346A8" w:rsidRDefault="008346A8" w:rsidP="00B917B7">
      <w:pPr>
        <w:spacing w:after="0" w:line="240" w:lineRule="auto"/>
      </w:pPr>
      <w:r>
        <w:separator/>
      </w:r>
    </w:p>
  </w:endnote>
  <w:endnote w:type="continuationSeparator" w:id="0">
    <w:p w14:paraId="6C1F2A69" w14:textId="77777777" w:rsidR="008346A8" w:rsidRDefault="008346A8" w:rsidP="00B9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82144" w14:textId="77777777" w:rsidR="008346A8" w:rsidRDefault="008346A8" w:rsidP="00B917B7">
      <w:pPr>
        <w:spacing w:after="0" w:line="240" w:lineRule="auto"/>
      </w:pPr>
      <w:r>
        <w:separator/>
      </w:r>
    </w:p>
  </w:footnote>
  <w:footnote w:type="continuationSeparator" w:id="0">
    <w:p w14:paraId="14BFCCA5" w14:textId="77777777" w:rsidR="008346A8" w:rsidRDefault="008346A8" w:rsidP="00B91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864290">
    <w:abstractNumId w:val="8"/>
  </w:num>
  <w:num w:numId="2" w16cid:durableId="1105150208">
    <w:abstractNumId w:val="6"/>
  </w:num>
  <w:num w:numId="3" w16cid:durableId="1415661150">
    <w:abstractNumId w:val="5"/>
  </w:num>
  <w:num w:numId="4" w16cid:durableId="2135900752">
    <w:abstractNumId w:val="4"/>
  </w:num>
  <w:num w:numId="5" w16cid:durableId="605699616">
    <w:abstractNumId w:val="7"/>
  </w:num>
  <w:num w:numId="6" w16cid:durableId="13313552">
    <w:abstractNumId w:val="3"/>
  </w:num>
  <w:num w:numId="7" w16cid:durableId="912811744">
    <w:abstractNumId w:val="2"/>
  </w:num>
  <w:num w:numId="8" w16cid:durableId="2127656758">
    <w:abstractNumId w:val="1"/>
  </w:num>
  <w:num w:numId="9" w16cid:durableId="1789929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F64"/>
    <w:rsid w:val="008346A8"/>
    <w:rsid w:val="00AA1D8D"/>
    <w:rsid w:val="00B47730"/>
    <w:rsid w:val="00B917B7"/>
    <w:rsid w:val="00CB0664"/>
    <w:rsid w:val="00D919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740B22"/>
  <w14:defaultImageDpi w14:val="300"/>
  <w15:docId w15:val="{03CEA041-D49A-4D53-ABB8-45FBB620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B917B7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B917B7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B917B7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917B7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917B7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917B7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917B7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917B7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917B7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917B7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2026-08-28T11:01:00Z</dcterms:modified>
  <cp:category/>
</cp:coreProperties>
</file>