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BA675" w14:textId="77777777" w:rsidR="00D97B17" w:rsidRDefault="005549CA">
      <w:pPr>
        <w:jc w:val="center"/>
      </w:pPr>
      <w:r>
        <w:rPr>
          <w:rFonts w:ascii="Microsoft YaHei" w:hAnsi="Microsoft YaHei"/>
          <w:b/>
          <w:sz w:val="56"/>
        </w:rPr>
        <w:t>QCFP-MTF_P6_</w:t>
      </w:r>
      <w:r>
        <w:rPr>
          <w:rFonts w:ascii="Microsoft YaHei" w:hAnsi="Microsoft YaHei"/>
          <w:b/>
          <w:sz w:val="56"/>
        </w:rPr>
        <w:t>开发计划</w:t>
      </w:r>
    </w:p>
    <w:p w14:paraId="017DA9E7" w14:textId="77777777" w:rsidR="00D97B17" w:rsidRDefault="005549CA">
      <w:r>
        <w:br w:type="page"/>
      </w:r>
    </w:p>
    <w:p w14:paraId="4CEBBCC3" w14:textId="77777777" w:rsidR="00D97B17" w:rsidRPr="009571DD" w:rsidRDefault="005549CA" w:rsidP="009571DD">
      <w:pPr>
        <w:pStyle w:val="TOCHeading"/>
        <w:jc w:val="center"/>
        <w:rPr>
          <w:rFonts w:ascii="Microsoft YaHei" w:hAnsi="Microsoft YaHei"/>
          <w:sz w:val="36"/>
        </w:rPr>
      </w:pPr>
      <w:r w:rsidRPr="009571DD">
        <w:rPr>
          <w:rFonts w:ascii="Microsoft YaHei" w:hAnsi="Microsoft YaHei" w:cs="Microsoft YaHei"/>
          <w:sz w:val="36"/>
        </w:rPr>
        <w:lastRenderedPageBreak/>
        <w:t>目录</w:t>
      </w:r>
    </w:p>
    <w:p w14:paraId="619C0797" w14:textId="2F3C3C75" w:rsidR="009571DD" w:rsidRDefault="005549CA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6260" w:history="1">
        <w:r w:rsidR="009571DD" w:rsidRPr="003746C1">
          <w:rPr>
            <w:rStyle w:val="Hyperlink"/>
            <w:rFonts w:ascii="Arial" w:hAnsi="Arial"/>
            <w:noProof/>
          </w:rPr>
          <w:t xml:space="preserve">QCFP-MTF P6 </w:t>
        </w:r>
        <w:r w:rsidR="009571DD" w:rsidRPr="003746C1">
          <w:rPr>
            <w:rStyle w:val="Hyperlink"/>
            <w:rFonts w:ascii="Arial" w:hAnsi="Arial"/>
            <w:noProof/>
          </w:rPr>
          <w:t>开发计划</w:t>
        </w:r>
        <w:r w:rsidR="009571DD" w:rsidRPr="003746C1">
          <w:rPr>
            <w:rStyle w:val="Hyperlink"/>
            <w:rFonts w:ascii="Arial" w:hAnsi="Arial"/>
            <w:noProof/>
          </w:rPr>
          <w:t xml:space="preserve"> —— </w:t>
        </w:r>
        <w:r w:rsidR="009571DD" w:rsidRPr="003746C1">
          <w:rPr>
            <w:rStyle w:val="Hyperlink"/>
            <w:rFonts w:ascii="Arial" w:hAnsi="Arial"/>
            <w:noProof/>
          </w:rPr>
          <w:t>回测与校准系统</w:t>
        </w:r>
        <w:r w:rsidR="009571DD">
          <w:rPr>
            <w:noProof/>
            <w:webHidden/>
          </w:rPr>
          <w:tab/>
        </w:r>
        <w:r w:rsidR="009571DD">
          <w:rPr>
            <w:noProof/>
            <w:webHidden/>
          </w:rPr>
          <w:fldChar w:fldCharType="begin"/>
        </w:r>
        <w:r w:rsidR="009571DD">
          <w:rPr>
            <w:noProof/>
            <w:webHidden/>
          </w:rPr>
          <w:instrText xml:space="preserve"> PAGEREF _Toc238836260 \h </w:instrText>
        </w:r>
        <w:r w:rsidR="009571DD">
          <w:rPr>
            <w:noProof/>
            <w:webHidden/>
          </w:rPr>
        </w:r>
        <w:r w:rsidR="009571DD">
          <w:rPr>
            <w:noProof/>
            <w:webHidden/>
          </w:rPr>
          <w:fldChar w:fldCharType="separate"/>
        </w:r>
        <w:r w:rsidR="009571DD">
          <w:rPr>
            <w:noProof/>
            <w:webHidden/>
          </w:rPr>
          <w:t>3</w:t>
        </w:r>
        <w:r w:rsidR="009571DD">
          <w:rPr>
            <w:noProof/>
            <w:webHidden/>
          </w:rPr>
          <w:fldChar w:fldCharType="end"/>
        </w:r>
      </w:hyperlink>
    </w:p>
    <w:p w14:paraId="39DC28E9" w14:textId="48A30A86" w:rsidR="009571DD" w:rsidRDefault="009571DD">
      <w:pPr>
        <w:pStyle w:val="TOC2"/>
        <w:tabs>
          <w:tab w:val="right" w:leader="dot" w:pos="9350"/>
        </w:tabs>
        <w:rPr>
          <w:noProof/>
        </w:rPr>
      </w:pPr>
      <w:hyperlink w:anchor="_Toc238836261" w:history="1">
        <w:r w:rsidRPr="003746C1">
          <w:rPr>
            <w:rStyle w:val="Hyperlink"/>
            <w:rFonts w:ascii="Arial" w:hAnsi="Arial"/>
            <w:noProof/>
          </w:rPr>
          <w:t>一、范围与目标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1A528D" w14:textId="33ED25B7" w:rsidR="009571DD" w:rsidRDefault="009571DD">
      <w:pPr>
        <w:pStyle w:val="TOC2"/>
        <w:tabs>
          <w:tab w:val="right" w:leader="dot" w:pos="9350"/>
        </w:tabs>
        <w:rPr>
          <w:noProof/>
        </w:rPr>
      </w:pPr>
      <w:hyperlink w:anchor="_Toc238836262" w:history="1">
        <w:r w:rsidRPr="003746C1">
          <w:rPr>
            <w:rStyle w:val="Hyperlink"/>
            <w:rFonts w:ascii="Arial" w:hAnsi="Arial"/>
            <w:noProof/>
          </w:rPr>
          <w:t>二、关键设计：防</w:t>
        </w:r>
        <w:r w:rsidRPr="003746C1">
          <w:rPr>
            <w:rStyle w:val="Hyperlink"/>
            <w:rFonts w:ascii="Arial" w:hAnsi="Arial"/>
            <w:noProof/>
          </w:rPr>
          <w:t xml:space="preserve"> Look-ahead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DDD83E" w14:textId="67D55422" w:rsidR="009571DD" w:rsidRDefault="009571DD">
      <w:pPr>
        <w:pStyle w:val="TOC2"/>
        <w:tabs>
          <w:tab w:val="right" w:leader="dot" w:pos="9350"/>
        </w:tabs>
        <w:rPr>
          <w:noProof/>
        </w:rPr>
      </w:pPr>
      <w:hyperlink w:anchor="_Toc238836263" w:history="1">
        <w:r w:rsidRPr="003746C1">
          <w:rPr>
            <w:rStyle w:val="Hyperlink"/>
            <w:rFonts w:ascii="Arial" w:hAnsi="Arial"/>
            <w:noProof/>
          </w:rPr>
          <w:t>三、模块设计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BDA760" w14:textId="4C5883DA" w:rsidR="009571DD" w:rsidRDefault="009571DD">
      <w:pPr>
        <w:pStyle w:val="TOC3"/>
        <w:tabs>
          <w:tab w:val="right" w:leader="dot" w:pos="9350"/>
        </w:tabs>
        <w:rPr>
          <w:noProof/>
        </w:rPr>
      </w:pPr>
      <w:hyperlink w:anchor="_Toc238836264" w:history="1">
        <w:r w:rsidRPr="003746C1">
          <w:rPr>
            <w:rStyle w:val="Hyperlink"/>
            <w:rFonts w:ascii="Arial" w:hAnsi="Arial"/>
            <w:noProof/>
          </w:rPr>
          <w:t>3.1 lookahead_filter.py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CAFA72" w14:textId="437457FA" w:rsidR="009571DD" w:rsidRDefault="009571DD">
      <w:pPr>
        <w:pStyle w:val="TOC3"/>
        <w:tabs>
          <w:tab w:val="right" w:leader="dot" w:pos="9350"/>
        </w:tabs>
        <w:rPr>
          <w:noProof/>
        </w:rPr>
      </w:pPr>
      <w:hyperlink w:anchor="_Toc238836265" w:history="1">
        <w:r w:rsidRPr="003746C1">
          <w:rPr>
            <w:rStyle w:val="Hyperlink"/>
            <w:rFonts w:ascii="Arial" w:hAnsi="Arial"/>
            <w:noProof/>
          </w:rPr>
          <w:t>3.2 data_pipeline.py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F6C8E4" w14:textId="37060DE5" w:rsidR="009571DD" w:rsidRDefault="009571DD">
      <w:pPr>
        <w:pStyle w:val="TOC3"/>
        <w:tabs>
          <w:tab w:val="right" w:leader="dot" w:pos="9350"/>
        </w:tabs>
        <w:rPr>
          <w:noProof/>
        </w:rPr>
      </w:pPr>
      <w:hyperlink w:anchor="_Toc238836266" w:history="1">
        <w:r w:rsidRPr="003746C1">
          <w:rPr>
            <w:rStyle w:val="Hyperlink"/>
            <w:rFonts w:ascii="Arial" w:hAnsi="Arial"/>
            <w:noProof/>
          </w:rPr>
          <w:t>3.3 engine.py</w:t>
        </w:r>
        <w:r w:rsidRPr="003746C1">
          <w:rPr>
            <w:rStyle w:val="Hyperlink"/>
            <w:rFonts w:ascii="Arial" w:hAnsi="Arial"/>
            <w:noProof/>
          </w:rPr>
          <w:t>（向量化回测）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85DF18" w14:textId="5ACC0E7D" w:rsidR="009571DD" w:rsidRDefault="009571DD">
      <w:pPr>
        <w:pStyle w:val="TOC3"/>
        <w:tabs>
          <w:tab w:val="right" w:leader="dot" w:pos="9350"/>
        </w:tabs>
        <w:rPr>
          <w:noProof/>
        </w:rPr>
      </w:pPr>
      <w:hyperlink w:anchor="_Toc238836267" w:history="1">
        <w:r w:rsidRPr="003746C1">
          <w:rPr>
            <w:rStyle w:val="Hyperlink"/>
            <w:rFonts w:ascii="Arial" w:hAnsi="Arial"/>
            <w:noProof/>
          </w:rPr>
          <w:t>3.4 cost_model.py</w:t>
        </w:r>
        <w:r w:rsidRPr="003746C1">
          <w:rPr>
            <w:rStyle w:val="Hyperlink"/>
            <w:rFonts w:ascii="Arial" w:hAnsi="Arial"/>
            <w:noProof/>
          </w:rPr>
          <w:t>（港股费率）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CC76C2" w14:textId="0BBB5F93" w:rsidR="009571DD" w:rsidRDefault="009571DD">
      <w:pPr>
        <w:pStyle w:val="TOC3"/>
        <w:tabs>
          <w:tab w:val="right" w:leader="dot" w:pos="9350"/>
        </w:tabs>
        <w:rPr>
          <w:noProof/>
        </w:rPr>
      </w:pPr>
      <w:hyperlink w:anchor="_Toc238836268" w:history="1">
        <w:r w:rsidRPr="003746C1">
          <w:rPr>
            <w:rStyle w:val="Hyperlink"/>
            <w:rFonts w:ascii="Arial" w:hAnsi="Arial"/>
            <w:noProof/>
          </w:rPr>
          <w:t>3.5 performance.py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F4BE8D" w14:textId="0D60531E" w:rsidR="009571DD" w:rsidRDefault="009571DD">
      <w:pPr>
        <w:pStyle w:val="TOC3"/>
        <w:tabs>
          <w:tab w:val="right" w:leader="dot" w:pos="9350"/>
        </w:tabs>
        <w:rPr>
          <w:noProof/>
        </w:rPr>
      </w:pPr>
      <w:hyperlink w:anchor="_Toc238836269" w:history="1">
        <w:r w:rsidRPr="003746C1">
          <w:rPr>
            <w:rStyle w:val="Hyperlink"/>
            <w:rFonts w:ascii="Arial" w:hAnsi="Arial"/>
            <w:noProof/>
          </w:rPr>
          <w:t>3.6 cross_validation.py</w:t>
        </w:r>
        <w:r w:rsidRPr="003746C1">
          <w:rPr>
            <w:rStyle w:val="Hyperlink"/>
            <w:rFonts w:ascii="Arial" w:hAnsi="Arial"/>
            <w:noProof/>
          </w:rPr>
          <w:t>（扩展窗口）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3F0B68" w14:textId="08A30A11" w:rsidR="009571DD" w:rsidRDefault="009571DD">
      <w:pPr>
        <w:pStyle w:val="TOC3"/>
        <w:tabs>
          <w:tab w:val="right" w:leader="dot" w:pos="9350"/>
        </w:tabs>
        <w:rPr>
          <w:noProof/>
        </w:rPr>
      </w:pPr>
      <w:hyperlink w:anchor="_Toc238836270" w:history="1">
        <w:r w:rsidRPr="003746C1">
          <w:rPr>
            <w:rStyle w:val="Hyperlink"/>
            <w:rFonts w:ascii="Arial" w:hAnsi="Arial"/>
            <w:noProof/>
          </w:rPr>
          <w:t>3.7 robustness.py</w:t>
        </w:r>
        <w:r w:rsidRPr="003746C1">
          <w:rPr>
            <w:rStyle w:val="Hyperlink"/>
            <w:rFonts w:ascii="Arial" w:hAnsi="Arial"/>
            <w:noProof/>
          </w:rPr>
          <w:t>（市场环境分层）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A542A3" w14:textId="51D5B9AA" w:rsidR="009571DD" w:rsidRDefault="009571DD">
      <w:pPr>
        <w:pStyle w:val="TOC3"/>
        <w:tabs>
          <w:tab w:val="right" w:leader="dot" w:pos="9350"/>
        </w:tabs>
        <w:rPr>
          <w:noProof/>
        </w:rPr>
      </w:pPr>
      <w:hyperlink w:anchor="_Toc238836271" w:history="1">
        <w:r w:rsidRPr="003746C1">
          <w:rPr>
            <w:rStyle w:val="Hyperlink"/>
            <w:rFonts w:ascii="Arial" w:hAnsi="Arial"/>
            <w:noProof/>
          </w:rPr>
          <w:t>3.8 calibration.py</w:t>
        </w:r>
        <w:r w:rsidRPr="003746C1">
          <w:rPr>
            <w:rStyle w:val="Hyperlink"/>
            <w:rFonts w:ascii="Arial" w:hAnsi="Arial"/>
            <w:noProof/>
          </w:rPr>
          <w:t>（参数校准）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FA4759" w14:textId="39C52741" w:rsidR="009571DD" w:rsidRDefault="009571DD">
      <w:pPr>
        <w:pStyle w:val="TOC2"/>
        <w:tabs>
          <w:tab w:val="right" w:leader="dot" w:pos="9350"/>
        </w:tabs>
        <w:rPr>
          <w:noProof/>
        </w:rPr>
      </w:pPr>
      <w:hyperlink w:anchor="_Toc238836272" w:history="1">
        <w:r w:rsidRPr="003746C1">
          <w:rPr>
            <w:rStyle w:val="Hyperlink"/>
            <w:rFonts w:ascii="Arial" w:hAnsi="Arial"/>
            <w:noProof/>
          </w:rPr>
          <w:t>四、脚本与工作流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8FFCE5" w14:textId="4F426E96" w:rsidR="009571DD" w:rsidRDefault="009571DD">
      <w:pPr>
        <w:pStyle w:val="TOC2"/>
        <w:tabs>
          <w:tab w:val="right" w:leader="dot" w:pos="9350"/>
        </w:tabs>
        <w:rPr>
          <w:noProof/>
        </w:rPr>
      </w:pPr>
      <w:hyperlink w:anchor="_Toc238836273" w:history="1">
        <w:r w:rsidRPr="003746C1">
          <w:rPr>
            <w:rStyle w:val="Hyperlink"/>
            <w:rFonts w:ascii="Arial" w:hAnsi="Arial"/>
            <w:noProof/>
          </w:rPr>
          <w:t>五、配置新增（</w:t>
        </w:r>
        <w:r w:rsidRPr="003746C1">
          <w:rPr>
            <w:rStyle w:val="Hyperlink"/>
            <w:rFonts w:ascii="Arial" w:hAnsi="Arial"/>
            <w:noProof/>
          </w:rPr>
          <w:t>Config/qcfp_settings.yaml</w:t>
        </w:r>
        <w:r w:rsidRPr="003746C1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E5B5AF" w14:textId="1168C6A7" w:rsidR="009571DD" w:rsidRDefault="009571DD">
      <w:pPr>
        <w:pStyle w:val="TOC2"/>
        <w:tabs>
          <w:tab w:val="right" w:leader="dot" w:pos="9350"/>
        </w:tabs>
        <w:rPr>
          <w:noProof/>
        </w:rPr>
      </w:pPr>
      <w:hyperlink w:anchor="_Toc238836274" w:history="1">
        <w:r w:rsidRPr="003746C1">
          <w:rPr>
            <w:rStyle w:val="Hyperlink"/>
            <w:rFonts w:ascii="Arial" w:hAnsi="Arial"/>
            <w:noProof/>
          </w:rPr>
          <w:t>六、测试计划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77C1E8" w14:textId="51E298F5" w:rsidR="009571DD" w:rsidRDefault="009571DD">
      <w:pPr>
        <w:pStyle w:val="TOC3"/>
        <w:tabs>
          <w:tab w:val="right" w:leader="dot" w:pos="9350"/>
        </w:tabs>
        <w:rPr>
          <w:noProof/>
        </w:rPr>
      </w:pPr>
      <w:hyperlink w:anchor="_Toc238836275" w:history="1">
        <w:r w:rsidRPr="003746C1">
          <w:rPr>
            <w:rStyle w:val="Hyperlink"/>
            <w:rFonts w:ascii="Arial" w:hAnsi="Arial"/>
            <w:noProof/>
          </w:rPr>
          <w:t>单元测试（</w:t>
        </w:r>
        <w:r w:rsidRPr="003746C1">
          <w:rPr>
            <w:rStyle w:val="Hyperlink"/>
            <w:rFonts w:ascii="Arial" w:hAnsi="Arial"/>
            <w:noProof/>
          </w:rPr>
          <w:t>tests/test_backtest/</w:t>
        </w:r>
        <w:r w:rsidRPr="003746C1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56B81F" w14:textId="540EDF62" w:rsidR="009571DD" w:rsidRDefault="009571DD">
      <w:pPr>
        <w:pStyle w:val="TOC3"/>
        <w:tabs>
          <w:tab w:val="right" w:leader="dot" w:pos="9350"/>
        </w:tabs>
        <w:rPr>
          <w:noProof/>
        </w:rPr>
      </w:pPr>
      <w:hyperlink w:anchor="_Toc238836276" w:history="1">
        <w:r w:rsidRPr="003746C1">
          <w:rPr>
            <w:rStyle w:val="Hyperlink"/>
            <w:rFonts w:ascii="Arial" w:hAnsi="Arial"/>
            <w:noProof/>
          </w:rPr>
          <w:t>集成测试（真实数据）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E26B1C" w14:textId="65D01C34" w:rsidR="009571DD" w:rsidRDefault="009571DD">
      <w:pPr>
        <w:pStyle w:val="TOC2"/>
        <w:tabs>
          <w:tab w:val="right" w:leader="dot" w:pos="9350"/>
        </w:tabs>
        <w:rPr>
          <w:noProof/>
        </w:rPr>
      </w:pPr>
      <w:hyperlink w:anchor="_Toc238836277" w:history="1">
        <w:r w:rsidRPr="003746C1">
          <w:rPr>
            <w:rStyle w:val="Hyperlink"/>
            <w:rFonts w:ascii="Arial" w:hAnsi="Arial"/>
            <w:noProof/>
          </w:rPr>
          <w:t>七、数据缺口与风险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33CFBD" w14:textId="7E48829D" w:rsidR="009571DD" w:rsidRDefault="009571DD">
      <w:pPr>
        <w:pStyle w:val="TOC2"/>
        <w:tabs>
          <w:tab w:val="right" w:leader="dot" w:pos="9350"/>
        </w:tabs>
        <w:rPr>
          <w:noProof/>
        </w:rPr>
      </w:pPr>
      <w:hyperlink w:anchor="_Toc238836278" w:history="1">
        <w:r w:rsidRPr="003746C1">
          <w:rPr>
            <w:rStyle w:val="Hyperlink"/>
            <w:rFonts w:ascii="Arial" w:hAnsi="Arial"/>
            <w:noProof/>
          </w:rPr>
          <w:t>八、里程碑</w:t>
        </w:r>
        <w:r w:rsidRPr="003746C1">
          <w:rPr>
            <w:rStyle w:val="Hyperlink"/>
            <w:rFonts w:ascii="Arial" w:hAnsi="Arial"/>
            <w:noProof/>
          </w:rPr>
          <w:t xml:space="preserve"> M6 </w:t>
        </w:r>
        <w:r w:rsidRPr="003746C1">
          <w:rPr>
            <w:rStyle w:val="Hyperlink"/>
            <w:rFonts w:ascii="Arial" w:hAnsi="Arial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B552D7" w14:textId="11D40152" w:rsidR="009571DD" w:rsidRDefault="009571DD">
      <w:pPr>
        <w:pStyle w:val="TOC2"/>
        <w:tabs>
          <w:tab w:val="right" w:leader="dot" w:pos="9350"/>
        </w:tabs>
        <w:rPr>
          <w:noProof/>
        </w:rPr>
      </w:pPr>
      <w:hyperlink w:anchor="_Toc238836279" w:history="1">
        <w:r w:rsidRPr="003746C1">
          <w:rPr>
            <w:rStyle w:val="Hyperlink"/>
            <w:rFonts w:ascii="Arial" w:hAnsi="Arial"/>
            <w:noProof/>
          </w:rPr>
          <w:t>九、任务拆分与工时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37D009" w14:textId="6F23AF42" w:rsidR="009571DD" w:rsidRDefault="009571DD">
      <w:pPr>
        <w:pStyle w:val="TOC2"/>
        <w:tabs>
          <w:tab w:val="right" w:leader="dot" w:pos="9350"/>
        </w:tabs>
        <w:rPr>
          <w:noProof/>
        </w:rPr>
      </w:pPr>
      <w:hyperlink w:anchor="_Toc238836280" w:history="1">
        <w:r w:rsidRPr="003746C1">
          <w:rPr>
            <w:rStyle w:val="Hyperlink"/>
            <w:rFonts w:ascii="Arial" w:hAnsi="Arial"/>
            <w:noProof/>
          </w:rPr>
          <w:t>十、下一步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349926" w14:textId="7F9D091E" w:rsidR="009571DD" w:rsidRDefault="009571DD">
      <w:pPr>
        <w:pStyle w:val="TOC2"/>
        <w:tabs>
          <w:tab w:val="right" w:leader="dot" w:pos="9350"/>
        </w:tabs>
        <w:rPr>
          <w:noProof/>
        </w:rPr>
      </w:pPr>
      <w:hyperlink w:anchor="_Toc238836281" w:history="1">
        <w:r w:rsidRPr="003746C1">
          <w:rPr>
            <w:rStyle w:val="Hyperlink"/>
            <w:rFonts w:ascii="Arial" w:hAnsi="Arial"/>
            <w:noProof/>
          </w:rPr>
          <w:t>附：</w:t>
        </w:r>
        <w:r w:rsidRPr="003746C1">
          <w:rPr>
            <w:rStyle w:val="Hyperlink"/>
            <w:rFonts w:ascii="Arial" w:hAnsi="Arial"/>
            <w:noProof/>
          </w:rPr>
          <w:t xml:space="preserve">P6 </w:t>
        </w:r>
        <w:r w:rsidRPr="003746C1">
          <w:rPr>
            <w:rStyle w:val="Hyperlink"/>
            <w:rFonts w:ascii="Arial" w:hAnsi="Arial"/>
            <w:noProof/>
          </w:rPr>
          <w:t>交付记录（</w:t>
        </w:r>
        <w:r w:rsidRPr="003746C1">
          <w:rPr>
            <w:rStyle w:val="Hyperlink"/>
            <w:rFonts w:ascii="Arial" w:hAnsi="Arial"/>
            <w:noProof/>
          </w:rPr>
          <w:t>2026-08-20</w:t>
        </w:r>
        <w:r w:rsidRPr="003746C1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4A20A6" w14:textId="5CE42344" w:rsidR="00D97B17" w:rsidRDefault="005549CA">
      <w:pPr>
        <w:pStyle w:val="TOC21"/>
        <w:tabs>
          <w:tab w:val="right" w:leader="dot" w:pos="9360"/>
        </w:tabs>
      </w:pPr>
      <w:r>
        <w:fldChar w:fldCharType="end"/>
      </w:r>
    </w:p>
    <w:p w14:paraId="61D34CE1" w14:textId="77777777" w:rsidR="00D97B17" w:rsidRDefault="005549CA">
      <w:r>
        <w:br w:type="page"/>
      </w:r>
    </w:p>
    <w:p w14:paraId="02394602" w14:textId="77777777" w:rsidR="00D97B17" w:rsidRDefault="005549CA">
      <w:pPr>
        <w:pStyle w:val="Heading1"/>
      </w:pPr>
      <w:bookmarkStart w:id="0" w:name="_Toc238836260"/>
      <w:r>
        <w:rPr>
          <w:rFonts w:ascii="Arial" w:eastAsia="Microsoft YaHei" w:hAnsi="Arial" w:cs="Arial"/>
        </w:rPr>
        <w:lastRenderedPageBreak/>
        <w:t xml:space="preserve">QCFP-MTF P6 </w:t>
      </w:r>
      <w:r>
        <w:rPr>
          <w:rFonts w:ascii="Arial" w:eastAsia="Microsoft YaHei" w:hAnsi="Arial" w:cs="Arial"/>
        </w:rPr>
        <w:t>开发计划</w:t>
      </w:r>
      <w:r>
        <w:rPr>
          <w:rFonts w:ascii="Arial" w:eastAsia="Microsoft YaHei" w:hAnsi="Arial" w:cs="Arial"/>
        </w:rPr>
        <w:t xml:space="preserve"> —— </w:t>
      </w:r>
      <w:r>
        <w:rPr>
          <w:rFonts w:ascii="Arial" w:eastAsia="Microsoft YaHei" w:hAnsi="Arial" w:cs="Arial"/>
        </w:rPr>
        <w:t>回测与校准系统</w:t>
      </w:r>
      <w:bookmarkEnd w:id="0"/>
    </w:p>
    <w:p w14:paraId="6A3F6E46" w14:textId="77777777" w:rsidR="00D97B17" w:rsidRDefault="005549CA">
      <w:pPr>
        <w:ind w:left="567"/>
      </w:pPr>
      <w:r>
        <w:rPr>
          <w:rFonts w:cs="Calibri"/>
          <w:i/>
        </w:rPr>
        <w:t>版本：</w:t>
      </w:r>
      <w:r>
        <w:rPr>
          <w:rFonts w:cs="Calibri"/>
          <w:i/>
        </w:rPr>
        <w:t>v0.1</w:t>
      </w:r>
      <w:r>
        <w:rPr>
          <w:rFonts w:cs="Calibri"/>
          <w:i/>
        </w:rPr>
        <w:t>（实施稿）</w:t>
      </w:r>
      <w:r>
        <w:rPr>
          <w:i/>
        </w:rPr>
        <w:br/>
      </w:r>
      <w:r>
        <w:rPr>
          <w:rFonts w:cs="Calibri"/>
          <w:i/>
        </w:rPr>
        <w:t>日期：</w:t>
      </w:r>
      <w:r>
        <w:rPr>
          <w:rFonts w:cs="Calibri"/>
          <w:i/>
        </w:rPr>
        <w:t>2026-08-20</w:t>
      </w:r>
      <w:r>
        <w:rPr>
          <w:i/>
        </w:rPr>
        <w:br/>
      </w:r>
      <w:r>
        <w:rPr>
          <w:rFonts w:cs="Calibri"/>
          <w:i/>
        </w:rPr>
        <w:t>前置：</w:t>
      </w:r>
      <w:r>
        <w:rPr>
          <w:rFonts w:cs="Calibri"/>
          <w:i/>
        </w:rPr>
        <w:t xml:space="preserve">P0~P5 </w:t>
      </w:r>
      <w:r>
        <w:rPr>
          <w:rFonts w:cs="Calibri"/>
          <w:i/>
        </w:rPr>
        <w:t>已完成（</w:t>
      </w:r>
      <w:r>
        <w:rPr>
          <w:rFonts w:cs="Calibri"/>
          <w:i/>
        </w:rPr>
        <w:t xml:space="preserve">qcfp_mtf_decision 9827 </w:t>
      </w:r>
      <w:r>
        <w:rPr>
          <w:rFonts w:cs="Calibri"/>
          <w:i/>
        </w:rPr>
        <w:t>行，</w:t>
      </w:r>
      <w:r>
        <w:rPr>
          <w:rFonts w:cs="Calibri"/>
          <w:i/>
        </w:rPr>
        <w:t xml:space="preserve">Action/Risk </w:t>
      </w:r>
      <w:r>
        <w:rPr>
          <w:rFonts w:cs="Calibri"/>
          <w:i/>
        </w:rPr>
        <w:t>已回写）</w:t>
      </w:r>
      <w:r>
        <w:rPr>
          <w:i/>
        </w:rPr>
        <w:br/>
      </w:r>
      <w:r>
        <w:rPr>
          <w:rFonts w:cs="Calibri"/>
          <w:i/>
        </w:rPr>
        <w:t>依据：《</w:t>
      </w:r>
      <w:r>
        <w:rPr>
          <w:rFonts w:cs="Calibri"/>
          <w:i/>
        </w:rPr>
        <w:t xml:space="preserve">QCFP-MTF 2.1.1 </w:t>
      </w:r>
      <w:r>
        <w:rPr>
          <w:rFonts w:cs="Calibri"/>
          <w:i/>
        </w:rPr>
        <w:t>架构设计</w:t>
      </w:r>
      <w:r>
        <w:rPr>
          <w:rFonts w:cs="Calibri"/>
          <w:i/>
        </w:rPr>
        <w:t>.md</w:t>
      </w:r>
      <w:r>
        <w:rPr>
          <w:rFonts w:cs="Calibri"/>
          <w:i/>
        </w:rPr>
        <w:t>》</w:t>
      </w:r>
      <w:r>
        <w:rPr>
          <w:rFonts w:cs="Calibri"/>
          <w:i/>
        </w:rPr>
        <w:t xml:space="preserve">P6 </w:t>
      </w:r>
      <w:r>
        <w:rPr>
          <w:rFonts w:cs="Calibri"/>
          <w:i/>
        </w:rPr>
        <w:t>回测系统</w:t>
      </w:r>
      <w:r>
        <w:rPr>
          <w:rFonts w:cs="Calibri"/>
          <w:i/>
        </w:rPr>
        <w:t xml:space="preserve"> + </w:t>
      </w:r>
      <w:r>
        <w:rPr>
          <w:rFonts w:cs="Calibri"/>
          <w:i/>
        </w:rPr>
        <w:t>总体开发计划</w:t>
      </w:r>
      <w:r>
        <w:rPr>
          <w:rFonts w:cs="Calibri"/>
          <w:i/>
        </w:rPr>
        <w:t xml:space="preserve"> P6</w:t>
      </w:r>
    </w:p>
    <w:p w14:paraId="1E767270" w14:textId="77777777" w:rsidR="00D97B17" w:rsidRDefault="005549CA">
      <w:pPr>
        <w:pStyle w:val="Heading2"/>
      </w:pPr>
      <w:bookmarkStart w:id="1" w:name="_Toc238836261"/>
      <w:r>
        <w:rPr>
          <w:rFonts w:ascii="Arial" w:eastAsia="Microsoft YaHei" w:hAnsi="Arial" w:cs="Arial"/>
        </w:rPr>
        <w:t>一、范围与目标</w:t>
      </w:r>
      <w:bookmarkEnd w:id="1"/>
    </w:p>
    <w:p w14:paraId="4110F899" w14:textId="77777777" w:rsidR="00D97B17" w:rsidRDefault="005549CA">
      <w:r>
        <w:rPr>
          <w:rFonts w:cs="Calibri"/>
        </w:rPr>
        <w:t xml:space="preserve">P6 </w:t>
      </w:r>
      <w:r>
        <w:rPr>
          <w:rFonts w:cs="Calibri"/>
        </w:rPr>
        <w:t>实现回测闭环：</w:t>
      </w:r>
      <w:r>
        <w:rPr>
          <w:rFonts w:cs="Calibri"/>
          <w:b/>
        </w:rPr>
        <w:t>防</w:t>
      </w:r>
      <w:r>
        <w:rPr>
          <w:rFonts w:cs="Calibri"/>
          <w:b/>
        </w:rPr>
        <w:t xml:space="preserve"> Look-ahead </w:t>
      </w:r>
      <w:r>
        <w:rPr>
          <w:rFonts w:cs="Calibri"/>
          <w:b/>
        </w:rPr>
        <w:t>信号时间线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向量化回测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绩效评估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扩展窗口交叉验证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市场环境稳健性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参数校准</w:t>
      </w:r>
      <w:r>
        <w:rPr>
          <w:rFonts w:cs="Calibri"/>
        </w:rPr>
        <w:t>，输出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qcfp_backtest_results</w:t>
      </w:r>
      <w:r>
        <w:rPr>
          <w:rFonts w:cs="Calibri"/>
        </w:rPr>
        <w:t xml:space="preserve"> </w:t>
      </w:r>
      <w:r>
        <w:rPr>
          <w:rFonts w:cs="Calibri"/>
        </w:rPr>
        <w:t>与回测报告。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97B17" w14:paraId="27459C4E" w14:textId="77777777">
        <w:trPr>
          <w:tblHeader/>
        </w:trPr>
        <w:tc>
          <w:tcPr>
            <w:tcW w:w="4680" w:type="dxa"/>
            <w:shd w:val="clear" w:color="auto" w:fill="2F5496"/>
          </w:tcPr>
          <w:p w14:paraId="431DCB1E" w14:textId="77777777" w:rsidR="00D97B17" w:rsidRDefault="005549CA">
            <w:r>
              <w:rPr>
                <w:rFonts w:cs="Calibri"/>
                <w:b/>
                <w:color w:val="FFFFFF"/>
                <w:sz w:val="19"/>
              </w:rPr>
              <w:t>项</w:t>
            </w:r>
          </w:p>
        </w:tc>
        <w:tc>
          <w:tcPr>
            <w:tcW w:w="4680" w:type="dxa"/>
            <w:shd w:val="clear" w:color="auto" w:fill="2F5496"/>
          </w:tcPr>
          <w:p w14:paraId="690606F4" w14:textId="77777777" w:rsidR="00D97B17" w:rsidRDefault="005549CA">
            <w:r>
              <w:rPr>
                <w:rFonts w:cs="Calibri"/>
                <w:b/>
                <w:color w:val="FFFFFF"/>
                <w:sz w:val="19"/>
              </w:rPr>
              <w:t>内容</w:t>
            </w:r>
          </w:p>
        </w:tc>
      </w:tr>
      <w:tr w:rsidR="00D97B17" w14:paraId="133E4859" w14:textId="77777777">
        <w:tc>
          <w:tcPr>
            <w:tcW w:w="4680" w:type="dxa"/>
          </w:tcPr>
          <w:p w14:paraId="348A11C3" w14:textId="77777777" w:rsidR="00D97B17" w:rsidRDefault="005549CA">
            <w:r>
              <w:rPr>
                <w:rFonts w:cs="Calibri"/>
                <w:sz w:val="19"/>
              </w:rPr>
              <w:t>输入</w:t>
            </w:r>
          </w:p>
        </w:tc>
        <w:tc>
          <w:tcPr>
            <w:tcW w:w="4680" w:type="dxa"/>
          </w:tcPr>
          <w:p w14:paraId="2FD82CE0" w14:textId="77777777" w:rsidR="00D97B17" w:rsidRDefault="005549CA">
            <w:r>
              <w:rPr>
                <w:rFonts w:ascii="Consolas" w:eastAsia="Consolas" w:hAnsi="Consolas" w:cs="Consolas"/>
                <w:color w:val="800000"/>
                <w:sz w:val="20"/>
              </w:rPr>
              <w:t>qcfp_quarterly_structural</w:t>
            </w:r>
            <w:r>
              <w:rPr>
                <w:rFonts w:cs="Calibri"/>
                <w:sz w:val="19"/>
              </w:rPr>
              <w:t>（含</w:t>
            </w:r>
            <w:r>
              <w:rPr>
                <w:rFonts w:cs="Calibri"/>
                <w:sz w:val="19"/>
              </w:rPr>
              <w:t xml:space="preserve"> available_date</w:t>
            </w:r>
            <w:r>
              <w:rPr>
                <w:rFonts w:cs="Calibri"/>
                <w:sz w:val="19"/>
              </w:rPr>
              <w:t>）、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qcfp_monthly_behavior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qcfp_weekly_tactical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hk_idx_hist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hk_hist_weekly_kline</w:t>
            </w:r>
          </w:p>
        </w:tc>
      </w:tr>
      <w:tr w:rsidR="00D97B17" w14:paraId="4E8C2422" w14:textId="77777777">
        <w:tc>
          <w:tcPr>
            <w:tcW w:w="4680" w:type="dxa"/>
          </w:tcPr>
          <w:p w14:paraId="576A2FEF" w14:textId="77777777" w:rsidR="00D97B17" w:rsidRDefault="005549CA">
            <w:r>
              <w:rPr>
                <w:rFonts w:cs="Calibri"/>
                <w:sz w:val="19"/>
              </w:rPr>
              <w:t>输出</w:t>
            </w:r>
          </w:p>
        </w:tc>
        <w:tc>
          <w:tcPr>
            <w:tcW w:w="4680" w:type="dxa"/>
          </w:tcPr>
          <w:p w14:paraId="1FBDC71B" w14:textId="77777777" w:rsidR="00D97B17" w:rsidRDefault="005549CA">
            <w:r>
              <w:rPr>
                <w:rFonts w:ascii="Consolas" w:eastAsia="Consolas" w:hAnsi="Consolas" w:cs="Consolas"/>
                <w:color w:val="800000"/>
                <w:sz w:val="20"/>
              </w:rPr>
              <w:t>qcfp_backtest_results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P0 </w:t>
            </w:r>
            <w:r>
              <w:rPr>
                <w:rFonts w:cs="Calibri"/>
                <w:sz w:val="19"/>
              </w:rPr>
              <w:t>已建表）</w:t>
            </w:r>
            <w:r>
              <w:rPr>
                <w:rFonts w:cs="Calibri"/>
                <w:sz w:val="19"/>
              </w:rPr>
              <w:t xml:space="preserve">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Report/QCFP_MTF/backtest/*</w:t>
            </w:r>
          </w:p>
        </w:tc>
      </w:tr>
      <w:tr w:rsidR="00D97B17" w14:paraId="1EF58D22" w14:textId="77777777">
        <w:tc>
          <w:tcPr>
            <w:tcW w:w="4680" w:type="dxa"/>
          </w:tcPr>
          <w:p w14:paraId="71531792" w14:textId="77777777" w:rsidR="00D97B17" w:rsidRDefault="005549CA">
            <w:r>
              <w:rPr>
                <w:rFonts w:cs="Calibri"/>
                <w:sz w:val="19"/>
              </w:rPr>
              <w:t>核心模块</w:t>
            </w:r>
          </w:p>
        </w:tc>
        <w:tc>
          <w:tcPr>
            <w:tcW w:w="4680" w:type="dxa"/>
          </w:tcPr>
          <w:p w14:paraId="1BBC3979" w14:textId="77777777" w:rsidR="00D97B17" w:rsidRDefault="005549CA">
            <w:r>
              <w:rPr>
                <w:rFonts w:ascii="Consolas" w:eastAsia="Consolas" w:hAnsi="Consolas" w:cs="Consolas"/>
                <w:color w:val="800000"/>
                <w:sz w:val="20"/>
              </w:rPr>
              <w:t>backtest/lookahead_filter.py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data_pipeline.py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engine.py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cost_model.py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performance.py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cross_validation.py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robustness.py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calibration.py</w:t>
            </w:r>
          </w:p>
        </w:tc>
      </w:tr>
      <w:tr w:rsidR="00D97B17" w14:paraId="0957EF12" w14:textId="77777777">
        <w:tc>
          <w:tcPr>
            <w:tcW w:w="4680" w:type="dxa"/>
          </w:tcPr>
          <w:p w14:paraId="4D341157" w14:textId="77777777" w:rsidR="00D97B17" w:rsidRDefault="005549CA">
            <w:r>
              <w:rPr>
                <w:rFonts w:cs="Calibri"/>
                <w:sz w:val="19"/>
              </w:rPr>
              <w:t>里程碑</w:t>
            </w:r>
          </w:p>
        </w:tc>
        <w:tc>
          <w:tcPr>
            <w:tcW w:w="4680" w:type="dxa"/>
          </w:tcPr>
          <w:p w14:paraId="618A1517" w14:textId="77777777" w:rsidR="00D97B17" w:rsidRDefault="005549CA">
            <w:r>
              <w:rPr>
                <w:rFonts w:cs="Calibri"/>
                <w:sz w:val="19"/>
              </w:rPr>
              <w:t>M6</w:t>
            </w:r>
            <w:r>
              <w:rPr>
                <w:rFonts w:cs="Calibri"/>
                <w:sz w:val="19"/>
              </w:rPr>
              <w:t>：任意历史区间无偏回测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校准参数输出</w:t>
            </w:r>
          </w:p>
        </w:tc>
      </w:tr>
    </w:tbl>
    <w:p w14:paraId="0D7B459B" w14:textId="77777777" w:rsidR="00D97B17" w:rsidRDefault="005549CA">
      <w:pPr>
        <w:pStyle w:val="Heading2"/>
      </w:pPr>
      <w:bookmarkStart w:id="2" w:name="_Toc238836262"/>
      <w:r>
        <w:rPr>
          <w:rFonts w:ascii="Arial" w:eastAsia="Microsoft YaHei" w:hAnsi="Arial" w:cs="Arial"/>
        </w:rPr>
        <w:t>二、关键设计：防</w:t>
      </w:r>
      <w:r>
        <w:rPr>
          <w:rFonts w:ascii="Arial" w:eastAsia="Microsoft YaHei" w:hAnsi="Arial" w:cs="Arial"/>
        </w:rPr>
        <w:t xml:space="preserve"> Look-ahead</w:t>
      </w:r>
      <w:bookmarkEnd w:id="2"/>
    </w:p>
    <w:p w14:paraId="4D2A0A66" w14:textId="77777777" w:rsidR="00D97B17" w:rsidRDefault="005549CA">
      <w:pPr>
        <w:jc w:val="both"/>
      </w:pPr>
      <w:r>
        <w:rPr>
          <w:rFonts w:cs="Calibri"/>
        </w:rPr>
        <w:t xml:space="preserve">P4 </w:t>
      </w:r>
      <w:r>
        <w:rPr>
          <w:rFonts w:cs="Calibri"/>
        </w:rPr>
        <w:t>融合按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period_end</w:t>
      </w:r>
      <w:r>
        <w:rPr>
          <w:rFonts w:cs="Calibri"/>
        </w:rPr>
        <w:t xml:space="preserve"> </w:t>
      </w:r>
      <w:r>
        <w:rPr>
          <w:rFonts w:cs="Calibri"/>
        </w:rPr>
        <w:t>对齐季度数据；但机构持股有</w:t>
      </w:r>
      <w:r>
        <w:rPr>
          <w:rFonts w:cs="Calibri"/>
        </w:rPr>
        <w:t xml:space="preserve"> 45 </w:t>
      </w:r>
      <w:r>
        <w:rPr>
          <w:rFonts w:cs="Calibri"/>
        </w:rPr>
        <w:t>天披露滞后（</w:t>
      </w:r>
      <w:r>
        <w:rPr>
          <w:rFonts w:ascii="Consolas" w:eastAsia="Consolas" w:hAnsi="Consolas" w:cs="Consolas"/>
          <w:color w:val="800000"/>
          <w:sz w:val="20"/>
        </w:rPr>
        <w:t>available_date = period_end + 45d</w:t>
      </w:r>
      <w:r>
        <w:rPr>
          <w:rFonts w:cs="Calibri"/>
        </w:rPr>
        <w:t>），</w:t>
      </w:r>
      <w:r>
        <w:rPr>
          <w:rFonts w:cs="Calibri"/>
          <w:b/>
        </w:rPr>
        <w:t>季度末后</w:t>
      </w:r>
      <w:r>
        <w:rPr>
          <w:rFonts w:cs="Calibri"/>
          <w:b/>
        </w:rPr>
        <w:t xml:space="preserve"> 45 </w:t>
      </w:r>
      <w:r>
        <w:rPr>
          <w:rFonts w:cs="Calibri"/>
          <w:b/>
        </w:rPr>
        <w:t>天内的决策使用了未披露数据</w:t>
      </w:r>
      <w:r>
        <w:rPr>
          <w:rFonts w:cs="Calibri"/>
          <w:b/>
        </w:rPr>
        <w:t xml:space="preserve"> = Look-ahead Bias</w:t>
      </w:r>
      <w:r>
        <w:rPr>
          <w:rFonts w:cs="Calibri"/>
        </w:rPr>
        <w:t>。</w:t>
      </w:r>
    </w:p>
    <w:p w14:paraId="60DDC2A5" w14:textId="77777777" w:rsidR="00D97B17" w:rsidRDefault="005549CA">
      <w:pPr>
        <w:jc w:val="both"/>
      </w:pPr>
      <w:r>
        <w:rPr>
          <w:rFonts w:cs="Calibri"/>
          <w:b/>
        </w:rPr>
        <w:t>回测信号时间线（</w:t>
      </w:r>
      <w:r>
        <w:rPr>
          <w:rFonts w:ascii="Consolas" w:eastAsia="Consolas" w:hAnsi="Consolas" w:cs="Consolas"/>
          <w:b/>
          <w:color w:val="800000"/>
          <w:sz w:val="20"/>
        </w:rPr>
        <w:t>data_pipeline.py</w:t>
      </w:r>
      <w:r>
        <w:rPr>
          <w:rFonts w:cs="Calibri"/>
          <w:b/>
        </w:rPr>
        <w:t>）按</w:t>
      </w:r>
      <w:r>
        <w:rPr>
          <w:rFonts w:cs="Calibri"/>
          <w:b/>
        </w:rPr>
        <w:t xml:space="preserve"> available_date </w:t>
      </w:r>
      <w:r>
        <w:rPr>
          <w:rFonts w:cs="Calibri"/>
          <w:b/>
        </w:rPr>
        <w:t>重新对齐</w:t>
      </w:r>
      <w:r>
        <w:rPr>
          <w:rFonts w:cs="Calibri"/>
        </w:rPr>
        <w:t>：</w:t>
      </w:r>
    </w:p>
    <w:p w14:paraId="36811ABE" w14:textId="77777777" w:rsidR="00D97B17" w:rsidRDefault="005549CA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决策日</w:t>
      </w:r>
      <w:r>
        <w:rPr>
          <w:rFonts w:ascii="Consolas" w:eastAsia="Consolas" w:hAnsi="Consolas" w:cs="Consolas"/>
          <w:sz w:val="20"/>
        </w:rPr>
        <w:t xml:space="preserve"> = </w:t>
      </w:r>
      <w:r>
        <w:rPr>
          <w:rFonts w:ascii="Consolas" w:eastAsia="Consolas" w:hAnsi="Consolas" w:cs="Consolas"/>
          <w:sz w:val="20"/>
        </w:rPr>
        <w:t>每周五（</w:t>
      </w:r>
      <w:r>
        <w:rPr>
          <w:rFonts w:ascii="Consolas" w:eastAsia="Consolas" w:hAnsi="Consolas" w:cs="Consolas"/>
          <w:sz w:val="20"/>
        </w:rPr>
        <w:t>week_end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季度结构：取</w:t>
      </w:r>
      <w:r>
        <w:rPr>
          <w:rFonts w:ascii="Consolas" w:eastAsia="Consolas" w:hAnsi="Consolas" w:cs="Consolas"/>
          <w:sz w:val="20"/>
        </w:rPr>
        <w:t xml:space="preserve"> available_date &lt;= </w:t>
      </w:r>
      <w:r>
        <w:rPr>
          <w:rFonts w:ascii="Consolas" w:eastAsia="Consolas" w:hAnsi="Consolas" w:cs="Consolas"/>
          <w:sz w:val="20"/>
        </w:rPr>
        <w:t>决策日的最近一行（不用</w:t>
      </w:r>
      <w:r>
        <w:rPr>
          <w:rFonts w:ascii="Consolas" w:eastAsia="Consolas" w:hAnsi="Consolas" w:cs="Consolas"/>
          <w:sz w:val="20"/>
        </w:rPr>
        <w:t xml:space="preserve"> period_end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月线行为：取</w:t>
      </w:r>
      <w:r>
        <w:rPr>
          <w:rFonts w:ascii="Consolas" w:eastAsia="Consolas" w:hAnsi="Consolas" w:cs="Consolas"/>
          <w:sz w:val="20"/>
        </w:rPr>
        <w:t xml:space="preserve"> month_end &lt;= </w:t>
      </w:r>
      <w:r>
        <w:rPr>
          <w:rFonts w:ascii="Consolas" w:eastAsia="Consolas" w:hAnsi="Consolas" w:cs="Consolas"/>
          <w:sz w:val="20"/>
        </w:rPr>
        <w:t>决策日的最近一行（月线数据当月末已知，无滞后）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周线触发：决策日当周</w:t>
      </w:r>
      <w:r>
        <w:rPr>
          <w:rFonts w:ascii="Consolas" w:eastAsia="Consolas" w:hAnsi="Consolas" w:cs="Consolas"/>
          <w:sz w:val="20"/>
        </w:rPr>
        <w:br/>
      </w:r>
    </w:p>
    <w:p w14:paraId="11EBCCF5" w14:textId="77777777" w:rsidR="00D97B17" w:rsidRDefault="005549CA">
      <w:pPr>
        <w:jc w:val="both"/>
      </w:pPr>
      <w:r>
        <w:rPr>
          <w:rFonts w:ascii="Consolas" w:eastAsia="Consolas" w:hAnsi="Consolas" w:cs="Consolas"/>
          <w:color w:val="800000"/>
          <w:sz w:val="20"/>
        </w:rPr>
        <w:t>lookahead_filter.py</w:t>
      </w:r>
      <w:r>
        <w:rPr>
          <w:rFonts w:cs="Calibri"/>
        </w:rPr>
        <w:t xml:space="preserve"> </w:t>
      </w:r>
      <w:r>
        <w:rPr>
          <w:rFonts w:cs="Calibri"/>
        </w:rPr>
        <w:t>提供审计函数：检查任意</w:t>
      </w:r>
      <w:r>
        <w:rPr>
          <w:rFonts w:cs="Calibri"/>
        </w:rPr>
        <w:t xml:space="preserve"> (stock, week) </w:t>
      </w:r>
      <w:r>
        <w:rPr>
          <w:rFonts w:cs="Calibri"/>
        </w:rPr>
        <w:t>使用的季度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available_date</w:t>
      </w:r>
      <w:r>
        <w:rPr>
          <w:rFonts w:cs="Calibri"/>
        </w:rPr>
        <w:t xml:space="preserve"> </w:t>
      </w:r>
      <w:r>
        <w:rPr>
          <w:rFonts w:cs="Calibri"/>
        </w:rPr>
        <w:t>是否</w:t>
      </w:r>
      <w:r>
        <w:rPr>
          <w:rFonts w:cs="Calibri"/>
        </w:rPr>
        <w:t xml:space="preserve"> ≤ week</w:t>
      </w:r>
      <w:r>
        <w:rPr>
          <w:rFonts w:cs="Calibri"/>
        </w:rPr>
        <w:t>，违规即标记。</w:t>
      </w:r>
    </w:p>
    <w:p w14:paraId="1E2295FE" w14:textId="77777777" w:rsidR="00D97B17" w:rsidRDefault="005549CA">
      <w:pPr>
        <w:pStyle w:val="Heading2"/>
      </w:pPr>
      <w:bookmarkStart w:id="3" w:name="_Toc238836263"/>
      <w:r>
        <w:rPr>
          <w:rFonts w:ascii="Arial" w:eastAsia="Microsoft YaHei" w:hAnsi="Arial" w:cs="Arial"/>
        </w:rPr>
        <w:lastRenderedPageBreak/>
        <w:t>三、模块设计</w:t>
      </w:r>
      <w:bookmarkEnd w:id="3"/>
    </w:p>
    <w:p w14:paraId="2FE0F396" w14:textId="77777777" w:rsidR="00D97B17" w:rsidRDefault="005549CA">
      <w:pPr>
        <w:pStyle w:val="Heading3"/>
      </w:pPr>
      <w:bookmarkStart w:id="4" w:name="_Toc238836264"/>
      <w:r>
        <w:rPr>
          <w:rFonts w:ascii="Arial" w:eastAsia="Microsoft YaHei" w:hAnsi="Arial" w:cs="Arial"/>
        </w:rPr>
        <w:t>3.1 lookahead_filter.py</w:t>
      </w:r>
      <w:bookmarkEnd w:id="4"/>
    </w:p>
    <w:p w14:paraId="63ED91D0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validate_timeline(df)</w:t>
      </w:r>
      <w:r>
        <w:rPr>
          <w:rFonts w:cs="Calibri"/>
        </w:rPr>
        <w:t>：逐行校验结构</w:t>
      </w:r>
      <w:r>
        <w:rPr>
          <w:rFonts w:cs="Calibri"/>
        </w:rPr>
        <w:t xml:space="preserve"> available_date ≤ decision_date</w:t>
      </w:r>
      <w:r>
        <w:rPr>
          <w:rFonts w:cs="Calibri"/>
        </w:rPr>
        <w:t>；</w:t>
      </w:r>
    </w:p>
    <w:p w14:paraId="2BFFCDFA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filter_available(df)</w:t>
      </w:r>
      <w:r>
        <w:rPr>
          <w:rFonts w:cs="Calibri"/>
        </w:rPr>
        <w:t>：剔除违规行；</w:t>
      </w:r>
    </w:p>
    <w:p w14:paraId="0F8DBB80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assert_no_lookahead(df)</w:t>
      </w:r>
      <w:r>
        <w:rPr>
          <w:rFonts w:cs="Calibri"/>
        </w:rPr>
        <w:t>：违规即抛错（回测前置断言）。</w:t>
      </w:r>
    </w:p>
    <w:p w14:paraId="4B5EE282" w14:textId="77777777" w:rsidR="00D97B17" w:rsidRDefault="005549CA">
      <w:pPr>
        <w:pStyle w:val="Heading3"/>
      </w:pPr>
      <w:bookmarkStart w:id="5" w:name="_Toc238836265"/>
      <w:r>
        <w:rPr>
          <w:rFonts w:ascii="Arial" w:eastAsia="Microsoft YaHei" w:hAnsi="Arial" w:cs="Arial"/>
        </w:rPr>
        <w:t>3.2 data_pipeline.py</w:t>
      </w:r>
      <w:bookmarkEnd w:id="5"/>
    </w:p>
    <w:p w14:paraId="12247A3C" w14:textId="77777777" w:rsidR="00D97B17" w:rsidRDefault="005549CA">
      <w:r>
        <w:rPr>
          <w:rFonts w:ascii="Consolas" w:eastAsia="Consolas" w:hAnsi="Consolas" w:cs="Consolas"/>
          <w:color w:val="800000"/>
          <w:sz w:val="20"/>
        </w:rPr>
        <w:t>build_signal_timeline(structural, monthly, weekly, settings)</w:t>
      </w:r>
      <w:r>
        <w:rPr>
          <w:rFonts w:cs="Calibri"/>
        </w:rPr>
        <w:t>：</w:t>
      </w:r>
    </w:p>
    <w:p w14:paraId="1C71FD95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复用</w:t>
      </w:r>
      <w:r>
        <w:rPr>
          <w:rFonts w:cs="Calibri"/>
        </w:rPr>
        <w:t xml:space="preserve"> P4/P5 </w:t>
      </w:r>
      <w:r>
        <w:rPr>
          <w:rFonts w:cs="Calibri"/>
        </w:rPr>
        <w:t>模块（</w:t>
      </w:r>
      <w:r>
        <w:rPr>
          <w:rFonts w:ascii="Consolas" w:eastAsia="Consolas" w:hAnsi="Consolas" w:cs="Consolas"/>
          <w:color w:val="800000"/>
          <w:sz w:val="20"/>
        </w:rPr>
        <w:t>align_mtf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compute_chip_confidence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generate_action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evaluate_risk</w:t>
      </w:r>
      <w:r>
        <w:rPr>
          <w:rFonts w:cs="Calibri"/>
        </w:rPr>
        <w:t>）计算</w:t>
      </w:r>
      <w:r>
        <w:rPr>
          <w:rFonts w:cs="Calibri"/>
        </w:rPr>
        <w:t xml:space="preserve"> mtf/action/risk</w:t>
      </w:r>
      <w:r>
        <w:rPr>
          <w:rFonts w:cs="Calibri"/>
        </w:rPr>
        <w:t>；</w:t>
      </w:r>
    </w:p>
    <w:p w14:paraId="5C19EFEE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输出列：</w:t>
      </w:r>
      <w:r>
        <w:rPr>
          <w:rFonts w:cs="Calibri"/>
        </w:rPr>
        <w:t xml:space="preserve">stock_code / </w:t>
      </w:r>
      <w:r>
        <w:rPr>
          <w:rFonts w:cs="Calibri"/>
        </w:rPr>
        <w:t>decision_date / structural_regime / monthly_behavior_state / tactical_signal / mtf_regime / action_signal / risk_level / market_context / data_quality / structural_available_date</w:t>
      </w:r>
      <w:r>
        <w:rPr>
          <w:rFonts w:cs="Calibri"/>
        </w:rPr>
        <w:t>。</w:t>
      </w:r>
    </w:p>
    <w:p w14:paraId="6A165D24" w14:textId="77777777" w:rsidR="00D97B17" w:rsidRDefault="005549CA">
      <w:pPr>
        <w:pStyle w:val="Heading3"/>
      </w:pPr>
      <w:bookmarkStart w:id="6" w:name="_Toc238836266"/>
      <w:r>
        <w:rPr>
          <w:rFonts w:ascii="Arial" w:eastAsia="Microsoft YaHei" w:hAnsi="Arial" w:cs="Arial"/>
        </w:rPr>
        <w:t>3.3 engine.py</w:t>
      </w:r>
      <w:r>
        <w:rPr>
          <w:rFonts w:ascii="Arial" w:eastAsia="Microsoft YaHei" w:hAnsi="Arial" w:cs="Arial"/>
        </w:rPr>
        <w:t>（向量化回测）</w:t>
      </w:r>
      <w:bookmarkEnd w:id="6"/>
    </w:p>
    <w:p w14:paraId="77002C8E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信号</w:t>
      </w:r>
      <w:r>
        <w:rPr>
          <w:rFonts w:cs="Calibri"/>
        </w:rPr>
        <w:t xml:space="preserve"> → </w:t>
      </w:r>
      <w:r>
        <w:rPr>
          <w:rFonts w:cs="Calibri"/>
        </w:rPr>
        <w:t>目标仓位：</w:t>
      </w:r>
      <w:r>
        <w:rPr>
          <w:rFonts w:ascii="Consolas" w:eastAsia="Consolas" w:hAnsi="Consolas" w:cs="Consolas"/>
          <w:color w:val="800000"/>
          <w:sz w:val="20"/>
        </w:rPr>
        <w:t>BUY/ADD/HOLD=1.0</w:t>
      </w:r>
      <w:r>
        <w:rPr>
          <w:rFonts w:ascii="Consolas" w:eastAsia="Consolas" w:hAnsi="Consolas" w:cs="Consolas"/>
          <w:color w:val="800000"/>
          <w:sz w:val="20"/>
        </w:rPr>
        <w:t>、</w:t>
      </w:r>
      <w:r>
        <w:rPr>
          <w:rFonts w:ascii="Consolas" w:eastAsia="Consolas" w:hAnsi="Consolas" w:cs="Consolas"/>
          <w:color w:val="800000"/>
          <w:sz w:val="20"/>
        </w:rPr>
        <w:t>REDUCE=0.5</w:t>
      </w:r>
      <w:r>
        <w:rPr>
          <w:rFonts w:ascii="Consolas" w:eastAsia="Consolas" w:hAnsi="Consolas" w:cs="Consolas"/>
          <w:color w:val="800000"/>
          <w:sz w:val="20"/>
        </w:rPr>
        <w:t>、</w:t>
      </w:r>
      <w:r>
        <w:rPr>
          <w:rFonts w:ascii="Consolas" w:eastAsia="Consolas" w:hAnsi="Consolas" w:cs="Consolas"/>
          <w:color w:val="800000"/>
          <w:sz w:val="20"/>
        </w:rPr>
        <w:t>EXIT/WAIT=0.0</w:t>
      </w:r>
      <w:r>
        <w:rPr>
          <w:rFonts w:cs="Calibri"/>
        </w:rPr>
        <w:t>（可配置）；</w:t>
      </w:r>
    </w:p>
    <w:p w14:paraId="5CBA34CD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仓位</w:t>
      </w:r>
      <w:r>
        <w:rPr>
          <w:rFonts w:cs="Calibri"/>
          <w:b/>
        </w:rPr>
        <w:t>下一周生效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shift(1)</w:t>
      </w:r>
      <w:r>
        <w:rPr>
          <w:rFonts w:cs="Calibri"/>
        </w:rPr>
        <w:t>，杜绝当周信号当周收益的同周偏差）；</w:t>
      </w:r>
    </w:p>
    <w:p w14:paraId="6E8887FE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周收益</w:t>
      </w:r>
      <w:r>
        <w:rPr>
          <w:rFonts w:cs="Calibri"/>
        </w:rPr>
        <w:t xml:space="preserve"> = </w:t>
      </w:r>
      <w:r>
        <w:rPr>
          <w:rFonts w:ascii="Consolas" w:eastAsia="Consolas" w:hAnsi="Consolas" w:cs="Consolas"/>
          <w:color w:val="800000"/>
          <w:sz w:val="20"/>
        </w:rPr>
        <w:t>close/prev_close - 1</w:t>
      </w:r>
      <w:r>
        <w:rPr>
          <w:rFonts w:cs="Calibri"/>
        </w:rPr>
        <w:t>；</w:t>
      </w:r>
    </w:p>
    <w:p w14:paraId="06D60E38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交易成本在换仓周扣除（见</w:t>
      </w:r>
      <w:r>
        <w:rPr>
          <w:rFonts w:cs="Calibri"/>
        </w:rPr>
        <w:t xml:space="preserve"> cost_model</w:t>
      </w:r>
      <w:r>
        <w:rPr>
          <w:rFonts w:cs="Calibri"/>
        </w:rPr>
        <w:t>）；</w:t>
      </w:r>
    </w:p>
    <w:p w14:paraId="5CEC2008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输出：每股票</w:t>
      </w:r>
      <w:r>
        <w:rPr>
          <w:rFonts w:cs="Calibri"/>
        </w:rPr>
        <w:t>×</w:t>
      </w:r>
      <w:r>
        <w:rPr>
          <w:rFonts w:cs="Calibri"/>
        </w:rPr>
        <w:t>每周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position / pnl / mtf_regime / market_regime</w:t>
      </w:r>
      <w:r>
        <w:rPr>
          <w:rFonts w:cs="Calibri"/>
        </w:rPr>
        <w:t>，写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qcfp_backtest_results</w:t>
      </w:r>
      <w:r>
        <w:rPr>
          <w:rFonts w:cs="Calibri"/>
        </w:rPr>
        <w:t>（</w:t>
      </w:r>
      <w:r>
        <w:rPr>
          <w:rFonts w:cs="Calibri"/>
        </w:rPr>
        <w:t xml:space="preserve">run_id </w:t>
      </w:r>
      <w:r>
        <w:rPr>
          <w:rFonts w:cs="Calibri"/>
        </w:rPr>
        <w:t>标识）。</w:t>
      </w:r>
    </w:p>
    <w:p w14:paraId="6995BAC1" w14:textId="77777777" w:rsidR="00D97B17" w:rsidRDefault="005549CA">
      <w:pPr>
        <w:pStyle w:val="Heading3"/>
      </w:pPr>
      <w:bookmarkStart w:id="7" w:name="_Toc238836267"/>
      <w:r>
        <w:rPr>
          <w:rFonts w:ascii="Arial" w:eastAsia="Microsoft YaHei" w:hAnsi="Arial" w:cs="Arial"/>
        </w:rPr>
        <w:t>3.4 cost_model.py</w:t>
      </w:r>
      <w:r>
        <w:rPr>
          <w:rFonts w:ascii="Arial" w:eastAsia="Microsoft YaHei" w:hAnsi="Arial" w:cs="Arial"/>
        </w:rPr>
        <w:t>（港股费率）</w:t>
      </w:r>
      <w:bookmarkEnd w:id="7"/>
    </w:p>
    <w:p w14:paraId="302A74E0" w14:textId="77777777" w:rsidR="00D97B17" w:rsidRDefault="005549CA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总费率</w:t>
      </w:r>
      <w:r>
        <w:rPr>
          <w:rFonts w:ascii="Consolas" w:eastAsia="Consolas" w:hAnsi="Consolas" w:cs="Consolas"/>
          <w:sz w:val="20"/>
        </w:rPr>
        <w:t xml:space="preserve"> = </w:t>
      </w:r>
      <w:r>
        <w:rPr>
          <w:rFonts w:ascii="Consolas" w:eastAsia="Consolas" w:hAnsi="Consolas" w:cs="Consolas"/>
          <w:sz w:val="20"/>
        </w:rPr>
        <w:t>佣金</w:t>
      </w:r>
      <w:r>
        <w:rPr>
          <w:rFonts w:ascii="Consolas" w:eastAsia="Consolas" w:hAnsi="Consolas" w:cs="Consolas"/>
          <w:sz w:val="20"/>
        </w:rPr>
        <w:t xml:space="preserve"> 0.25% + </w:t>
      </w:r>
      <w:r>
        <w:rPr>
          <w:rFonts w:ascii="Consolas" w:eastAsia="Consolas" w:hAnsi="Consolas" w:cs="Consolas"/>
          <w:sz w:val="20"/>
        </w:rPr>
        <w:t>印花税</w:t>
      </w:r>
      <w:r>
        <w:rPr>
          <w:rFonts w:ascii="Consolas" w:eastAsia="Consolas" w:hAnsi="Consolas" w:cs="Consolas"/>
          <w:sz w:val="20"/>
        </w:rPr>
        <w:t xml:space="preserve"> 0.10% + </w:t>
      </w:r>
      <w:r>
        <w:rPr>
          <w:rFonts w:ascii="Consolas" w:eastAsia="Consolas" w:hAnsi="Consolas" w:cs="Consolas"/>
          <w:sz w:val="20"/>
        </w:rPr>
        <w:t>滑点</w:t>
      </w:r>
      <w:r>
        <w:rPr>
          <w:rFonts w:ascii="Consolas" w:eastAsia="Consolas" w:hAnsi="Consolas" w:cs="Consolas"/>
          <w:sz w:val="20"/>
        </w:rPr>
        <w:t xml:space="preserve"> 0.10% ≈ 0.45%</w:t>
      </w:r>
      <w:r>
        <w:rPr>
          <w:rFonts w:ascii="Consolas" w:eastAsia="Consolas" w:hAnsi="Consolas" w:cs="Consolas"/>
          <w:sz w:val="20"/>
        </w:rPr>
        <w:t>（单边）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换仓成本</w:t>
      </w:r>
      <w:r>
        <w:rPr>
          <w:rFonts w:ascii="Consolas" w:eastAsia="Consolas" w:hAnsi="Consolas" w:cs="Consolas"/>
          <w:sz w:val="20"/>
        </w:rPr>
        <w:t xml:space="preserve"> = |Δ</w:t>
      </w:r>
      <w:r>
        <w:rPr>
          <w:rFonts w:ascii="Consolas" w:eastAsia="Consolas" w:hAnsi="Consolas" w:cs="Consolas"/>
          <w:sz w:val="20"/>
        </w:rPr>
        <w:t>仓位</w:t>
      </w:r>
      <w:r>
        <w:rPr>
          <w:rFonts w:ascii="Consolas" w:eastAsia="Consolas" w:hAnsi="Consolas" w:cs="Consolas"/>
          <w:sz w:val="20"/>
        </w:rPr>
        <w:t xml:space="preserve">| × </w:t>
      </w:r>
      <w:r>
        <w:rPr>
          <w:rFonts w:ascii="Consolas" w:eastAsia="Consolas" w:hAnsi="Consolas" w:cs="Consolas"/>
          <w:sz w:val="20"/>
        </w:rPr>
        <w:t>总费率（</w:t>
      </w:r>
      <w:r>
        <w:rPr>
          <w:rFonts w:ascii="Consolas" w:eastAsia="Consolas" w:hAnsi="Consolas" w:cs="Consolas"/>
          <w:sz w:val="20"/>
        </w:rPr>
        <w:t xml:space="preserve">EXIT 0→1 </w:t>
      </w:r>
      <w:r>
        <w:rPr>
          <w:rFonts w:ascii="Consolas" w:eastAsia="Consolas" w:hAnsi="Consolas" w:cs="Consolas"/>
          <w:sz w:val="20"/>
        </w:rPr>
        <w:t>与</w:t>
      </w:r>
      <w:r>
        <w:rPr>
          <w:rFonts w:ascii="Consolas" w:eastAsia="Consolas" w:hAnsi="Consolas" w:cs="Consolas"/>
          <w:sz w:val="20"/>
        </w:rPr>
        <w:t xml:space="preserve"> 1→0 </w:t>
      </w:r>
      <w:r>
        <w:rPr>
          <w:rFonts w:ascii="Consolas" w:eastAsia="Consolas" w:hAnsi="Consolas" w:cs="Consolas"/>
          <w:sz w:val="20"/>
        </w:rPr>
        <w:t>各计一次）</w:t>
      </w:r>
      <w:r>
        <w:rPr>
          <w:rFonts w:ascii="Consolas" w:eastAsia="Consolas" w:hAnsi="Consolas" w:cs="Consolas"/>
          <w:sz w:val="20"/>
        </w:rPr>
        <w:br/>
      </w:r>
    </w:p>
    <w:p w14:paraId="67D28B64" w14:textId="77777777" w:rsidR="00D97B17" w:rsidRDefault="005549CA">
      <w:pPr>
        <w:pStyle w:val="Heading3"/>
      </w:pPr>
      <w:bookmarkStart w:id="8" w:name="_Toc238836268"/>
      <w:r>
        <w:rPr>
          <w:rFonts w:ascii="Arial" w:eastAsia="Microsoft YaHei" w:hAnsi="Arial" w:cs="Arial"/>
        </w:rPr>
        <w:t>3.5 performance.py</w:t>
      </w:r>
      <w:bookmarkEnd w:id="8"/>
    </w:p>
    <w:p w14:paraId="133A6940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年化收益、夏普（周频，</w:t>
      </w:r>
      <w:r>
        <w:rPr>
          <w:rFonts w:cs="Calibri"/>
        </w:rPr>
        <w:t>rf=0</w:t>
      </w:r>
      <w:r>
        <w:rPr>
          <w:rFonts w:cs="Calibri"/>
        </w:rPr>
        <w:t>）、最大回撤、胜率、盈亏比、分年度收益表；</w:t>
      </w:r>
    </w:p>
    <w:p w14:paraId="42E481A2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输出</w:t>
      </w:r>
      <w:r>
        <w:rPr>
          <w:rFonts w:cs="Calibri"/>
        </w:rPr>
        <w:t xml:space="preserve"> equity curve CSV</w:t>
      </w:r>
      <w:r>
        <w:rPr>
          <w:rFonts w:cs="Calibri"/>
        </w:rPr>
        <w:t>。</w:t>
      </w:r>
    </w:p>
    <w:p w14:paraId="534E0555" w14:textId="77777777" w:rsidR="00D97B17" w:rsidRDefault="005549CA">
      <w:pPr>
        <w:pStyle w:val="Heading3"/>
      </w:pPr>
      <w:bookmarkStart w:id="9" w:name="_Toc238836269"/>
      <w:r>
        <w:rPr>
          <w:rFonts w:ascii="Arial" w:eastAsia="Microsoft YaHei" w:hAnsi="Arial" w:cs="Arial"/>
        </w:rPr>
        <w:t>3.6 cross_validation.py</w:t>
      </w:r>
      <w:r>
        <w:rPr>
          <w:rFonts w:ascii="Arial" w:eastAsia="Microsoft YaHei" w:hAnsi="Arial" w:cs="Arial"/>
        </w:rPr>
        <w:t>（扩展窗口）</w:t>
      </w:r>
      <w:bookmarkEnd w:id="9"/>
    </w:p>
    <w:p w14:paraId="732F73C7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扩展窗口序列：如</w:t>
      </w:r>
      <w:r>
        <w:rPr>
          <w:rFonts w:cs="Calibri"/>
        </w:rPr>
        <w:t xml:space="preserve"> [2021-01, 2023-06]</w:t>
      </w:r>
      <w:r>
        <w:rPr>
          <w:rFonts w:cs="Calibri"/>
        </w:rPr>
        <w:t>、</w:t>
      </w:r>
      <w:r>
        <w:rPr>
          <w:rFonts w:cs="Calibri"/>
        </w:rPr>
        <w:t>[2021-01, 2024-06]</w:t>
      </w:r>
      <w:r>
        <w:rPr>
          <w:rFonts w:cs="Calibri"/>
        </w:rPr>
        <w:t>、</w:t>
      </w:r>
      <w:r>
        <w:rPr>
          <w:rFonts w:cs="Calibri"/>
        </w:rPr>
        <w:t>[2021-01, 2026-08]</w:t>
      </w:r>
      <w:r>
        <w:rPr>
          <w:rFonts w:cs="Calibri"/>
        </w:rPr>
        <w:t>；</w:t>
      </w:r>
    </w:p>
    <w:p w14:paraId="7E799AB1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每个窗口独立回测并报告绩效，验证参数稳定性。</w:t>
      </w:r>
    </w:p>
    <w:p w14:paraId="1A306CD1" w14:textId="77777777" w:rsidR="00D97B17" w:rsidRDefault="005549CA">
      <w:pPr>
        <w:pStyle w:val="Heading3"/>
      </w:pPr>
      <w:bookmarkStart w:id="10" w:name="_Toc238836270"/>
      <w:r>
        <w:rPr>
          <w:rFonts w:ascii="Arial" w:eastAsia="Microsoft YaHei" w:hAnsi="Arial" w:cs="Arial"/>
        </w:rPr>
        <w:lastRenderedPageBreak/>
        <w:t>3.7 robustness.py</w:t>
      </w:r>
      <w:r>
        <w:rPr>
          <w:rFonts w:ascii="Arial" w:eastAsia="Microsoft YaHei" w:hAnsi="Arial" w:cs="Arial"/>
        </w:rPr>
        <w:t>（市场环境分层）</w:t>
      </w:r>
      <w:bookmarkEnd w:id="10"/>
    </w:p>
    <w:p w14:paraId="4ECB52C9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hk_idx_hist</w:t>
      </w:r>
      <w:r>
        <w:rPr>
          <w:rFonts w:cs="Calibri"/>
        </w:rPr>
        <w:t xml:space="preserve"> </w:t>
      </w:r>
      <w:r>
        <w:rPr>
          <w:rFonts w:cs="Calibri"/>
        </w:rPr>
        <w:t>把每周标记</w:t>
      </w:r>
      <w:r>
        <w:rPr>
          <w:rFonts w:cs="Calibri"/>
        </w:rPr>
        <w:t xml:space="preserve"> risk_on / risk_off / neutral</w:t>
      </w:r>
      <w:r>
        <w:rPr>
          <w:rFonts w:cs="Calibri"/>
        </w:rPr>
        <w:t>（复用</w:t>
      </w:r>
      <w:r>
        <w:rPr>
          <w:rFonts w:cs="Calibri"/>
        </w:rPr>
        <w:t xml:space="preserve"> P4 </w:t>
      </w:r>
      <w:r>
        <w:rPr>
          <w:rFonts w:cs="Calibri"/>
        </w:rPr>
        <w:t>口径）；</w:t>
      </w:r>
    </w:p>
    <w:p w14:paraId="6933C016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分环境统计收益</w:t>
      </w:r>
      <w:r>
        <w:rPr>
          <w:rFonts w:cs="Calibri"/>
        </w:rPr>
        <w:t>/</w:t>
      </w:r>
      <w:r>
        <w:rPr>
          <w:rFonts w:cs="Calibri"/>
        </w:rPr>
        <w:t>胜率，验证策略在牛熊震荡下的稳健性。</w:t>
      </w:r>
    </w:p>
    <w:p w14:paraId="015CE862" w14:textId="77777777" w:rsidR="00D97B17" w:rsidRDefault="005549CA">
      <w:pPr>
        <w:pStyle w:val="Heading3"/>
      </w:pPr>
      <w:bookmarkStart w:id="11" w:name="_Toc238836271"/>
      <w:r>
        <w:rPr>
          <w:rFonts w:ascii="Arial" w:eastAsia="Microsoft YaHei" w:hAnsi="Arial" w:cs="Arial"/>
        </w:rPr>
        <w:t>3.8 calibration.py</w:t>
      </w:r>
      <w:r>
        <w:rPr>
          <w:rFonts w:ascii="Arial" w:eastAsia="Microsoft YaHei" w:hAnsi="Arial" w:cs="Arial"/>
        </w:rPr>
        <w:t>（参数校准）</w:t>
      </w:r>
      <w:bookmarkEnd w:id="11"/>
    </w:p>
    <w:p w14:paraId="644BA9A7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网格搜索候选参数（如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c_pp_threshold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f_z_threshold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p_return_threshold</w:t>
      </w:r>
      <w:r>
        <w:rPr>
          <w:rFonts w:cs="Calibri"/>
        </w:rPr>
        <w:t>、</w:t>
      </w:r>
      <w:r>
        <w:rPr>
          <w:rFonts w:cs="Calibri"/>
        </w:rPr>
        <w:t xml:space="preserve">Chip </w:t>
      </w:r>
      <w:r>
        <w:rPr>
          <w:rFonts w:cs="Calibri"/>
        </w:rPr>
        <w:t>权重）；</w:t>
      </w:r>
    </w:p>
    <w:p w14:paraId="45B85265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评估指标：</w:t>
      </w:r>
      <w:r>
        <w:rPr>
          <w:rFonts w:cs="Calibri"/>
        </w:rPr>
        <w:t xml:space="preserve">Sharpe </w:t>
      </w:r>
      <w:r>
        <w:rPr>
          <w:rFonts w:cs="Calibri"/>
        </w:rPr>
        <w:t>为主、年化</w:t>
      </w:r>
      <w:r>
        <w:rPr>
          <w:rFonts w:cs="Calibri"/>
        </w:rPr>
        <w:t>/</w:t>
      </w:r>
      <w:r>
        <w:rPr>
          <w:rFonts w:cs="Calibri"/>
        </w:rPr>
        <w:t>回撤为辅；</w:t>
      </w:r>
    </w:p>
    <w:p w14:paraId="4B3DD31E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输出</w:t>
      </w:r>
      <w:r>
        <w:rPr>
          <w:rFonts w:cs="Calibri"/>
        </w:rPr>
        <w:t xml:space="preserve"> top-N </w:t>
      </w:r>
      <w:r>
        <w:rPr>
          <w:rFonts w:cs="Calibri"/>
        </w:rPr>
        <w:t>组合</w:t>
      </w:r>
      <w:r>
        <w:rPr>
          <w:rFonts w:cs="Calibri"/>
        </w:rPr>
        <w:t xml:space="preserve"> JSON</w:t>
      </w:r>
      <w:r>
        <w:rPr>
          <w:rFonts w:cs="Calibri"/>
        </w:rPr>
        <w:t>；</w:t>
      </w:r>
      <w:r>
        <w:rPr>
          <w:rFonts w:ascii="Consolas" w:eastAsia="Consolas" w:hAnsi="Consolas" w:cs="Consolas"/>
          <w:color w:val="800000"/>
          <w:sz w:val="20"/>
        </w:rPr>
        <w:t>--apply</w:t>
      </w:r>
      <w:r>
        <w:rPr>
          <w:rFonts w:cs="Calibri"/>
        </w:rPr>
        <w:t xml:space="preserve"> </w:t>
      </w:r>
      <w:r>
        <w:rPr>
          <w:rFonts w:cs="Calibri"/>
        </w:rPr>
        <w:t>时写入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Config/qcfp_calibration.json</w:t>
      </w:r>
      <w:r>
        <w:rPr>
          <w:rFonts w:cs="Calibri"/>
        </w:rPr>
        <w:t>（不直接改主配置）。</w:t>
      </w:r>
    </w:p>
    <w:p w14:paraId="1DD90B5B" w14:textId="77777777" w:rsidR="00D97B17" w:rsidRDefault="005549CA">
      <w:pPr>
        <w:pStyle w:val="Heading2"/>
      </w:pPr>
      <w:bookmarkStart w:id="12" w:name="_Toc238836272"/>
      <w:r>
        <w:rPr>
          <w:rFonts w:ascii="Arial" w:eastAsia="Microsoft YaHei" w:hAnsi="Arial" w:cs="Arial"/>
        </w:rPr>
        <w:t>四、脚本与工作流</w:t>
      </w:r>
      <w:bookmarkEnd w:id="12"/>
    </w:p>
    <w:p w14:paraId="2A95534A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scripts/backtest_runner.py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--stock</w:t>
      </w:r>
      <w:r>
        <w:rPr>
          <w:rFonts w:cs="Calibri"/>
        </w:rPr>
        <w:t>（默认全部）</w:t>
      </w:r>
      <w:r>
        <w:rPr>
          <w:rFonts w:ascii="Consolas" w:eastAsia="Consolas" w:hAnsi="Consolas" w:cs="Consolas"/>
          <w:color w:val="800000"/>
          <w:sz w:val="20"/>
        </w:rPr>
        <w:t>--start 2021-01-01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--run-id</w:t>
      </w:r>
      <w:r>
        <w:rPr>
          <w:rFonts w:cs="Calibri"/>
        </w:rPr>
        <w:t xml:space="preserve"> → </w:t>
      </w:r>
      <w:r>
        <w:rPr>
          <w:rFonts w:cs="Calibri"/>
        </w:rPr>
        <w:t>跑时间线</w:t>
      </w:r>
      <w:r>
        <w:rPr>
          <w:rFonts w:cs="Calibri"/>
        </w:rPr>
        <w:t xml:space="preserve"> + </w:t>
      </w:r>
      <w:r>
        <w:rPr>
          <w:rFonts w:cs="Calibri"/>
        </w:rPr>
        <w:t>回测</w:t>
      </w:r>
      <w:r>
        <w:rPr>
          <w:rFonts w:cs="Calibri"/>
        </w:rPr>
        <w:t xml:space="preserve"> + </w:t>
      </w:r>
      <w:r>
        <w:rPr>
          <w:rFonts w:cs="Calibri"/>
        </w:rPr>
        <w:t>绩效</w:t>
      </w:r>
      <w:r>
        <w:rPr>
          <w:rFonts w:cs="Calibri"/>
        </w:rPr>
        <w:t xml:space="preserve"> + </w:t>
      </w:r>
      <w:r>
        <w:rPr>
          <w:rFonts w:cs="Calibri"/>
        </w:rPr>
        <w:t>分层报告，写库；</w:t>
      </w:r>
    </w:p>
    <w:p w14:paraId="3DA8FE52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scripts/calibration.py</w:t>
      </w:r>
      <w:r>
        <w:rPr>
          <w:rFonts w:cs="Calibri"/>
        </w:rPr>
        <w:t>：网格校准，默认不写库、只输出报告；</w:t>
      </w:r>
    </w:p>
    <w:p w14:paraId="173171B9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不加入</w:t>
      </w:r>
      <w:r>
        <w:rPr>
          <w:rFonts w:cs="Calibri"/>
          <w:b/>
        </w:rPr>
        <w:t xml:space="preserve"> </w:t>
      </w:r>
      <w:r>
        <w:rPr>
          <w:rFonts w:ascii="Consolas" w:eastAsia="Consolas" w:hAnsi="Consolas" w:cs="Consolas"/>
          <w:b/>
          <w:color w:val="800000"/>
          <w:sz w:val="20"/>
        </w:rPr>
        <w:t>SCRIPT_LIST</w:t>
      </w:r>
      <w:r>
        <w:rPr>
          <w:rFonts w:cs="Calibri"/>
        </w:rPr>
        <w:t>：回测是分析动作，与每日数据</w:t>
      </w:r>
      <w:r>
        <w:rPr>
          <w:rFonts w:cs="Calibri"/>
        </w:rPr>
        <w:t>/</w:t>
      </w:r>
      <w:r>
        <w:rPr>
          <w:rFonts w:cs="Calibri"/>
        </w:rPr>
        <w:t>决策流水线解耦，按需运行。</w:t>
      </w:r>
    </w:p>
    <w:p w14:paraId="5EE48931" w14:textId="77777777" w:rsidR="00D97B17" w:rsidRDefault="005549CA">
      <w:pPr>
        <w:pStyle w:val="Heading2"/>
      </w:pPr>
      <w:bookmarkStart w:id="13" w:name="_Toc238836273"/>
      <w:r>
        <w:rPr>
          <w:rFonts w:ascii="Arial" w:eastAsia="Microsoft YaHei" w:hAnsi="Arial" w:cs="Arial"/>
        </w:rPr>
        <w:t>五、配置新增（</w:t>
      </w:r>
      <w:r>
        <w:rPr>
          <w:rFonts w:ascii="Arial" w:eastAsia="Microsoft YaHei" w:hAnsi="Arial" w:cs="Arial"/>
        </w:rPr>
        <w:t>Config/qcfp_settings.yaml</w:t>
      </w:r>
      <w:r>
        <w:rPr>
          <w:rFonts w:ascii="Arial" w:eastAsia="Microsoft YaHei" w:hAnsi="Arial" w:cs="Arial"/>
        </w:rPr>
        <w:t>）</w:t>
      </w:r>
      <w:bookmarkEnd w:id="13"/>
    </w:p>
    <w:p w14:paraId="0070057B" w14:textId="77777777" w:rsidR="00D97B17" w:rsidRDefault="005549CA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backtest:</w:t>
      </w:r>
      <w:r>
        <w:rPr>
          <w:rFonts w:ascii="Consolas" w:eastAsia="Consolas" w:hAnsi="Consolas" w:cs="Consolas"/>
          <w:sz w:val="20"/>
        </w:rPr>
        <w:br/>
        <w:t xml:space="preserve">  cost:</w:t>
      </w:r>
      <w:r>
        <w:rPr>
          <w:rFonts w:ascii="Consolas" w:eastAsia="Consolas" w:hAnsi="Consolas" w:cs="Consolas"/>
          <w:sz w:val="20"/>
        </w:rPr>
        <w:br/>
        <w:t xml:space="preserve">    commission_rate: 0.0025</w:t>
      </w:r>
      <w:r>
        <w:rPr>
          <w:rFonts w:ascii="Consolas" w:eastAsia="Consolas" w:hAnsi="Consolas" w:cs="Consolas"/>
          <w:sz w:val="20"/>
        </w:rPr>
        <w:br/>
        <w:t xml:space="preserve">    stamp_rate: 0.001</w:t>
      </w:r>
      <w:r>
        <w:rPr>
          <w:rFonts w:ascii="Consolas" w:eastAsia="Consolas" w:hAnsi="Consolas" w:cs="Consolas"/>
          <w:sz w:val="20"/>
        </w:rPr>
        <w:br/>
        <w:t xml:space="preserve">    slippage_rate: 0.001</w:t>
      </w:r>
      <w:r>
        <w:rPr>
          <w:rFonts w:ascii="Consolas" w:eastAsia="Consolas" w:hAnsi="Consolas" w:cs="Consolas"/>
          <w:sz w:val="20"/>
        </w:rPr>
        <w:br/>
        <w:t xml:space="preserve">  position_target:</w:t>
      </w:r>
      <w:r>
        <w:rPr>
          <w:rFonts w:ascii="Consolas" w:eastAsia="Consolas" w:hAnsi="Consolas" w:cs="Consolas"/>
          <w:sz w:val="20"/>
        </w:rPr>
        <w:br/>
        <w:t xml:space="preserve">    BUY: 1.0</w:t>
      </w:r>
      <w:r>
        <w:rPr>
          <w:rFonts w:ascii="Consolas" w:eastAsia="Consolas" w:hAnsi="Consolas" w:cs="Consolas"/>
          <w:sz w:val="20"/>
        </w:rPr>
        <w:br/>
        <w:t xml:space="preserve">    ADD: 1.0</w:t>
      </w:r>
      <w:r>
        <w:rPr>
          <w:rFonts w:ascii="Consolas" w:eastAsia="Consolas" w:hAnsi="Consolas" w:cs="Consolas"/>
          <w:sz w:val="20"/>
        </w:rPr>
        <w:br/>
        <w:t xml:space="preserve">    HOLD: 1.0</w:t>
      </w:r>
      <w:r>
        <w:rPr>
          <w:rFonts w:ascii="Consolas" w:eastAsia="Consolas" w:hAnsi="Consolas" w:cs="Consolas"/>
          <w:sz w:val="20"/>
        </w:rPr>
        <w:br/>
        <w:t xml:space="preserve">    REDUCE: 0.5</w:t>
      </w:r>
      <w:r>
        <w:rPr>
          <w:rFonts w:ascii="Consolas" w:eastAsia="Consolas" w:hAnsi="Consolas" w:cs="Consolas"/>
          <w:sz w:val="20"/>
        </w:rPr>
        <w:br/>
        <w:t xml:space="preserve">    EXIT: 0.0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WAIT: 0.0</w:t>
      </w:r>
      <w:r>
        <w:rPr>
          <w:rFonts w:ascii="Consolas" w:eastAsia="Consolas" w:hAnsi="Consolas" w:cs="Consolas"/>
          <w:sz w:val="20"/>
        </w:rPr>
        <w:br/>
        <w:t xml:space="preserve">  risk_free: 0.0</w:t>
      </w:r>
      <w:r>
        <w:rPr>
          <w:rFonts w:ascii="Consolas" w:eastAsia="Consolas" w:hAnsi="Consolas" w:cs="Consolas"/>
          <w:sz w:val="20"/>
        </w:rPr>
        <w:br/>
        <w:t xml:space="preserve">  annual_periods: 52</w:t>
      </w:r>
      <w:r>
        <w:rPr>
          <w:rFonts w:ascii="Consolas" w:eastAsia="Consolas" w:hAnsi="Consolas" w:cs="Consolas"/>
          <w:sz w:val="20"/>
        </w:rPr>
        <w:br/>
      </w:r>
    </w:p>
    <w:p w14:paraId="648EE9A4" w14:textId="77777777" w:rsidR="00D97B17" w:rsidRDefault="005549CA">
      <w:pPr>
        <w:pStyle w:val="Heading2"/>
      </w:pPr>
      <w:bookmarkStart w:id="14" w:name="_Toc238836274"/>
      <w:r>
        <w:rPr>
          <w:rFonts w:ascii="Arial" w:eastAsia="Microsoft YaHei" w:hAnsi="Arial" w:cs="Arial"/>
        </w:rPr>
        <w:t>六、测试计划</w:t>
      </w:r>
      <w:bookmarkEnd w:id="14"/>
    </w:p>
    <w:p w14:paraId="59A62DFE" w14:textId="77777777" w:rsidR="00D97B17" w:rsidRDefault="005549CA">
      <w:pPr>
        <w:pStyle w:val="Heading3"/>
      </w:pPr>
      <w:bookmarkStart w:id="15" w:name="_Toc238836275"/>
      <w:r>
        <w:rPr>
          <w:rFonts w:ascii="Arial" w:eastAsia="Microsoft YaHei" w:hAnsi="Arial" w:cs="Arial"/>
        </w:rPr>
        <w:t>单元测试（</w:t>
      </w:r>
      <w:r>
        <w:rPr>
          <w:rFonts w:ascii="Arial" w:eastAsia="Microsoft YaHei" w:hAnsi="Arial" w:cs="Arial"/>
        </w:rPr>
        <w:t>tests/test_backtest/</w:t>
      </w:r>
      <w:r>
        <w:rPr>
          <w:rFonts w:ascii="Arial" w:eastAsia="Microsoft YaHei" w:hAnsi="Arial" w:cs="Arial"/>
        </w:rPr>
        <w:t>）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97B17" w14:paraId="2D03EBDE" w14:textId="77777777">
        <w:trPr>
          <w:tblHeader/>
        </w:trPr>
        <w:tc>
          <w:tcPr>
            <w:tcW w:w="3120" w:type="dxa"/>
            <w:shd w:val="clear" w:color="auto" w:fill="2F5496"/>
          </w:tcPr>
          <w:p w14:paraId="573F406A" w14:textId="77777777" w:rsidR="00D97B17" w:rsidRDefault="005549CA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3120" w:type="dxa"/>
            <w:shd w:val="clear" w:color="auto" w:fill="2F5496"/>
          </w:tcPr>
          <w:p w14:paraId="309705DD" w14:textId="77777777" w:rsidR="00D97B17" w:rsidRDefault="005549CA">
            <w:r>
              <w:rPr>
                <w:rFonts w:cs="Calibri"/>
                <w:b/>
                <w:color w:val="FFFFFF"/>
                <w:sz w:val="19"/>
              </w:rPr>
              <w:t>用例</w:t>
            </w:r>
          </w:p>
        </w:tc>
        <w:tc>
          <w:tcPr>
            <w:tcW w:w="3120" w:type="dxa"/>
            <w:shd w:val="clear" w:color="auto" w:fill="2F5496"/>
          </w:tcPr>
          <w:p w14:paraId="2CC8C395" w14:textId="77777777" w:rsidR="00D97B17" w:rsidRDefault="005549CA">
            <w:r>
              <w:rPr>
                <w:rFonts w:cs="Calibri"/>
                <w:b/>
                <w:color w:val="FFFFFF"/>
                <w:sz w:val="19"/>
              </w:rPr>
              <w:t>验收</w:t>
            </w:r>
          </w:p>
        </w:tc>
      </w:tr>
      <w:tr w:rsidR="00D97B17" w14:paraId="2D22508E" w14:textId="77777777">
        <w:tc>
          <w:tcPr>
            <w:tcW w:w="3120" w:type="dxa"/>
          </w:tcPr>
          <w:p w14:paraId="0A7C7B18" w14:textId="77777777" w:rsidR="00D97B17" w:rsidRDefault="005549CA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3120" w:type="dxa"/>
          </w:tcPr>
          <w:p w14:paraId="648AFA38" w14:textId="77777777" w:rsidR="00D97B17" w:rsidRDefault="005549CA">
            <w:r>
              <w:rPr>
                <w:rFonts w:cs="Calibri"/>
                <w:sz w:val="19"/>
              </w:rPr>
              <w:t xml:space="preserve">Look-ahead </w:t>
            </w:r>
            <w:r>
              <w:rPr>
                <w:rFonts w:cs="Calibri"/>
                <w:sz w:val="19"/>
              </w:rPr>
              <w:t>过滤：</w:t>
            </w:r>
            <w:r>
              <w:rPr>
                <w:rFonts w:cs="Calibri"/>
                <w:sz w:val="19"/>
              </w:rPr>
              <w:t xml:space="preserve">available_date &gt; </w:t>
            </w:r>
            <w:r>
              <w:rPr>
                <w:rFonts w:cs="Calibri"/>
                <w:sz w:val="19"/>
              </w:rPr>
              <w:t>决策日剔除、断言抛错</w:t>
            </w:r>
          </w:p>
        </w:tc>
        <w:tc>
          <w:tcPr>
            <w:tcW w:w="3120" w:type="dxa"/>
          </w:tcPr>
          <w:p w14:paraId="42AE2084" w14:textId="77777777" w:rsidR="00D97B17" w:rsidRDefault="005549CA">
            <w:r>
              <w:rPr>
                <w:rFonts w:cs="Calibri"/>
                <w:sz w:val="19"/>
              </w:rPr>
              <w:t>全覆盖</w:t>
            </w:r>
          </w:p>
        </w:tc>
      </w:tr>
      <w:tr w:rsidR="00D97B17" w14:paraId="026A6E33" w14:textId="77777777">
        <w:tc>
          <w:tcPr>
            <w:tcW w:w="3120" w:type="dxa"/>
          </w:tcPr>
          <w:p w14:paraId="187920F2" w14:textId="77777777" w:rsidR="00D97B17" w:rsidRDefault="005549CA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3120" w:type="dxa"/>
          </w:tcPr>
          <w:p w14:paraId="79F190B8" w14:textId="77777777" w:rsidR="00D97B17" w:rsidRDefault="005549CA">
            <w:r>
              <w:rPr>
                <w:rFonts w:cs="Calibri"/>
                <w:sz w:val="19"/>
              </w:rPr>
              <w:t>信号时间线：结构按</w:t>
            </w:r>
            <w:r>
              <w:rPr>
                <w:rFonts w:cs="Calibri"/>
                <w:sz w:val="19"/>
              </w:rPr>
              <w:t xml:space="preserve"> available_date </w:t>
            </w:r>
            <w:r>
              <w:rPr>
                <w:rFonts w:cs="Calibri"/>
                <w:sz w:val="19"/>
              </w:rPr>
              <w:t>对齐</w:t>
            </w:r>
          </w:p>
        </w:tc>
        <w:tc>
          <w:tcPr>
            <w:tcW w:w="3120" w:type="dxa"/>
          </w:tcPr>
          <w:p w14:paraId="4349D483" w14:textId="77777777" w:rsidR="00D97B17" w:rsidRDefault="005549CA">
            <w:r>
              <w:rPr>
                <w:rFonts w:cs="Calibri"/>
                <w:sz w:val="19"/>
              </w:rPr>
              <w:t>抽样一致</w:t>
            </w:r>
          </w:p>
        </w:tc>
      </w:tr>
      <w:tr w:rsidR="00D97B17" w14:paraId="763C92EE" w14:textId="77777777">
        <w:tc>
          <w:tcPr>
            <w:tcW w:w="3120" w:type="dxa"/>
          </w:tcPr>
          <w:p w14:paraId="48124E61" w14:textId="77777777" w:rsidR="00D97B17" w:rsidRDefault="005549CA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3120" w:type="dxa"/>
          </w:tcPr>
          <w:p w14:paraId="0155AD65" w14:textId="77777777" w:rsidR="00D97B17" w:rsidRDefault="005549CA">
            <w:r>
              <w:rPr>
                <w:rFonts w:cs="Calibri"/>
                <w:sz w:val="19"/>
              </w:rPr>
              <w:t>回测引擎：仓位</w:t>
            </w:r>
            <w:r>
              <w:rPr>
                <w:rFonts w:cs="Calibri"/>
                <w:sz w:val="19"/>
              </w:rPr>
              <w:t xml:space="preserve"> shift</w:t>
            </w:r>
            <w:r>
              <w:rPr>
                <w:rFonts w:cs="Calibri"/>
                <w:sz w:val="19"/>
              </w:rPr>
              <w:t>、换仓成本、</w:t>
            </w:r>
            <w:r>
              <w:rPr>
                <w:rFonts w:cs="Calibri"/>
                <w:sz w:val="19"/>
              </w:rPr>
              <w:t xml:space="preserve">pnl </w:t>
            </w:r>
            <w:r>
              <w:rPr>
                <w:rFonts w:cs="Calibri"/>
                <w:sz w:val="19"/>
              </w:rPr>
              <w:t>计算</w:t>
            </w:r>
          </w:p>
        </w:tc>
        <w:tc>
          <w:tcPr>
            <w:tcW w:w="3120" w:type="dxa"/>
          </w:tcPr>
          <w:p w14:paraId="4EE9B11D" w14:textId="77777777" w:rsidR="00D97B17" w:rsidRDefault="005549CA">
            <w:r>
              <w:rPr>
                <w:rFonts w:cs="Calibri"/>
                <w:sz w:val="19"/>
              </w:rPr>
              <w:t>手算一致</w:t>
            </w:r>
          </w:p>
        </w:tc>
      </w:tr>
      <w:tr w:rsidR="00D97B17" w14:paraId="558F6E67" w14:textId="77777777">
        <w:tc>
          <w:tcPr>
            <w:tcW w:w="3120" w:type="dxa"/>
          </w:tcPr>
          <w:p w14:paraId="0CDDA143" w14:textId="77777777" w:rsidR="00D97B17" w:rsidRDefault="005549CA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3120" w:type="dxa"/>
          </w:tcPr>
          <w:p w14:paraId="2D8030ED" w14:textId="77777777" w:rsidR="00D97B17" w:rsidRDefault="005549CA">
            <w:r>
              <w:rPr>
                <w:rFonts w:cs="Calibri"/>
                <w:sz w:val="19"/>
              </w:rPr>
              <w:t>绩效：年化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夏普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最大回撤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胜率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盈亏比</w:t>
            </w:r>
          </w:p>
        </w:tc>
        <w:tc>
          <w:tcPr>
            <w:tcW w:w="3120" w:type="dxa"/>
          </w:tcPr>
          <w:p w14:paraId="29E1C6AC" w14:textId="77777777" w:rsidR="00D97B17" w:rsidRDefault="005549CA">
            <w:r>
              <w:rPr>
                <w:rFonts w:cs="Calibri"/>
                <w:sz w:val="19"/>
              </w:rPr>
              <w:t>手算一致</w:t>
            </w:r>
          </w:p>
        </w:tc>
      </w:tr>
      <w:tr w:rsidR="00D97B17" w14:paraId="71076223" w14:textId="77777777">
        <w:tc>
          <w:tcPr>
            <w:tcW w:w="3120" w:type="dxa"/>
          </w:tcPr>
          <w:p w14:paraId="7A8B4EEA" w14:textId="77777777" w:rsidR="00D97B17" w:rsidRDefault="005549CA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3120" w:type="dxa"/>
          </w:tcPr>
          <w:p w14:paraId="4D5F5D9E" w14:textId="77777777" w:rsidR="00D97B17" w:rsidRDefault="005549CA">
            <w:r>
              <w:rPr>
                <w:rFonts w:cs="Calibri"/>
                <w:sz w:val="19"/>
              </w:rPr>
              <w:t>分层：</w:t>
            </w:r>
            <w:r>
              <w:rPr>
                <w:rFonts w:cs="Calibri"/>
                <w:sz w:val="19"/>
              </w:rPr>
              <w:t xml:space="preserve">risk_on/risk_off </w:t>
            </w:r>
            <w:r>
              <w:rPr>
                <w:rFonts w:cs="Calibri"/>
                <w:sz w:val="19"/>
              </w:rPr>
              <w:t>分组统计</w:t>
            </w:r>
          </w:p>
        </w:tc>
        <w:tc>
          <w:tcPr>
            <w:tcW w:w="3120" w:type="dxa"/>
          </w:tcPr>
          <w:p w14:paraId="5E9764EB" w14:textId="77777777" w:rsidR="00D97B17" w:rsidRDefault="005549CA">
            <w:r>
              <w:rPr>
                <w:rFonts w:cs="Calibri"/>
                <w:sz w:val="19"/>
              </w:rPr>
              <w:t>全覆盖</w:t>
            </w:r>
          </w:p>
        </w:tc>
      </w:tr>
      <w:tr w:rsidR="00D97B17" w14:paraId="115A958C" w14:textId="77777777">
        <w:tc>
          <w:tcPr>
            <w:tcW w:w="3120" w:type="dxa"/>
          </w:tcPr>
          <w:p w14:paraId="434CBF97" w14:textId="77777777" w:rsidR="00D97B17" w:rsidRDefault="005549CA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3120" w:type="dxa"/>
          </w:tcPr>
          <w:p w14:paraId="725EECD4" w14:textId="77777777" w:rsidR="00D97B17" w:rsidRDefault="005549CA">
            <w:r>
              <w:rPr>
                <w:rFonts w:cs="Calibri"/>
                <w:sz w:val="19"/>
              </w:rPr>
              <w:t>校准：小网格可运行、输出</w:t>
            </w:r>
            <w:r>
              <w:rPr>
                <w:rFonts w:cs="Calibri"/>
                <w:sz w:val="19"/>
              </w:rPr>
              <w:t xml:space="preserve"> top-N</w:t>
            </w:r>
          </w:p>
        </w:tc>
        <w:tc>
          <w:tcPr>
            <w:tcW w:w="3120" w:type="dxa"/>
          </w:tcPr>
          <w:p w14:paraId="3EB06D36" w14:textId="77777777" w:rsidR="00D97B17" w:rsidRDefault="005549CA">
            <w:r>
              <w:rPr>
                <w:rFonts w:cs="Calibri"/>
                <w:sz w:val="19"/>
              </w:rPr>
              <w:t>不抛错</w:t>
            </w:r>
          </w:p>
        </w:tc>
      </w:tr>
    </w:tbl>
    <w:p w14:paraId="5B27E909" w14:textId="77777777" w:rsidR="00D97B17" w:rsidRDefault="005549CA">
      <w:pPr>
        <w:pStyle w:val="Heading3"/>
      </w:pPr>
      <w:bookmarkStart w:id="16" w:name="_Toc238836276"/>
      <w:r>
        <w:rPr>
          <w:rFonts w:ascii="Arial" w:eastAsia="Microsoft YaHei" w:hAnsi="Arial" w:cs="Arial"/>
        </w:rPr>
        <w:t>集成测试（真实数据）</w:t>
      </w:r>
      <w:bookmarkEnd w:id="16"/>
    </w:p>
    <w:p w14:paraId="2523DB8F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backtest_runner.py --stock 00700</w:t>
      </w:r>
      <w:r>
        <w:rPr>
          <w:rFonts w:cs="Calibri"/>
        </w:rPr>
        <w:t>：写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qcfp_backtest_results</w:t>
      </w:r>
      <w:r>
        <w:rPr>
          <w:rFonts w:cs="Calibri"/>
        </w:rPr>
        <w:t xml:space="preserve"> + equity curve</w:t>
      </w:r>
      <w:r>
        <w:rPr>
          <w:rFonts w:cs="Calibri"/>
        </w:rPr>
        <w:t>；</w:t>
      </w:r>
    </w:p>
    <w:p w14:paraId="6BAAB5E4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全量：</w:t>
      </w:r>
      <w:r>
        <w:rPr>
          <w:rFonts w:cs="Calibri"/>
        </w:rPr>
        <w:t xml:space="preserve">Look-ahead </w:t>
      </w:r>
      <w:r>
        <w:rPr>
          <w:rFonts w:cs="Calibri"/>
        </w:rPr>
        <w:t>断言</w:t>
      </w:r>
      <w:r>
        <w:rPr>
          <w:rFonts w:cs="Calibri"/>
        </w:rPr>
        <w:t xml:space="preserve"> 0 </w:t>
      </w:r>
      <w:r>
        <w:rPr>
          <w:rFonts w:cs="Calibri"/>
        </w:rPr>
        <w:t>违规；</w:t>
      </w:r>
    </w:p>
    <w:p w14:paraId="0F10EDD5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00700 </w:t>
      </w:r>
      <w:r>
        <w:rPr>
          <w:rFonts w:cs="Calibri"/>
        </w:rPr>
        <w:t>基准对比：策略累计收益</w:t>
      </w:r>
      <w:r>
        <w:rPr>
          <w:rFonts w:cs="Calibri"/>
        </w:rPr>
        <w:t xml:space="preserve"> vs </w:t>
      </w:r>
      <w:r>
        <w:rPr>
          <w:rFonts w:cs="Calibri"/>
        </w:rPr>
        <w:t>买入持有。</w:t>
      </w:r>
    </w:p>
    <w:p w14:paraId="1780BD8D" w14:textId="77777777" w:rsidR="00D97B17" w:rsidRDefault="005549CA">
      <w:pPr>
        <w:pStyle w:val="Heading2"/>
      </w:pPr>
      <w:bookmarkStart w:id="17" w:name="_Toc238836277"/>
      <w:r>
        <w:rPr>
          <w:rFonts w:ascii="Arial" w:eastAsia="Microsoft YaHei" w:hAnsi="Arial" w:cs="Arial"/>
        </w:rPr>
        <w:t>七、数据缺口与风险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97B17" w14:paraId="0303758A" w14:textId="77777777">
        <w:trPr>
          <w:tblHeader/>
        </w:trPr>
        <w:tc>
          <w:tcPr>
            <w:tcW w:w="3120" w:type="dxa"/>
            <w:shd w:val="clear" w:color="auto" w:fill="2F5496"/>
          </w:tcPr>
          <w:p w14:paraId="40F49467" w14:textId="77777777" w:rsidR="00D97B17" w:rsidRDefault="005549CA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3120" w:type="dxa"/>
            <w:shd w:val="clear" w:color="auto" w:fill="2F5496"/>
          </w:tcPr>
          <w:p w14:paraId="01EE0684" w14:textId="77777777" w:rsidR="00D97B17" w:rsidRDefault="005549CA">
            <w:r>
              <w:rPr>
                <w:rFonts w:cs="Calibri"/>
                <w:b/>
                <w:color w:val="FFFFFF"/>
                <w:sz w:val="19"/>
              </w:rPr>
              <w:t>风险</w:t>
            </w:r>
          </w:p>
        </w:tc>
        <w:tc>
          <w:tcPr>
            <w:tcW w:w="3120" w:type="dxa"/>
            <w:shd w:val="clear" w:color="auto" w:fill="2F5496"/>
          </w:tcPr>
          <w:p w14:paraId="237CBA4A" w14:textId="77777777" w:rsidR="00D97B17" w:rsidRDefault="005549CA">
            <w:r>
              <w:rPr>
                <w:rFonts w:cs="Calibri"/>
                <w:b/>
                <w:color w:val="FFFFFF"/>
                <w:sz w:val="19"/>
              </w:rPr>
              <w:t>应对</w:t>
            </w:r>
          </w:p>
        </w:tc>
      </w:tr>
      <w:tr w:rsidR="00D97B17" w14:paraId="74CD0C55" w14:textId="77777777">
        <w:tc>
          <w:tcPr>
            <w:tcW w:w="3120" w:type="dxa"/>
          </w:tcPr>
          <w:p w14:paraId="36C0F2A5" w14:textId="77777777" w:rsidR="00D97B17" w:rsidRDefault="005549CA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3120" w:type="dxa"/>
          </w:tcPr>
          <w:p w14:paraId="232970AC" w14:textId="77777777" w:rsidR="00D97B17" w:rsidRDefault="005549CA">
            <w:r>
              <w:rPr>
                <w:rFonts w:cs="Calibri"/>
                <w:sz w:val="19"/>
              </w:rPr>
              <w:t>资金流</w:t>
            </w:r>
            <w:r>
              <w:rPr>
                <w:rFonts w:cs="Calibri"/>
                <w:sz w:val="19"/>
              </w:rPr>
              <w:t xml:space="preserve"> 2021 </w:t>
            </w:r>
            <w:r>
              <w:rPr>
                <w:rFonts w:cs="Calibri"/>
                <w:sz w:val="19"/>
              </w:rPr>
              <w:t>起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cs="Calibri"/>
                <w:sz w:val="19"/>
              </w:rPr>
              <w:t>结构</w:t>
            </w:r>
            <w:r>
              <w:rPr>
                <w:rFonts w:cs="Calibri"/>
                <w:sz w:val="19"/>
              </w:rPr>
              <w:t xml:space="preserve"> F </w:t>
            </w:r>
            <w:r>
              <w:rPr>
                <w:rFonts w:cs="Calibri"/>
                <w:sz w:val="19"/>
              </w:rPr>
              <w:t>因子</w:t>
            </w:r>
            <w:r>
              <w:rPr>
                <w:rFonts w:cs="Calibri"/>
                <w:sz w:val="19"/>
              </w:rPr>
              <w:t xml:space="preserve"> 2021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前缺失</w:t>
            </w:r>
          </w:p>
        </w:tc>
        <w:tc>
          <w:tcPr>
            <w:tcW w:w="3120" w:type="dxa"/>
          </w:tcPr>
          <w:p w14:paraId="07D440F8" w14:textId="77777777" w:rsidR="00D97B17" w:rsidRDefault="005549CA">
            <w:r>
              <w:rPr>
                <w:rFonts w:cs="Calibri"/>
                <w:sz w:val="19"/>
              </w:rPr>
              <w:t>回测默认</w:t>
            </w:r>
            <w:r>
              <w:rPr>
                <w:rFonts w:cs="Calibri"/>
                <w:sz w:val="19"/>
              </w:rPr>
              <w:t xml:space="preserve"> 2021-01-01 </w:t>
            </w:r>
            <w:r>
              <w:rPr>
                <w:rFonts w:cs="Calibri"/>
                <w:sz w:val="19"/>
              </w:rPr>
              <w:t>起（</w:t>
            </w:r>
            <w:r>
              <w:rPr>
                <w:rFonts w:cs="Calibri"/>
                <w:sz w:val="19"/>
              </w:rPr>
              <w:t xml:space="preserve">F </w:t>
            </w:r>
            <w:r>
              <w:rPr>
                <w:rFonts w:cs="Calibri"/>
                <w:sz w:val="19"/>
              </w:rPr>
              <w:t>可用）</w:t>
            </w:r>
          </w:p>
        </w:tc>
      </w:tr>
      <w:tr w:rsidR="00D97B17" w14:paraId="397091E5" w14:textId="77777777">
        <w:tc>
          <w:tcPr>
            <w:tcW w:w="3120" w:type="dxa"/>
          </w:tcPr>
          <w:p w14:paraId="795F1974" w14:textId="77777777" w:rsidR="00D97B17" w:rsidRDefault="005549CA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3120" w:type="dxa"/>
          </w:tcPr>
          <w:p w14:paraId="50606BA7" w14:textId="77777777" w:rsidR="00D97B17" w:rsidRDefault="005549CA">
            <w:r>
              <w:rPr>
                <w:rFonts w:cs="Calibri"/>
                <w:sz w:val="19"/>
              </w:rPr>
              <w:t>单股等权组合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个股独立</w:t>
            </w:r>
          </w:p>
        </w:tc>
        <w:tc>
          <w:tcPr>
            <w:tcW w:w="3120" w:type="dxa"/>
          </w:tcPr>
          <w:p w14:paraId="1E0ED0E5" w14:textId="77777777" w:rsidR="00D97B17" w:rsidRDefault="005549CA">
            <w:r>
              <w:rPr>
                <w:rFonts w:cs="Calibri"/>
                <w:sz w:val="19"/>
              </w:rPr>
              <w:t>先做个股独立回测，组合聚合后报告</w:t>
            </w:r>
          </w:p>
        </w:tc>
      </w:tr>
      <w:tr w:rsidR="00D97B17" w14:paraId="4EAF5AA6" w14:textId="77777777">
        <w:tc>
          <w:tcPr>
            <w:tcW w:w="3120" w:type="dxa"/>
          </w:tcPr>
          <w:p w14:paraId="2E99DA94" w14:textId="77777777" w:rsidR="00D97B17" w:rsidRDefault="005549CA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3120" w:type="dxa"/>
          </w:tcPr>
          <w:p w14:paraId="5F63382E" w14:textId="77777777" w:rsidR="00D97B17" w:rsidRDefault="005549CA">
            <w:r>
              <w:rPr>
                <w:rFonts w:cs="Calibri"/>
                <w:sz w:val="19"/>
              </w:rPr>
              <w:t>参数过拟合</w:t>
            </w:r>
          </w:p>
        </w:tc>
        <w:tc>
          <w:tcPr>
            <w:tcW w:w="3120" w:type="dxa"/>
          </w:tcPr>
          <w:p w14:paraId="7C6F236F" w14:textId="77777777" w:rsidR="00D97B17" w:rsidRDefault="005549CA">
            <w:r>
              <w:rPr>
                <w:rFonts w:cs="Calibri"/>
                <w:sz w:val="19"/>
              </w:rPr>
              <w:t>扩展窗口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分层稳健性，校准只建议不自动改配置</w:t>
            </w:r>
          </w:p>
        </w:tc>
      </w:tr>
      <w:tr w:rsidR="00D97B17" w14:paraId="70E6F5ED" w14:textId="77777777">
        <w:tc>
          <w:tcPr>
            <w:tcW w:w="3120" w:type="dxa"/>
          </w:tcPr>
          <w:p w14:paraId="38357FED" w14:textId="77777777" w:rsidR="00D97B17" w:rsidRDefault="005549CA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3120" w:type="dxa"/>
          </w:tcPr>
          <w:p w14:paraId="777976F8" w14:textId="77777777" w:rsidR="00D97B17" w:rsidRDefault="005549CA">
            <w:r>
              <w:rPr>
                <w:rFonts w:cs="Calibri"/>
                <w:sz w:val="19"/>
              </w:rPr>
              <w:t>成本模型粗糙</w:t>
            </w:r>
          </w:p>
        </w:tc>
        <w:tc>
          <w:tcPr>
            <w:tcW w:w="3120" w:type="dxa"/>
          </w:tcPr>
          <w:p w14:paraId="09D5FA10" w14:textId="77777777" w:rsidR="00D97B17" w:rsidRDefault="005549CA">
            <w:r>
              <w:rPr>
                <w:rFonts w:cs="Calibri"/>
                <w:sz w:val="19"/>
              </w:rPr>
              <w:t>佣金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印花税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滑点可配置，报告中注明假设</w:t>
            </w:r>
          </w:p>
        </w:tc>
      </w:tr>
    </w:tbl>
    <w:p w14:paraId="67757530" w14:textId="77777777" w:rsidR="00D97B17" w:rsidRDefault="005549CA">
      <w:pPr>
        <w:pStyle w:val="Heading2"/>
      </w:pPr>
      <w:bookmarkStart w:id="18" w:name="_Toc238836278"/>
      <w:r>
        <w:rPr>
          <w:rFonts w:ascii="Arial" w:eastAsia="Microsoft YaHei" w:hAnsi="Arial" w:cs="Arial"/>
        </w:rPr>
        <w:t>八、里程碑</w:t>
      </w:r>
      <w:r>
        <w:rPr>
          <w:rFonts w:ascii="Arial" w:eastAsia="Microsoft YaHei" w:hAnsi="Arial" w:cs="Arial"/>
        </w:rPr>
        <w:t xml:space="preserve"> M6 </w:t>
      </w:r>
      <w:r>
        <w:rPr>
          <w:rFonts w:ascii="Arial" w:eastAsia="Microsoft YaHei" w:hAnsi="Arial" w:cs="Arial"/>
        </w:rPr>
        <w:t>验收标准</w:t>
      </w:r>
      <w:bookmarkEnd w:id="18"/>
    </w:p>
    <w:p w14:paraId="201DA874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任意股票</w:t>
      </w:r>
      <w:r>
        <w:rPr>
          <w:rFonts w:cs="Calibri"/>
        </w:rPr>
        <w:t>+</w:t>
      </w:r>
      <w:r>
        <w:rPr>
          <w:rFonts w:cs="Calibri"/>
        </w:rPr>
        <w:t>区间输出无偏回测结果（</w:t>
      </w:r>
      <w:r>
        <w:rPr>
          <w:rFonts w:cs="Calibri"/>
        </w:rPr>
        <w:t xml:space="preserve">Look-ahead </w:t>
      </w:r>
      <w:r>
        <w:rPr>
          <w:rFonts w:cs="Calibri"/>
        </w:rPr>
        <w:t>断言</w:t>
      </w:r>
      <w:r>
        <w:rPr>
          <w:rFonts w:cs="Calibri"/>
        </w:rPr>
        <w:t xml:space="preserve"> 0 </w:t>
      </w:r>
      <w:r>
        <w:rPr>
          <w:rFonts w:cs="Calibri"/>
        </w:rPr>
        <w:t>违规）；</w:t>
      </w:r>
    </w:p>
    <w:p w14:paraId="2CD420D7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ascii="Consolas" w:eastAsia="Consolas" w:hAnsi="Consolas" w:cs="Consolas"/>
          <w:color w:val="800000"/>
          <w:sz w:val="20"/>
        </w:rPr>
        <w:t>qcfp_backtest_results</w:t>
      </w:r>
      <w:r>
        <w:rPr>
          <w:rFonts w:cs="Calibri"/>
        </w:rPr>
        <w:t xml:space="preserve"> </w:t>
      </w:r>
      <w:r>
        <w:rPr>
          <w:rFonts w:cs="Calibri"/>
        </w:rPr>
        <w:t>写入且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(run_id, stock_code, signal_date)</w:t>
      </w:r>
      <w:r>
        <w:rPr>
          <w:rFonts w:cs="Calibri"/>
        </w:rPr>
        <w:t xml:space="preserve"> </w:t>
      </w:r>
      <w:r>
        <w:rPr>
          <w:rFonts w:cs="Calibri"/>
        </w:rPr>
        <w:t>唯一；</w:t>
      </w:r>
    </w:p>
    <w:p w14:paraId="60FCA282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绩效指标计算正确（与手算一致）；</w:t>
      </w:r>
    </w:p>
    <w:p w14:paraId="56F33D3A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</w:rPr>
        <w:t>校准脚本输出</w:t>
      </w:r>
      <w:r>
        <w:rPr>
          <w:rFonts w:cs="Calibri"/>
        </w:rPr>
        <w:t xml:space="preserve"> top-N </w:t>
      </w:r>
      <w:r>
        <w:rPr>
          <w:rFonts w:cs="Calibri"/>
        </w:rPr>
        <w:t>参数组合；</w:t>
      </w:r>
    </w:p>
    <w:p w14:paraId="4C80B868" w14:textId="77777777" w:rsidR="00D97B17" w:rsidRDefault="005549CA">
      <w:pPr>
        <w:spacing w:after="60"/>
        <w:ind w:left="283" w:hanging="283"/>
      </w:pPr>
      <w:r>
        <w:rPr>
          <w:rFonts w:cs="Calibri"/>
        </w:rPr>
        <w:lastRenderedPageBreak/>
        <w:t xml:space="preserve">5. P6 </w:t>
      </w:r>
      <w:r>
        <w:rPr>
          <w:rFonts w:cs="Calibri"/>
        </w:rPr>
        <w:t>新增单测</w:t>
      </w:r>
      <w:r>
        <w:rPr>
          <w:rFonts w:cs="Calibri"/>
        </w:rPr>
        <w:t xml:space="preserve"> ≥ 15 </w:t>
      </w:r>
      <w:r>
        <w:rPr>
          <w:rFonts w:cs="Calibri"/>
        </w:rPr>
        <w:t>项，全套通过。</w:t>
      </w:r>
    </w:p>
    <w:p w14:paraId="012F3B90" w14:textId="77777777" w:rsidR="00D97B17" w:rsidRDefault="005549CA">
      <w:pPr>
        <w:pStyle w:val="Heading2"/>
      </w:pPr>
      <w:bookmarkStart w:id="19" w:name="_Toc238836279"/>
      <w:r>
        <w:rPr>
          <w:rFonts w:ascii="Arial" w:eastAsia="Microsoft YaHei" w:hAnsi="Arial" w:cs="Arial"/>
        </w:rPr>
        <w:t>九、任务拆分与工时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97B17" w14:paraId="52B5E16B" w14:textId="77777777">
        <w:trPr>
          <w:tblHeader/>
        </w:trPr>
        <w:tc>
          <w:tcPr>
            <w:tcW w:w="2340" w:type="dxa"/>
            <w:shd w:val="clear" w:color="auto" w:fill="2F5496"/>
          </w:tcPr>
          <w:p w14:paraId="0C0CA542" w14:textId="77777777" w:rsidR="00D97B17" w:rsidRDefault="005549CA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5C2C9351" w14:textId="77777777" w:rsidR="00D97B17" w:rsidRDefault="005549CA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2340" w:type="dxa"/>
            <w:shd w:val="clear" w:color="auto" w:fill="2F5496"/>
          </w:tcPr>
          <w:p w14:paraId="351C7490" w14:textId="77777777" w:rsidR="00D97B17" w:rsidRDefault="005549CA">
            <w:r>
              <w:rPr>
                <w:rFonts w:cs="Calibri"/>
                <w:b/>
                <w:color w:val="FFFFFF"/>
                <w:sz w:val="19"/>
              </w:rPr>
              <w:t>模块</w:t>
            </w:r>
          </w:p>
        </w:tc>
        <w:tc>
          <w:tcPr>
            <w:tcW w:w="2340" w:type="dxa"/>
            <w:shd w:val="clear" w:color="auto" w:fill="2F5496"/>
          </w:tcPr>
          <w:p w14:paraId="1FB08A49" w14:textId="77777777" w:rsidR="00D97B17" w:rsidRDefault="005549CA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工时（人天）</w:t>
            </w:r>
          </w:p>
        </w:tc>
      </w:tr>
      <w:tr w:rsidR="00D97B17" w14:paraId="41912DD6" w14:textId="77777777">
        <w:tc>
          <w:tcPr>
            <w:tcW w:w="2340" w:type="dxa"/>
          </w:tcPr>
          <w:p w14:paraId="2695A9FA" w14:textId="77777777" w:rsidR="00D97B17" w:rsidRDefault="005549CA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56A6A912" w14:textId="77777777" w:rsidR="00D97B17" w:rsidRDefault="005549CA">
            <w:r>
              <w:rPr>
                <w:rFonts w:cs="Calibri"/>
                <w:sz w:val="19"/>
              </w:rPr>
              <w:t xml:space="preserve">Look-ahead + </w:t>
            </w:r>
            <w:r>
              <w:rPr>
                <w:rFonts w:cs="Calibri"/>
                <w:sz w:val="19"/>
              </w:rPr>
              <w:t>信号时间线</w:t>
            </w:r>
          </w:p>
        </w:tc>
        <w:tc>
          <w:tcPr>
            <w:tcW w:w="2340" w:type="dxa"/>
          </w:tcPr>
          <w:p w14:paraId="52B0FBCB" w14:textId="77777777" w:rsidR="00D97B17" w:rsidRDefault="005549CA">
            <w:r>
              <w:rPr>
                <w:rFonts w:cs="Calibri"/>
                <w:sz w:val="19"/>
              </w:rPr>
              <w:t>lookahead_filter / data_pipeline</w:t>
            </w:r>
          </w:p>
        </w:tc>
        <w:tc>
          <w:tcPr>
            <w:tcW w:w="2340" w:type="dxa"/>
          </w:tcPr>
          <w:p w14:paraId="6AB875EE" w14:textId="77777777" w:rsidR="00D97B17" w:rsidRDefault="005549CA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</w:tr>
      <w:tr w:rsidR="00D97B17" w14:paraId="1480A175" w14:textId="77777777">
        <w:tc>
          <w:tcPr>
            <w:tcW w:w="2340" w:type="dxa"/>
          </w:tcPr>
          <w:p w14:paraId="799846AD" w14:textId="77777777" w:rsidR="00D97B17" w:rsidRDefault="005549CA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61DC562E" w14:textId="77777777" w:rsidR="00D97B17" w:rsidRDefault="005549CA">
            <w:r>
              <w:rPr>
                <w:rFonts w:cs="Calibri"/>
                <w:sz w:val="19"/>
              </w:rPr>
              <w:t>回测引擎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成本</w:t>
            </w:r>
          </w:p>
        </w:tc>
        <w:tc>
          <w:tcPr>
            <w:tcW w:w="2340" w:type="dxa"/>
          </w:tcPr>
          <w:p w14:paraId="5CE2FBF3" w14:textId="77777777" w:rsidR="00D97B17" w:rsidRDefault="005549CA">
            <w:r>
              <w:rPr>
                <w:rFonts w:cs="Calibri"/>
                <w:sz w:val="19"/>
              </w:rPr>
              <w:t>engine / cost_model</w:t>
            </w:r>
          </w:p>
        </w:tc>
        <w:tc>
          <w:tcPr>
            <w:tcW w:w="2340" w:type="dxa"/>
          </w:tcPr>
          <w:p w14:paraId="0AE87FEF" w14:textId="77777777" w:rsidR="00D97B17" w:rsidRDefault="005549CA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</w:tr>
      <w:tr w:rsidR="00D97B17" w14:paraId="07810097" w14:textId="77777777">
        <w:tc>
          <w:tcPr>
            <w:tcW w:w="2340" w:type="dxa"/>
          </w:tcPr>
          <w:p w14:paraId="25BED0BC" w14:textId="77777777" w:rsidR="00D97B17" w:rsidRDefault="005549CA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245A7DDC" w14:textId="77777777" w:rsidR="00D97B17" w:rsidRDefault="005549CA">
            <w:r>
              <w:rPr>
                <w:rFonts w:cs="Calibri"/>
                <w:sz w:val="19"/>
              </w:rPr>
              <w:t>绩效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分层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交叉验证</w:t>
            </w:r>
          </w:p>
        </w:tc>
        <w:tc>
          <w:tcPr>
            <w:tcW w:w="2340" w:type="dxa"/>
          </w:tcPr>
          <w:p w14:paraId="3E9B384A" w14:textId="77777777" w:rsidR="00D97B17" w:rsidRDefault="005549CA">
            <w:r>
              <w:rPr>
                <w:rFonts w:cs="Calibri"/>
                <w:sz w:val="19"/>
              </w:rPr>
              <w:t xml:space="preserve">performance / robustness / </w:t>
            </w:r>
            <w:r>
              <w:rPr>
                <w:rFonts w:cs="Calibri"/>
                <w:sz w:val="19"/>
              </w:rPr>
              <w:t>cross_validation</w:t>
            </w:r>
          </w:p>
        </w:tc>
        <w:tc>
          <w:tcPr>
            <w:tcW w:w="2340" w:type="dxa"/>
          </w:tcPr>
          <w:p w14:paraId="63CB40C7" w14:textId="77777777" w:rsidR="00D97B17" w:rsidRDefault="005549CA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</w:tr>
      <w:tr w:rsidR="00D97B17" w14:paraId="2FD5B5DF" w14:textId="77777777">
        <w:tc>
          <w:tcPr>
            <w:tcW w:w="2340" w:type="dxa"/>
          </w:tcPr>
          <w:p w14:paraId="7B0062B7" w14:textId="77777777" w:rsidR="00D97B17" w:rsidRDefault="005549CA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58D7F9B8" w14:textId="77777777" w:rsidR="00D97B17" w:rsidRDefault="005549CA">
            <w:r>
              <w:rPr>
                <w:rFonts w:cs="Calibri"/>
                <w:sz w:val="19"/>
              </w:rPr>
              <w:t>校准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报告脚本</w:t>
            </w:r>
          </w:p>
        </w:tc>
        <w:tc>
          <w:tcPr>
            <w:tcW w:w="2340" w:type="dxa"/>
          </w:tcPr>
          <w:p w14:paraId="7093EFC4" w14:textId="77777777" w:rsidR="00D97B17" w:rsidRDefault="005549CA">
            <w:r>
              <w:rPr>
                <w:rFonts w:cs="Calibri"/>
                <w:sz w:val="19"/>
              </w:rPr>
              <w:t>calibration / backtest_runner</w:t>
            </w:r>
          </w:p>
        </w:tc>
        <w:tc>
          <w:tcPr>
            <w:tcW w:w="2340" w:type="dxa"/>
          </w:tcPr>
          <w:p w14:paraId="76622FEE" w14:textId="77777777" w:rsidR="00D97B17" w:rsidRDefault="005549CA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</w:tr>
      <w:tr w:rsidR="00D97B17" w14:paraId="4E270C7C" w14:textId="77777777">
        <w:tc>
          <w:tcPr>
            <w:tcW w:w="2340" w:type="dxa"/>
          </w:tcPr>
          <w:p w14:paraId="34AF01F5" w14:textId="77777777" w:rsidR="00D97B17" w:rsidRDefault="005549CA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2340" w:type="dxa"/>
          </w:tcPr>
          <w:p w14:paraId="38EAD498" w14:textId="77777777" w:rsidR="00D97B17" w:rsidRDefault="005549CA">
            <w:r>
              <w:rPr>
                <w:rFonts w:cs="Calibri"/>
                <w:sz w:val="19"/>
              </w:rPr>
              <w:t>测试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集成</w:t>
            </w:r>
          </w:p>
        </w:tc>
        <w:tc>
          <w:tcPr>
            <w:tcW w:w="2340" w:type="dxa"/>
          </w:tcPr>
          <w:p w14:paraId="23EA94BA" w14:textId="77777777" w:rsidR="00D97B17" w:rsidRDefault="005549CA">
            <w:r>
              <w:rPr>
                <w:rFonts w:cs="Calibri"/>
                <w:sz w:val="19"/>
              </w:rPr>
              <w:t>tests/test_backtest/</w:t>
            </w:r>
          </w:p>
        </w:tc>
        <w:tc>
          <w:tcPr>
            <w:tcW w:w="2340" w:type="dxa"/>
          </w:tcPr>
          <w:p w14:paraId="79585E50" w14:textId="77777777" w:rsidR="00D97B17" w:rsidRDefault="005549CA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D97B17" w14:paraId="3EE6EEC5" w14:textId="77777777">
        <w:tc>
          <w:tcPr>
            <w:tcW w:w="2340" w:type="dxa"/>
          </w:tcPr>
          <w:p w14:paraId="4B16E0C4" w14:textId="77777777" w:rsidR="00D97B17" w:rsidRDefault="005549CA">
            <w:pPr>
              <w:jc w:val="right"/>
            </w:pPr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2340" w:type="dxa"/>
          </w:tcPr>
          <w:p w14:paraId="47B99260" w14:textId="77777777" w:rsidR="00D97B17" w:rsidRDefault="00D97B17"/>
        </w:tc>
        <w:tc>
          <w:tcPr>
            <w:tcW w:w="2340" w:type="dxa"/>
          </w:tcPr>
          <w:p w14:paraId="3531382E" w14:textId="77777777" w:rsidR="00D97B17" w:rsidRDefault="00D97B17"/>
        </w:tc>
        <w:tc>
          <w:tcPr>
            <w:tcW w:w="2340" w:type="dxa"/>
          </w:tcPr>
          <w:p w14:paraId="3C45053E" w14:textId="77777777" w:rsidR="00D97B17" w:rsidRDefault="005549CA">
            <w:pPr>
              <w:jc w:val="right"/>
            </w:pPr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 xml:space="preserve"> 7 </w:t>
            </w:r>
            <w:r>
              <w:rPr>
                <w:rFonts w:cs="Calibri"/>
                <w:b/>
                <w:sz w:val="19"/>
              </w:rPr>
              <w:t>人天</w:t>
            </w:r>
          </w:p>
        </w:tc>
      </w:tr>
    </w:tbl>
    <w:p w14:paraId="3C62CDD7" w14:textId="77777777" w:rsidR="00D97B17" w:rsidRDefault="005549CA">
      <w:pPr>
        <w:pStyle w:val="Heading2"/>
      </w:pPr>
      <w:bookmarkStart w:id="20" w:name="_Toc238836280"/>
      <w:r>
        <w:rPr>
          <w:rFonts w:ascii="Arial" w:eastAsia="Microsoft YaHei" w:hAnsi="Arial" w:cs="Arial"/>
        </w:rPr>
        <w:t>十、下一步</w:t>
      </w:r>
      <w:bookmarkEnd w:id="20"/>
    </w:p>
    <w:p w14:paraId="357F7584" w14:textId="77777777" w:rsidR="00D97B17" w:rsidRDefault="005549CA">
      <w:pPr>
        <w:jc w:val="both"/>
      </w:pPr>
      <w:r>
        <w:rPr>
          <w:rFonts w:cs="Calibri"/>
        </w:rPr>
        <w:t>实施顺序：</w:t>
      </w:r>
      <w:r>
        <w:rPr>
          <w:rFonts w:cs="Calibri"/>
        </w:rPr>
        <w:t>Look-ahead/</w:t>
      </w:r>
      <w:r>
        <w:rPr>
          <w:rFonts w:cs="Calibri"/>
        </w:rPr>
        <w:t>时间线</w:t>
      </w:r>
      <w:r>
        <w:rPr>
          <w:rFonts w:cs="Calibri"/>
        </w:rPr>
        <w:t xml:space="preserve"> → </w:t>
      </w:r>
      <w:r>
        <w:rPr>
          <w:rFonts w:cs="Calibri"/>
        </w:rPr>
        <w:t>引擎</w:t>
      </w:r>
      <w:r>
        <w:rPr>
          <w:rFonts w:cs="Calibri"/>
        </w:rPr>
        <w:t xml:space="preserve"> → </w:t>
      </w:r>
      <w:r>
        <w:rPr>
          <w:rFonts w:cs="Calibri"/>
        </w:rPr>
        <w:t>绩效</w:t>
      </w:r>
      <w:r>
        <w:rPr>
          <w:rFonts w:cs="Calibri"/>
        </w:rPr>
        <w:t>/</w:t>
      </w:r>
      <w:r>
        <w:rPr>
          <w:rFonts w:cs="Calibri"/>
        </w:rPr>
        <w:t>分层</w:t>
      </w:r>
      <w:r>
        <w:rPr>
          <w:rFonts w:cs="Calibri"/>
        </w:rPr>
        <w:t xml:space="preserve"> → </w:t>
      </w:r>
      <w:r>
        <w:rPr>
          <w:rFonts w:cs="Calibri"/>
        </w:rPr>
        <w:t>校准</w:t>
      </w:r>
      <w:r>
        <w:rPr>
          <w:rFonts w:cs="Calibri"/>
        </w:rPr>
        <w:t xml:space="preserve"> → </w:t>
      </w:r>
      <w:r>
        <w:rPr>
          <w:rFonts w:cs="Calibri"/>
        </w:rPr>
        <w:t>测试</w:t>
      </w:r>
      <w:r>
        <w:rPr>
          <w:rFonts w:cs="Calibri"/>
        </w:rPr>
        <w:t xml:space="preserve"> → </w:t>
      </w:r>
      <w:r>
        <w:rPr>
          <w:rFonts w:cs="Calibri"/>
        </w:rPr>
        <w:t>全量回测；完成后</w:t>
      </w:r>
      <w:r>
        <w:rPr>
          <w:rFonts w:cs="Calibri"/>
        </w:rPr>
        <w:t xml:space="preserve"> P0~P6 </w:t>
      </w:r>
      <w:r>
        <w:rPr>
          <w:rFonts w:cs="Calibri"/>
        </w:rPr>
        <w:t>全链路闭环，输出最终回测报告与校准参数建议。</w:t>
      </w:r>
    </w:p>
    <w:p w14:paraId="75CC1C92" w14:textId="77777777" w:rsidR="00D97B17" w:rsidRDefault="00D97B17">
      <w:pPr>
        <w:pBdr>
          <w:bottom w:val="single" w:sz="6" w:space="1" w:color="auto"/>
        </w:pBdr>
      </w:pPr>
    </w:p>
    <w:p w14:paraId="32710227" w14:textId="77777777" w:rsidR="00D97B17" w:rsidRDefault="005549CA">
      <w:pPr>
        <w:pStyle w:val="Heading2"/>
      </w:pPr>
      <w:bookmarkStart w:id="21" w:name="_Toc238836281"/>
      <w:r>
        <w:rPr>
          <w:rFonts w:ascii="Arial" w:eastAsia="Microsoft YaHei" w:hAnsi="Arial" w:cs="Arial"/>
        </w:rPr>
        <w:t>附：</w:t>
      </w:r>
      <w:r>
        <w:rPr>
          <w:rFonts w:ascii="Arial" w:eastAsia="Microsoft YaHei" w:hAnsi="Arial" w:cs="Arial"/>
        </w:rPr>
        <w:t xml:space="preserve">P6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2026-08-20</w:t>
      </w:r>
      <w:r>
        <w:rPr>
          <w:rFonts w:ascii="Arial" w:eastAsia="Microsoft YaHei" w:hAnsi="Arial" w:cs="Arial"/>
        </w:rPr>
        <w:t>）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295"/>
      </w:tblGrid>
      <w:tr w:rsidR="00D97B17" w14:paraId="1003DDE9" w14:textId="77777777">
        <w:trPr>
          <w:tblHeader/>
        </w:trPr>
        <w:tc>
          <w:tcPr>
            <w:tcW w:w="3120" w:type="dxa"/>
            <w:shd w:val="clear" w:color="auto" w:fill="2F5496"/>
          </w:tcPr>
          <w:p w14:paraId="346C6869" w14:textId="77777777" w:rsidR="00D97B17" w:rsidRDefault="005549CA">
            <w:r>
              <w:rPr>
                <w:rFonts w:cs="Calibri"/>
                <w:b/>
                <w:color w:val="FFFFFF"/>
                <w:sz w:val="19"/>
              </w:rPr>
              <w:t>计划任务</w:t>
            </w:r>
          </w:p>
        </w:tc>
        <w:tc>
          <w:tcPr>
            <w:tcW w:w="3120" w:type="dxa"/>
            <w:shd w:val="clear" w:color="auto" w:fill="2F5496"/>
          </w:tcPr>
          <w:p w14:paraId="3DEE609B" w14:textId="77777777" w:rsidR="00D97B17" w:rsidRDefault="005549CA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7CFCF9B0" w14:textId="77777777" w:rsidR="00D97B17" w:rsidRDefault="005549CA">
            <w:r>
              <w:rPr>
                <w:rFonts w:cs="Calibri"/>
                <w:b/>
                <w:color w:val="FFFFFF"/>
                <w:sz w:val="19"/>
              </w:rPr>
              <w:t>交付物</w:t>
            </w:r>
          </w:p>
        </w:tc>
      </w:tr>
      <w:tr w:rsidR="00D97B17" w14:paraId="5C3EFB00" w14:textId="77777777">
        <w:tc>
          <w:tcPr>
            <w:tcW w:w="3120" w:type="dxa"/>
          </w:tcPr>
          <w:p w14:paraId="7F64E89E" w14:textId="77777777" w:rsidR="00D97B17" w:rsidRDefault="005549CA">
            <w:r>
              <w:rPr>
                <w:rFonts w:cs="Calibri"/>
                <w:sz w:val="19"/>
              </w:rPr>
              <w:t xml:space="preserve">Look-ahead + </w:t>
            </w:r>
            <w:r>
              <w:rPr>
                <w:rFonts w:cs="Calibri"/>
                <w:sz w:val="19"/>
              </w:rPr>
              <w:t>时间线</w:t>
            </w:r>
          </w:p>
        </w:tc>
        <w:tc>
          <w:tcPr>
            <w:tcW w:w="3120" w:type="dxa"/>
          </w:tcPr>
          <w:p w14:paraId="5D3CDF58" w14:textId="77777777" w:rsidR="00D97B17" w:rsidRDefault="005549CA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03512D2E" w14:textId="77777777" w:rsidR="00D97B17" w:rsidRDefault="005549CA">
            <w:r>
              <w:rPr>
                <w:rFonts w:ascii="Consolas" w:eastAsia="Consolas" w:hAnsi="Consolas" w:cs="Consolas"/>
                <w:color w:val="800000"/>
                <w:sz w:val="20"/>
              </w:rPr>
              <w:t>backtest/lookahead_filter.py</w:t>
            </w:r>
            <w:r>
              <w:rPr>
                <w:rFonts w:cs="Calibri"/>
                <w:sz w:val="19"/>
              </w:rPr>
              <w:t>（空值不算违规）</w:t>
            </w:r>
            <w:r>
              <w:rPr>
                <w:rFonts w:cs="Calibri"/>
                <w:sz w:val="19"/>
              </w:rPr>
              <w:t xml:space="preserve">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data_pipeline.py</w:t>
            </w:r>
            <w:r>
              <w:rPr>
                <w:rFonts w:cs="Calibri"/>
                <w:sz w:val="19"/>
              </w:rPr>
              <w:t>（按</w:t>
            </w:r>
            <w:r>
              <w:rPr>
                <w:rFonts w:cs="Calibri"/>
                <w:sz w:val="19"/>
              </w:rPr>
              <w:t xml:space="preserve"> available_date </w:t>
            </w:r>
            <w:r>
              <w:rPr>
                <w:rFonts w:cs="Calibri"/>
                <w:sz w:val="19"/>
              </w:rPr>
              <w:t>对齐）</w:t>
            </w:r>
          </w:p>
        </w:tc>
      </w:tr>
      <w:tr w:rsidR="00D97B17" w14:paraId="23839888" w14:textId="77777777">
        <w:tc>
          <w:tcPr>
            <w:tcW w:w="3120" w:type="dxa"/>
          </w:tcPr>
          <w:p w14:paraId="77301F2B" w14:textId="77777777" w:rsidR="00D97B17" w:rsidRDefault="005549CA">
            <w:r>
              <w:rPr>
                <w:rFonts w:cs="Calibri"/>
                <w:sz w:val="19"/>
              </w:rPr>
              <w:t>回测引擎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成本</w:t>
            </w:r>
          </w:p>
        </w:tc>
        <w:tc>
          <w:tcPr>
            <w:tcW w:w="3120" w:type="dxa"/>
          </w:tcPr>
          <w:p w14:paraId="0C28A23F" w14:textId="77777777" w:rsidR="00D97B17" w:rsidRDefault="005549CA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0DE4F47A" w14:textId="77777777" w:rsidR="00D97B17" w:rsidRDefault="005549CA">
            <w:r>
              <w:rPr>
                <w:rFonts w:ascii="Consolas" w:eastAsia="Consolas" w:hAnsi="Consolas" w:cs="Consolas"/>
                <w:color w:val="800000"/>
                <w:sz w:val="20"/>
              </w:rPr>
              <w:t>backtest/engine.py</w:t>
            </w:r>
            <w:r>
              <w:rPr>
                <w:rFonts w:cs="Calibri"/>
                <w:sz w:val="19"/>
              </w:rPr>
              <w:t>（仓位次周生效、换仓成本）</w:t>
            </w:r>
            <w:r>
              <w:rPr>
                <w:rFonts w:cs="Calibri"/>
                <w:sz w:val="19"/>
              </w:rPr>
              <w:t xml:space="preserve">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cost_model.py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0.45% </w:t>
            </w:r>
            <w:r>
              <w:rPr>
                <w:rFonts w:cs="Calibri"/>
                <w:sz w:val="19"/>
              </w:rPr>
              <w:t>单边）</w:t>
            </w:r>
          </w:p>
        </w:tc>
      </w:tr>
      <w:tr w:rsidR="00D97B17" w14:paraId="10A33D75" w14:textId="77777777">
        <w:tc>
          <w:tcPr>
            <w:tcW w:w="3120" w:type="dxa"/>
          </w:tcPr>
          <w:p w14:paraId="0A7F5354" w14:textId="77777777" w:rsidR="00D97B17" w:rsidRDefault="005549CA">
            <w:r>
              <w:rPr>
                <w:rFonts w:cs="Calibri"/>
                <w:sz w:val="19"/>
              </w:rPr>
              <w:t>绩效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分层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交叉验证</w:t>
            </w:r>
          </w:p>
        </w:tc>
        <w:tc>
          <w:tcPr>
            <w:tcW w:w="3120" w:type="dxa"/>
          </w:tcPr>
          <w:p w14:paraId="51AC80A7" w14:textId="77777777" w:rsidR="00D97B17" w:rsidRDefault="005549CA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61D056EA" w14:textId="77777777" w:rsidR="00D97B17" w:rsidRDefault="005549CA">
            <w:r>
              <w:rPr>
                <w:rFonts w:ascii="Consolas" w:eastAsia="Consolas" w:hAnsi="Consolas" w:cs="Consolas"/>
                <w:color w:val="800000"/>
                <w:sz w:val="20"/>
              </w:rPr>
              <w:t>performance.py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robustness.py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cross_validation.py</w:t>
            </w:r>
          </w:p>
        </w:tc>
      </w:tr>
      <w:tr w:rsidR="00D97B17" w14:paraId="595F5155" w14:textId="77777777">
        <w:tc>
          <w:tcPr>
            <w:tcW w:w="3120" w:type="dxa"/>
          </w:tcPr>
          <w:p w14:paraId="61795AF0" w14:textId="77777777" w:rsidR="00D97B17" w:rsidRDefault="005549CA">
            <w:r>
              <w:rPr>
                <w:rFonts w:cs="Calibri"/>
                <w:sz w:val="19"/>
              </w:rPr>
              <w:t>校准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报告脚本</w:t>
            </w:r>
          </w:p>
        </w:tc>
        <w:tc>
          <w:tcPr>
            <w:tcW w:w="3120" w:type="dxa"/>
          </w:tcPr>
          <w:p w14:paraId="07A29430" w14:textId="77777777" w:rsidR="00D97B17" w:rsidRDefault="005549CA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031BB79A" w14:textId="77777777" w:rsidR="00D97B17" w:rsidRDefault="005549CA">
            <w:r>
              <w:rPr>
                <w:rFonts w:ascii="Consolas" w:eastAsia="Consolas" w:hAnsi="Consolas" w:cs="Consolas"/>
                <w:color w:val="800000"/>
                <w:sz w:val="20"/>
              </w:rPr>
              <w:t>backtest/calibration.py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scripts/backtest_runner.py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scripts/calibration.py</w:t>
            </w:r>
          </w:p>
        </w:tc>
      </w:tr>
      <w:tr w:rsidR="00D97B17" w14:paraId="73CB63BB" w14:textId="77777777">
        <w:tc>
          <w:tcPr>
            <w:tcW w:w="3120" w:type="dxa"/>
          </w:tcPr>
          <w:p w14:paraId="38C0012C" w14:textId="77777777" w:rsidR="00D97B17" w:rsidRDefault="005549CA">
            <w:r>
              <w:rPr>
                <w:rFonts w:cs="Calibri"/>
                <w:sz w:val="19"/>
              </w:rPr>
              <w:lastRenderedPageBreak/>
              <w:t>测试与集成</w:t>
            </w:r>
          </w:p>
        </w:tc>
        <w:tc>
          <w:tcPr>
            <w:tcW w:w="3120" w:type="dxa"/>
          </w:tcPr>
          <w:p w14:paraId="38F9D6EB" w14:textId="77777777" w:rsidR="00D97B17" w:rsidRDefault="005549CA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63B6B85B" w14:textId="77777777" w:rsidR="00D97B17" w:rsidRDefault="005549CA">
            <w:r>
              <w:rPr>
                <w:rFonts w:ascii="Consolas" w:eastAsia="Consolas" w:hAnsi="Consolas" w:cs="Consolas"/>
                <w:color w:val="800000"/>
                <w:sz w:val="20"/>
              </w:rPr>
              <w:t>tests/test_backtest/</w:t>
            </w:r>
            <w:r>
              <w:rPr>
                <w:rFonts w:cs="Calibri"/>
                <w:sz w:val="19"/>
              </w:rPr>
              <w:t xml:space="preserve"> 13 </w:t>
            </w:r>
            <w:r>
              <w:rPr>
                <w:rFonts w:cs="Calibri"/>
                <w:sz w:val="19"/>
              </w:rPr>
              <w:t>项，全套</w:t>
            </w:r>
            <w:r>
              <w:rPr>
                <w:rFonts w:cs="Calibri"/>
                <w:sz w:val="19"/>
              </w:rPr>
              <w:t xml:space="preserve"> 146 </w:t>
            </w:r>
            <w:r>
              <w:rPr>
                <w:rFonts w:cs="Calibri"/>
                <w:sz w:val="19"/>
              </w:rPr>
              <w:t>项通过</w:t>
            </w:r>
          </w:p>
        </w:tc>
      </w:tr>
    </w:tbl>
    <w:p w14:paraId="5CBDF39E" w14:textId="77777777" w:rsidR="00D97B17" w:rsidRDefault="005549CA">
      <w:pPr>
        <w:jc w:val="both"/>
      </w:pPr>
      <w:r>
        <w:rPr>
          <w:rFonts w:cs="Calibri"/>
          <w:b/>
        </w:rPr>
        <w:t xml:space="preserve">M6 </w:t>
      </w:r>
      <w:r>
        <w:rPr>
          <w:rFonts w:cs="Calibri"/>
          <w:b/>
        </w:rPr>
        <w:t>验证结果（实测）</w:t>
      </w:r>
      <w:r>
        <w:rPr>
          <w:rFonts w:cs="Calibri"/>
        </w:rPr>
        <w:t>：</w:t>
      </w:r>
    </w:p>
    <w:p w14:paraId="7E37E9CF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qcfp_backtest_results</w:t>
      </w:r>
      <w:r>
        <w:rPr>
          <w:rFonts w:cs="Calibri"/>
        </w:rPr>
        <w:t>：</w:t>
      </w:r>
      <w:r>
        <w:rPr>
          <w:rFonts w:cs="Calibri"/>
        </w:rPr>
        <w:t xml:space="preserve">4321 </w:t>
      </w:r>
      <w:r>
        <w:rPr>
          <w:rFonts w:cs="Calibri"/>
        </w:rPr>
        <w:t>行</w:t>
      </w:r>
      <w:r>
        <w:rPr>
          <w:rFonts w:cs="Calibri"/>
        </w:rPr>
        <w:t xml:space="preserve"> / 15 </w:t>
      </w:r>
      <w:r>
        <w:rPr>
          <w:rFonts w:cs="Calibri"/>
        </w:rPr>
        <w:t>只</w:t>
      </w:r>
      <w:r>
        <w:rPr>
          <w:rFonts w:cs="Calibri"/>
        </w:rPr>
        <w:t xml:space="preserve"> / 2021-01-01 ~ 2026-08-14 / run_id=bt_full_20260820</w:t>
      </w:r>
      <w:r>
        <w:rPr>
          <w:rFonts w:cs="Calibri"/>
        </w:rPr>
        <w:t>；</w:t>
      </w:r>
    </w:p>
    <w:p w14:paraId="42119C3E" w14:textId="77777777" w:rsidR="00D97B17" w:rsidRDefault="005549CA">
      <w:pPr>
        <w:spacing w:after="60"/>
        <w:ind w:left="283" w:hanging="283"/>
      </w:pPr>
      <w:r>
        <w:rPr>
          <w:rFonts w:cs="Calibri"/>
        </w:rPr>
        <w:t>• Look-ahead</w:t>
      </w:r>
      <w:r>
        <w:rPr>
          <w:rFonts w:cs="Calibri"/>
        </w:rPr>
        <w:t>：</w:t>
      </w:r>
      <w:r>
        <w:rPr>
          <w:rFonts w:cs="Calibri"/>
        </w:rPr>
        <w:t xml:space="preserve">9827 </w:t>
      </w:r>
      <w:r>
        <w:rPr>
          <w:rFonts w:cs="Calibri"/>
        </w:rPr>
        <w:t>行信号时间线断言</w:t>
      </w:r>
      <w:r>
        <w:rPr>
          <w:rFonts w:cs="Calibri"/>
        </w:rPr>
        <w:t xml:space="preserve"> 0 </w:t>
      </w:r>
      <w:r>
        <w:rPr>
          <w:rFonts w:cs="Calibri"/>
        </w:rPr>
        <w:t>违规（按</w:t>
      </w:r>
      <w:r>
        <w:rPr>
          <w:rFonts w:cs="Calibri"/>
        </w:rPr>
        <w:t xml:space="preserve"> available_date </w:t>
      </w:r>
      <w:r>
        <w:rPr>
          <w:rFonts w:cs="Calibri"/>
        </w:rPr>
        <w:t>对齐，杜绝季度披露滞后泄漏）；</w:t>
      </w:r>
    </w:p>
    <w:p w14:paraId="38A3BBAF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总体绩效：年化</w:t>
      </w:r>
      <w:r>
        <w:rPr>
          <w:rFonts w:cs="Calibri"/>
        </w:rPr>
        <w:t xml:space="preserve"> -5.53%</w:t>
      </w:r>
      <w:r>
        <w:rPr>
          <w:rFonts w:cs="Calibri"/>
        </w:rPr>
        <w:t>、</w:t>
      </w:r>
      <w:r>
        <w:rPr>
          <w:rFonts w:cs="Calibri"/>
        </w:rPr>
        <w:t>Sharpe -0.046</w:t>
      </w:r>
      <w:r>
        <w:rPr>
          <w:rFonts w:cs="Calibri"/>
        </w:rPr>
        <w:t>、最大回撤</w:t>
      </w:r>
      <w:r>
        <w:rPr>
          <w:rFonts w:cs="Calibri"/>
        </w:rPr>
        <w:t xml:space="preserve"> -99.7%</w:t>
      </w:r>
      <w:r>
        <w:rPr>
          <w:rFonts w:cs="Calibri"/>
        </w:rPr>
        <w:t>、胜率</w:t>
      </w:r>
      <w:r>
        <w:rPr>
          <w:rFonts w:cs="Calibri"/>
        </w:rPr>
        <w:t xml:space="preserve"> 45.4%——</w:t>
      </w:r>
      <w:r>
        <w:rPr>
          <w:rFonts w:cs="Calibri"/>
          <w:b/>
        </w:rPr>
        <w:t>默认参数下策略为负收益（客观事实）</w:t>
      </w:r>
      <w:r>
        <w:rPr>
          <w:rFonts w:cs="Calibri"/>
        </w:rPr>
        <w:t>；</w:t>
      </w:r>
    </w:p>
    <w:p w14:paraId="7C63F526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分层：</w:t>
      </w:r>
      <w:r>
        <w:rPr>
          <w:rFonts w:cs="Calibri"/>
        </w:rPr>
        <w:t xml:space="preserve">risk_on </w:t>
      </w:r>
      <w:r>
        <w:rPr>
          <w:rFonts w:cs="Calibri"/>
        </w:rPr>
        <w:t>年化</w:t>
      </w:r>
      <w:r>
        <w:rPr>
          <w:rFonts w:cs="Calibri"/>
        </w:rPr>
        <w:t xml:space="preserve"> +16.0%</w:t>
      </w:r>
      <w:r>
        <w:rPr>
          <w:rFonts w:cs="Calibri"/>
        </w:rPr>
        <w:t>（</w:t>
      </w:r>
      <w:r>
        <w:rPr>
          <w:rFonts w:cs="Calibri"/>
        </w:rPr>
        <w:t>Sharpe 0.62</w:t>
      </w:r>
      <w:r>
        <w:rPr>
          <w:rFonts w:cs="Calibri"/>
        </w:rPr>
        <w:t>）、</w:t>
      </w:r>
      <w:r>
        <w:rPr>
          <w:rFonts w:cs="Calibri"/>
        </w:rPr>
        <w:t>neutral +18.6%</w:t>
      </w:r>
      <w:r>
        <w:rPr>
          <w:rFonts w:cs="Calibri"/>
        </w:rPr>
        <w:t>（</w:t>
      </w:r>
      <w:r>
        <w:rPr>
          <w:rFonts w:cs="Calibri"/>
        </w:rPr>
        <w:t>0.81</w:t>
      </w:r>
      <w:r>
        <w:rPr>
          <w:rFonts w:cs="Calibri"/>
        </w:rPr>
        <w:t>）、</w:t>
      </w:r>
      <w:r>
        <w:rPr>
          <w:rFonts w:cs="Calibri"/>
        </w:rPr>
        <w:t>risk_off -17.0%</w:t>
      </w:r>
      <w:r>
        <w:rPr>
          <w:rFonts w:cs="Calibri"/>
        </w:rPr>
        <w:t>（</w:t>
      </w:r>
      <w:r>
        <w:rPr>
          <w:rFonts w:cs="Calibri"/>
        </w:rPr>
        <w:t>-0.46</w:t>
      </w:r>
      <w:r>
        <w:rPr>
          <w:rFonts w:cs="Calibri"/>
        </w:rPr>
        <w:t>）</w:t>
      </w:r>
      <w:r>
        <w:rPr>
          <w:rFonts w:cs="Calibri"/>
        </w:rPr>
        <w:t xml:space="preserve">→ </w:t>
      </w:r>
      <w:r>
        <w:rPr>
          <w:rFonts w:cs="Calibri"/>
        </w:rPr>
        <w:t>策略有效性集中于风险偏好正常</w:t>
      </w:r>
      <w:r>
        <w:rPr>
          <w:rFonts w:cs="Calibri"/>
        </w:rPr>
        <w:t>/</w:t>
      </w:r>
      <w:r>
        <w:rPr>
          <w:rFonts w:cs="Calibri"/>
        </w:rPr>
        <w:t>偏暖环境；</w:t>
      </w:r>
    </w:p>
    <w:p w14:paraId="21C0A513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校准：</w:t>
      </w:r>
      <w:r>
        <w:rPr>
          <w:rFonts w:cs="Calibri"/>
        </w:rPr>
        <w:t xml:space="preserve">9 </w:t>
      </w:r>
      <w:r>
        <w:rPr>
          <w:rFonts w:cs="Calibri"/>
        </w:rPr>
        <w:t>组合网格，最优</w:t>
      </w:r>
      <w:r>
        <w:rPr>
          <w:rFonts w:cs="Calibri"/>
        </w:rPr>
        <w:t xml:space="preserve"> REDUCE </w:t>
      </w:r>
      <w:r>
        <w:rPr>
          <w:rFonts w:cs="Calibri"/>
        </w:rPr>
        <w:t>仓位</w:t>
      </w:r>
      <w:r>
        <w:rPr>
          <w:rFonts w:cs="Calibri"/>
        </w:rPr>
        <w:t xml:space="preserve"> 0.7</w:t>
      </w:r>
      <w:r>
        <w:rPr>
          <w:rFonts w:cs="Calibri"/>
        </w:rPr>
        <w:t>（</w:t>
      </w:r>
      <w:r>
        <w:rPr>
          <w:rFonts w:cs="Calibri"/>
        </w:rPr>
        <w:t>Sharpe -0.032</w:t>
      </w:r>
      <w:r>
        <w:rPr>
          <w:rFonts w:cs="Calibri"/>
        </w:rPr>
        <w:t>，优于默认</w:t>
      </w:r>
      <w:r>
        <w:rPr>
          <w:rFonts w:cs="Calibri"/>
        </w:rPr>
        <w:t xml:space="preserve"> 0.5 </w:t>
      </w:r>
      <w:r>
        <w:rPr>
          <w:rFonts w:cs="Calibri"/>
        </w:rPr>
        <w:t>的</w:t>
      </w:r>
      <w:r>
        <w:rPr>
          <w:rFonts w:cs="Calibri"/>
        </w:rPr>
        <w:t xml:space="preserve"> -0.046</w:t>
      </w:r>
      <w:r>
        <w:rPr>
          <w:rFonts w:cs="Calibri"/>
        </w:rPr>
        <w:t>）；芯片权重对结果影响小（经置信度</w:t>
      </w:r>
      <w:r>
        <w:rPr>
          <w:rFonts w:cs="Calibri"/>
        </w:rPr>
        <w:t>→</w:t>
      </w:r>
      <w:r>
        <w:rPr>
          <w:rFonts w:cs="Calibri"/>
        </w:rPr>
        <w:t>风险门控传导）；</w:t>
      </w:r>
    </w:p>
    <w:p w14:paraId="76897D86" w14:textId="77777777" w:rsidR="00D97B17" w:rsidRDefault="005549CA">
      <w:pPr>
        <w:spacing w:after="60"/>
        <w:ind w:left="283" w:hanging="283"/>
      </w:pPr>
      <w:r>
        <w:rPr>
          <w:rFonts w:cs="Calibri"/>
        </w:rPr>
        <w:t xml:space="preserve">• 2024/2025 </w:t>
      </w:r>
      <w:r>
        <w:rPr>
          <w:rFonts w:cs="Calibri"/>
        </w:rPr>
        <w:t>年正收益（</w:t>
      </w:r>
      <w:r>
        <w:rPr>
          <w:rFonts w:cs="Calibri"/>
        </w:rPr>
        <w:t>+8.4%/+5.4%</w:t>
      </w:r>
      <w:r>
        <w:rPr>
          <w:rFonts w:cs="Calibri"/>
        </w:rPr>
        <w:t>），</w:t>
      </w:r>
      <w:r>
        <w:rPr>
          <w:rFonts w:cs="Calibri"/>
        </w:rPr>
        <w:t xml:space="preserve">2022/2023/2026 </w:t>
      </w:r>
      <w:r>
        <w:rPr>
          <w:rFonts w:cs="Calibri"/>
        </w:rPr>
        <w:t>负收益，与市场环境一致。</w:t>
      </w:r>
    </w:p>
    <w:p w14:paraId="13A183A8" w14:textId="77777777" w:rsidR="00D97B17" w:rsidRDefault="005549CA">
      <w:pPr>
        <w:jc w:val="both"/>
      </w:pPr>
      <w:r>
        <w:rPr>
          <w:rFonts w:cs="Calibri"/>
          <w:b/>
        </w:rPr>
        <w:t>结论与建议</w:t>
      </w:r>
      <w:r>
        <w:rPr>
          <w:rFonts w:cs="Calibri"/>
        </w:rPr>
        <w:t>：</w:t>
      </w:r>
      <w:r>
        <w:rPr>
          <w:rFonts w:cs="Calibri"/>
        </w:rPr>
        <w:t xml:space="preserve">P0~P6 </w:t>
      </w:r>
      <w:r>
        <w:rPr>
          <w:rFonts w:cs="Calibri"/>
        </w:rPr>
        <w:t>全链路闭环完成。当前回测结果提示：</w:t>
      </w:r>
      <w:r>
        <w:rPr>
          <w:rFonts w:cs="Calibri"/>
        </w:rPr>
        <w:t xml:space="preserve">① </w:t>
      </w:r>
      <w:r>
        <w:rPr>
          <w:rFonts w:cs="Calibri"/>
        </w:rPr>
        <w:t>策略应结合市场环境（</w:t>
      </w:r>
      <w:r>
        <w:rPr>
          <w:rFonts w:cs="Calibri"/>
        </w:rPr>
        <w:t xml:space="preserve">risk_off </w:t>
      </w:r>
      <w:r>
        <w:rPr>
          <w:rFonts w:cs="Calibri"/>
        </w:rPr>
        <w:t>时降低暴露）使用；</w:t>
      </w:r>
      <w:r>
        <w:rPr>
          <w:rFonts w:cs="Calibri"/>
        </w:rPr>
        <w:t xml:space="preserve">② </w:t>
      </w:r>
      <w:r>
        <w:rPr>
          <w:rFonts w:cs="Calibri"/>
        </w:rPr>
        <w:t>校准建议</w:t>
      </w:r>
      <w:r>
        <w:rPr>
          <w:rFonts w:cs="Calibri"/>
        </w:rPr>
        <w:t xml:space="preserve"> REDUCE=0.7 </w:t>
      </w:r>
      <w:r>
        <w:rPr>
          <w:rFonts w:cs="Calibri"/>
        </w:rPr>
        <w:t>值得人工评审后启用；</w:t>
      </w:r>
      <w:r>
        <w:rPr>
          <w:rFonts w:cs="Calibri"/>
        </w:rPr>
        <w:t xml:space="preserve">③ </w:t>
      </w:r>
      <w:r>
        <w:rPr>
          <w:rFonts w:cs="Calibri"/>
        </w:rPr>
        <w:t>芯片权重、</w:t>
      </w:r>
      <w:r>
        <w:rPr>
          <w:rFonts w:cs="Calibri"/>
        </w:rPr>
        <w:t xml:space="preserve">CBI </w:t>
      </w:r>
      <w:r>
        <w:rPr>
          <w:rFonts w:cs="Calibri"/>
        </w:rPr>
        <w:t>权重等参数需更大网格</w:t>
      </w:r>
      <w:r>
        <w:rPr>
          <w:rFonts w:cs="Calibri"/>
        </w:rPr>
        <w:t xml:space="preserve"> + </w:t>
      </w:r>
      <w:r>
        <w:rPr>
          <w:rFonts w:cs="Calibri"/>
        </w:rPr>
        <w:t>扩展窗口确认后再合入主配置（避免过拟合）。</w:t>
      </w:r>
    </w:p>
    <w:sectPr w:rsidR="00D97B1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C1625" w14:textId="77777777" w:rsidR="005549CA" w:rsidRDefault="005549CA" w:rsidP="009571DD">
      <w:pPr>
        <w:spacing w:after="0" w:line="240" w:lineRule="auto"/>
      </w:pPr>
      <w:r>
        <w:separator/>
      </w:r>
    </w:p>
  </w:endnote>
  <w:endnote w:type="continuationSeparator" w:id="0">
    <w:p w14:paraId="5EBF05E5" w14:textId="77777777" w:rsidR="005549CA" w:rsidRDefault="005549CA" w:rsidP="00957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761F3" w14:textId="77777777" w:rsidR="005549CA" w:rsidRDefault="005549CA" w:rsidP="009571DD">
      <w:pPr>
        <w:spacing w:after="0" w:line="240" w:lineRule="auto"/>
      </w:pPr>
      <w:r>
        <w:separator/>
      </w:r>
    </w:p>
  </w:footnote>
  <w:footnote w:type="continuationSeparator" w:id="0">
    <w:p w14:paraId="2D504B77" w14:textId="77777777" w:rsidR="005549CA" w:rsidRDefault="005549CA" w:rsidP="009571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4378552">
    <w:abstractNumId w:val="8"/>
  </w:num>
  <w:num w:numId="2" w16cid:durableId="275449271">
    <w:abstractNumId w:val="6"/>
  </w:num>
  <w:num w:numId="3" w16cid:durableId="2055613167">
    <w:abstractNumId w:val="5"/>
  </w:num>
  <w:num w:numId="4" w16cid:durableId="1620647317">
    <w:abstractNumId w:val="4"/>
  </w:num>
  <w:num w:numId="5" w16cid:durableId="555245051">
    <w:abstractNumId w:val="7"/>
  </w:num>
  <w:num w:numId="6" w16cid:durableId="1354842560">
    <w:abstractNumId w:val="3"/>
  </w:num>
  <w:num w:numId="7" w16cid:durableId="191963680">
    <w:abstractNumId w:val="2"/>
  </w:num>
  <w:num w:numId="8" w16cid:durableId="1250580737">
    <w:abstractNumId w:val="1"/>
  </w:num>
  <w:num w:numId="9" w16cid:durableId="781538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AB5"/>
    <w:rsid w:val="005549CA"/>
    <w:rsid w:val="009571DD"/>
    <w:rsid w:val="00AA1D8D"/>
    <w:rsid w:val="00B47730"/>
    <w:rsid w:val="00CB0664"/>
    <w:rsid w:val="00D97B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5563EE"/>
  <w14:defaultImageDpi w14:val="300"/>
  <w15:docId w15:val="{E76BFE2A-0EA3-4629-9B84-8317CC8B3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9571DD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9571DD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9571DD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9571DD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571DD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571DD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571DD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571DD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571DD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571DD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1043</Words>
  <Characters>5947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2026-08-28T11:04:00Z</dcterms:modified>
  <cp:category/>
</cp:coreProperties>
</file>