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56"/>
        </w:rPr>
        <w:t>mixed</w:t>
      </w:r>
    </w:p>
    <w:p>
      <w:r>
        <w:br w:type="page"/>
      </w:r>
    </w:p>
    <w:p>
      <w:pPr>
        <w:pStyle w:val="TOCHeading"/>
        <w:jc w:val="center"/>
      </w:pPr>
      <w:r>
        <w:rPr>
          <w:rFonts w:ascii="Microsoft YaHei" w:hAnsi="Microsoft YaHei" w:eastAsia="Microsoft YaHei" w:cs="Microsoft YaHei"/>
          <w:b/>
          <w:sz w:val="36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  <w:tabs>
          <w:tab w:pos="9026" w:val="right" w:leader="dot"/>
        </w:tabs>
      </w:pPr>
      <w:hyperlink w:anchor="_Toc_1">
        <w:r>
          <w:t xml:space="preserve">Guide 使用手册</w:t>
        </w:r>
      </w:hyperlink>
      <w:r>
        <w:tab/>
      </w:r>
      <w:r>
        <w:fldChar w:fldCharType="end"/>
      </w:r>
    </w:p>
    <w:p>
      <w:r>
        <w:br w:type="page"/>
      </w:r>
    </w:p>
    <w:p>
      <w:pPr>
        <w:pStyle w:val="Heading1"/>
        <w:keepNext/>
        <w:keepLines/>
      </w:pPr>
      <w:bookmarkStart w:id="1" w:name="_Toc_1"/>
      <w:r>
        <w:rPr>
          <w:rFonts w:ascii="Arial" w:hAnsi="Arial" w:eastAsia="Microsoft YaHei" w:cs="Arial"/>
          <w:b/>
        </w:rPr>
        <w:t>Guide 使用手册</w:t>
      </w:r>
      <w:bookmarkEnd w:id="1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转换器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works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mixed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content.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rPr>
      <w:sz w:val="21"/>
    </w:rPr>
  </w:style>
  <w:style w:type="paragraph" w:customStyle="1" w:styleId="TOC2">
    <w:name w:val="TOC 2"/>
    <w:basedOn w:val="Normal"/>
    <w:rPr>
      <w:sz w:val="20"/>
    </w:rPr>
  </w:style>
  <w:style w:type="paragraph" w:customStyle="1" w:styleId="TOC3">
    <w:name w:val="TOC 3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