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D747B" w14:textId="77777777" w:rsidR="00D457EA" w:rsidRDefault="00BF69F4">
      <w:pPr>
        <w:jc w:val="center"/>
      </w:pPr>
      <w:r>
        <w:rPr>
          <w:rFonts w:ascii="Microsoft YaHei" w:hAnsi="Microsoft YaHei"/>
          <w:b/>
          <w:sz w:val="56"/>
        </w:rPr>
        <w:t>test_mermaid_triangle_v2</w:t>
      </w:r>
    </w:p>
    <w:p w14:paraId="1F4A6FD2" w14:textId="77777777" w:rsidR="00D457EA" w:rsidRDefault="00BF69F4">
      <w:r>
        <w:br w:type="page"/>
      </w:r>
    </w:p>
    <w:p w14:paraId="05B09CAA" w14:textId="77777777" w:rsidR="00D457EA" w:rsidRPr="00884352" w:rsidRDefault="00BF69F4" w:rsidP="00884352">
      <w:pPr>
        <w:pStyle w:val="TOCHeading"/>
        <w:jc w:val="center"/>
        <w:rPr>
          <w:rFonts w:ascii="Microsoft YaHei" w:hAnsi="Microsoft YaHei"/>
          <w:sz w:val="36"/>
        </w:rPr>
      </w:pPr>
      <w:r w:rsidRPr="00884352">
        <w:rPr>
          <w:rFonts w:ascii="Microsoft YaHei" w:hAnsi="Microsoft YaHei" w:cs="Microsoft YaHei"/>
          <w:sz w:val="36"/>
        </w:rPr>
        <w:lastRenderedPageBreak/>
        <w:t>Table of Contents</w:t>
      </w:r>
    </w:p>
    <w:p w14:paraId="0A1B51B3" w14:textId="3F23599B" w:rsidR="00884352" w:rsidRDefault="00BF69F4">
      <w:pPr>
        <w:pStyle w:val="TOC1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754346" w:history="1">
        <w:r w:rsidR="00884352" w:rsidRPr="0012597F">
          <w:rPr>
            <w:rStyle w:val="Hyperlink"/>
            <w:rFonts w:ascii="Arial" w:hAnsi="Arial"/>
            <w:noProof/>
          </w:rPr>
          <w:t>Mermaid Triangle Triage V2</w:t>
        </w:r>
        <w:r w:rsidR="00884352">
          <w:rPr>
            <w:noProof/>
            <w:webHidden/>
          </w:rPr>
          <w:tab/>
        </w:r>
        <w:r w:rsidR="00884352">
          <w:rPr>
            <w:noProof/>
            <w:webHidden/>
          </w:rPr>
          <w:fldChar w:fldCharType="begin"/>
        </w:r>
        <w:r w:rsidR="00884352">
          <w:rPr>
            <w:noProof/>
            <w:webHidden/>
          </w:rPr>
          <w:instrText xml:space="preserve"> PAGEREF _Toc241754346 \h </w:instrText>
        </w:r>
        <w:r w:rsidR="00884352">
          <w:rPr>
            <w:noProof/>
            <w:webHidden/>
          </w:rPr>
        </w:r>
        <w:r w:rsidR="00884352">
          <w:rPr>
            <w:noProof/>
            <w:webHidden/>
          </w:rPr>
          <w:fldChar w:fldCharType="separate"/>
        </w:r>
        <w:r w:rsidR="00884352">
          <w:rPr>
            <w:noProof/>
            <w:webHidden/>
          </w:rPr>
          <w:t>3</w:t>
        </w:r>
        <w:r w:rsidR="00884352">
          <w:rPr>
            <w:noProof/>
            <w:webHidden/>
          </w:rPr>
          <w:fldChar w:fldCharType="end"/>
        </w:r>
      </w:hyperlink>
    </w:p>
    <w:p w14:paraId="5519EDA8" w14:textId="64484C3A" w:rsidR="00884352" w:rsidRDefault="00884352">
      <w:pPr>
        <w:pStyle w:val="TOC2"/>
        <w:tabs>
          <w:tab w:val="right" w:leader="dot" w:pos="9016"/>
        </w:tabs>
        <w:rPr>
          <w:noProof/>
        </w:rPr>
      </w:pPr>
      <w:hyperlink w:anchor="_Toc241754347" w:history="1">
        <w:r w:rsidRPr="0012597F">
          <w:rPr>
            <w:rStyle w:val="Hyperlink"/>
            <w:rFonts w:ascii="Arial" w:hAnsi="Arial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_Toc241754347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BF379F" w14:textId="75F6E376" w:rsidR="00884352" w:rsidRDefault="00884352">
      <w:pPr>
        <w:pStyle w:val="TOC1"/>
        <w:tabs>
          <w:tab w:val="right" w:leader="dot" w:pos="9016"/>
        </w:tabs>
        <w:rPr>
          <w:noProof/>
        </w:rPr>
      </w:pPr>
      <w:hyperlink w:anchor="_Toc241754348" w:history="1">
        <w:r w:rsidRPr="0012597F">
          <w:rPr>
            <w:rStyle w:val="Hyperlink"/>
            <w:rFonts w:ascii="Arial" w:hAnsi="Arial"/>
            <w:noProof/>
          </w:rPr>
          <w:t>Case A — Current DAG Baseline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_Toc241754348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C5B6AF" w14:textId="4090A10C" w:rsidR="00884352" w:rsidRDefault="00884352">
      <w:pPr>
        <w:pStyle w:val="TOC2"/>
        <w:tabs>
          <w:tab w:val="right" w:leader="dot" w:pos="9016"/>
        </w:tabs>
        <w:rPr>
          <w:noProof/>
        </w:rPr>
      </w:pPr>
      <w:hyperlink w:anchor="_Toc241754349" w:history="1">
        <w:r w:rsidRPr="0012597F">
          <w:rPr>
            <w:rStyle w:val="Hyperlink"/>
            <w:rFonts w:ascii="Arial" w:hAnsi="Arial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_Toc241754349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FE554F" w14:textId="3436C489" w:rsidR="00884352" w:rsidRDefault="00884352">
      <w:pPr>
        <w:pStyle w:val="TOC2"/>
        <w:tabs>
          <w:tab w:val="right" w:leader="dot" w:pos="9016"/>
        </w:tabs>
        <w:rPr>
          <w:noProof/>
        </w:rPr>
      </w:pPr>
      <w:hyperlink w:anchor="_Toc241754350" w:history="1">
        <w:r w:rsidRPr="0012597F">
          <w:rPr>
            <w:rStyle w:val="Hyperlink"/>
            <w:rFonts w:ascii="Arial" w:hAnsi="Arial"/>
            <w:noProof/>
          </w:rPr>
          <w:t>Question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_Toc241754350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1B633B" w14:textId="132AC12F" w:rsidR="00884352" w:rsidRDefault="00884352">
      <w:pPr>
        <w:pStyle w:val="TOC2"/>
        <w:tabs>
          <w:tab w:val="right" w:leader="dot" w:pos="9016"/>
        </w:tabs>
        <w:rPr>
          <w:noProof/>
        </w:rPr>
      </w:pPr>
      <w:hyperlink w:anchor="_Toc241754351" w:history="1">
        <w:r w:rsidRPr="0012597F">
          <w:rPr>
            <w:rStyle w:val="Hyperlink"/>
            <w:rFonts w:ascii="Arial" w:hAnsi="Arial"/>
            <w:noProof/>
          </w:rPr>
          <w:t>Expected observation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_Toc241754351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BABCBA" w14:textId="7E5681F3" w:rsidR="00884352" w:rsidRDefault="00884352">
      <w:pPr>
        <w:pStyle w:val="TOC1"/>
        <w:tabs>
          <w:tab w:val="right" w:leader="dot" w:pos="9016"/>
        </w:tabs>
        <w:rPr>
          <w:noProof/>
        </w:rPr>
      </w:pPr>
      <w:hyperlink w:anchor="_Toc241754352" w:history="1">
        <w:r w:rsidRPr="0012597F">
          <w:rPr>
            <w:rStyle w:val="Hyperlink"/>
            <w:rFonts w:ascii="Arial" w:hAnsi="Arial"/>
            <w:noProof/>
          </w:rPr>
          <w:t>Case B — Stronger Triangle Layout Constraint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_Toc241754352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E713CB" w14:textId="1CD50F71" w:rsidR="00884352" w:rsidRDefault="00884352">
      <w:pPr>
        <w:pStyle w:val="TOC2"/>
        <w:tabs>
          <w:tab w:val="right" w:leader="dot" w:pos="9016"/>
        </w:tabs>
        <w:rPr>
          <w:noProof/>
        </w:rPr>
      </w:pPr>
      <w:hyperlink w:anchor="_Toc241754353" w:history="1">
        <w:r w:rsidRPr="0012597F">
          <w:rPr>
            <w:rStyle w:val="Hyperlink"/>
            <w:rFonts w:ascii="Arial" w:hAnsi="Arial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_Toc241754353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EF45FC" w14:textId="7B10506D" w:rsidR="00884352" w:rsidRDefault="00884352">
      <w:pPr>
        <w:pStyle w:val="TOC2"/>
        <w:tabs>
          <w:tab w:val="right" w:leader="dot" w:pos="9016"/>
        </w:tabs>
        <w:rPr>
          <w:noProof/>
        </w:rPr>
      </w:pPr>
      <w:hyperlink w:anchor="_Toc241754354" w:history="1">
        <w:r w:rsidRPr="0012597F">
          <w:rPr>
            <w:rStyle w:val="Hyperlink"/>
            <w:rFonts w:ascii="Arial" w:hAnsi="Arial"/>
            <w:noProof/>
          </w:rPr>
          <w:t>Question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_Toc241754354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5CBC53" w14:textId="2BB78AFB" w:rsidR="00884352" w:rsidRDefault="00884352">
      <w:pPr>
        <w:pStyle w:val="TOC2"/>
        <w:tabs>
          <w:tab w:val="right" w:leader="dot" w:pos="9016"/>
        </w:tabs>
        <w:rPr>
          <w:noProof/>
        </w:rPr>
      </w:pPr>
      <w:hyperlink w:anchor="_Toc241754355" w:history="1">
        <w:r w:rsidRPr="0012597F">
          <w:rPr>
            <w:rStyle w:val="Hyperlink"/>
            <w:rFonts w:ascii="Arial" w:hAnsi="Arial"/>
            <w:noProof/>
          </w:rPr>
          <w:t>Target visual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_Toc241754355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B18596" w14:textId="418389F3" w:rsidR="00884352" w:rsidRDefault="00884352">
      <w:pPr>
        <w:pStyle w:val="TOC2"/>
        <w:tabs>
          <w:tab w:val="right" w:leader="dot" w:pos="9016"/>
        </w:tabs>
        <w:rPr>
          <w:noProof/>
        </w:rPr>
      </w:pPr>
      <w:hyperlink w:anchor="_Toc241754356" w:history="1">
        <w:r w:rsidRPr="0012597F">
          <w:rPr>
            <w:rStyle w:val="Hyperlink"/>
            <w:rFonts w:ascii="Arial" w:hAnsi="Arial"/>
            <w:noProof/>
          </w:rPr>
          <w:t>Expected observation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_Toc241754356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5E7F45" w14:textId="10636B19" w:rsidR="00884352" w:rsidRDefault="00884352">
      <w:pPr>
        <w:pStyle w:val="TOC1"/>
        <w:tabs>
          <w:tab w:val="right" w:leader="dot" w:pos="9016"/>
        </w:tabs>
        <w:rPr>
          <w:noProof/>
        </w:rPr>
      </w:pPr>
      <w:hyperlink w:anchor="_Toc241754357" w:history="1">
        <w:r w:rsidRPr="0012597F">
          <w:rPr>
            <w:rStyle w:val="Hyperlink"/>
            <w:rFonts w:ascii="Arial" w:hAnsi="Arial"/>
            <w:noProof/>
          </w:rPr>
          <w:t>Case C — Triangle Constraint + Reviewer 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_Toc241754357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454141" w14:textId="7BBF197A" w:rsidR="00884352" w:rsidRDefault="00884352">
      <w:pPr>
        <w:pStyle w:val="TOC2"/>
        <w:tabs>
          <w:tab w:val="right" w:leader="dot" w:pos="9016"/>
        </w:tabs>
        <w:rPr>
          <w:noProof/>
        </w:rPr>
      </w:pPr>
      <w:hyperlink w:anchor="_Toc241754358" w:history="1">
        <w:r w:rsidRPr="0012597F">
          <w:rPr>
            <w:rStyle w:val="Hyperlink"/>
            <w:rFonts w:ascii="Arial" w:hAnsi="Arial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_Toc241754358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E4FD27" w14:textId="0031E97B" w:rsidR="00884352" w:rsidRDefault="00884352">
      <w:pPr>
        <w:pStyle w:val="TOC2"/>
        <w:tabs>
          <w:tab w:val="right" w:leader="dot" w:pos="9016"/>
        </w:tabs>
        <w:rPr>
          <w:noProof/>
        </w:rPr>
      </w:pPr>
      <w:hyperlink w:anchor="_Toc241754359" w:history="1">
        <w:r w:rsidRPr="0012597F">
          <w:rPr>
            <w:rStyle w:val="Hyperlink"/>
            <w:rFonts w:ascii="Arial" w:hAnsi="Arial"/>
            <w:noProof/>
          </w:rPr>
          <w:t>Question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_Toc241754359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D0B741" w14:textId="6CF6724E" w:rsidR="00884352" w:rsidRDefault="00884352">
      <w:pPr>
        <w:pStyle w:val="TOC2"/>
        <w:tabs>
          <w:tab w:val="right" w:leader="dot" w:pos="9016"/>
        </w:tabs>
        <w:rPr>
          <w:noProof/>
        </w:rPr>
      </w:pPr>
      <w:hyperlink w:anchor="_Toc241754360" w:history="1">
        <w:r w:rsidRPr="0012597F">
          <w:rPr>
            <w:rStyle w:val="Hyperlink"/>
            <w:rFonts w:ascii="Arial" w:hAnsi="Arial"/>
            <w:noProof/>
          </w:rPr>
          <w:t>Target visual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_Toc241754360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131CA4" w14:textId="29164E8D" w:rsidR="00884352" w:rsidRDefault="00884352">
      <w:pPr>
        <w:pStyle w:val="TOC2"/>
        <w:tabs>
          <w:tab w:val="right" w:leader="dot" w:pos="9016"/>
        </w:tabs>
        <w:rPr>
          <w:noProof/>
        </w:rPr>
      </w:pPr>
      <w:hyperlink w:anchor="_Toc241754361" w:history="1">
        <w:r w:rsidRPr="0012597F">
          <w:rPr>
            <w:rStyle w:val="Hyperlink"/>
            <w:rFonts w:ascii="Arial" w:hAnsi="Arial"/>
            <w:noProof/>
          </w:rPr>
          <w:t>Expected observation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_Toc241754361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3EAC39" w14:textId="696FF646" w:rsidR="00884352" w:rsidRDefault="00884352">
      <w:pPr>
        <w:pStyle w:val="TOC1"/>
        <w:tabs>
          <w:tab w:val="right" w:leader="dot" w:pos="9016"/>
        </w:tabs>
        <w:rPr>
          <w:noProof/>
        </w:rPr>
      </w:pPr>
      <w:hyperlink w:anchor="_Toc241754362" w:history="1">
        <w:r w:rsidRPr="0012597F">
          <w:rPr>
            <w:rStyle w:val="Hyperlink"/>
            <w:rFonts w:ascii="Arial" w:hAnsi="Arial"/>
            <w:noProof/>
          </w:rPr>
          <w:t>Observation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_Toc241754362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61EF15" w14:textId="66FEB2D8" w:rsidR="00884352" w:rsidRDefault="00884352">
      <w:pPr>
        <w:pStyle w:val="TOC1"/>
        <w:tabs>
          <w:tab w:val="right" w:leader="dot" w:pos="9016"/>
        </w:tabs>
        <w:rPr>
          <w:noProof/>
        </w:rPr>
      </w:pPr>
      <w:hyperlink w:anchor="_Toc241754363" w:history="1">
        <w:r w:rsidRPr="0012597F">
          <w:rPr>
            <w:rStyle w:val="Hyperlink"/>
            <w:rFonts w:ascii="Arial" w:hAnsi="Arial"/>
            <w:noProof/>
          </w:rPr>
          <w:t>Required Two-Path Comparison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_Toc241754363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1DD372" w14:textId="6BD421D6" w:rsidR="00884352" w:rsidRDefault="00884352">
      <w:pPr>
        <w:pStyle w:val="TOC1"/>
        <w:tabs>
          <w:tab w:val="right" w:leader="dot" w:pos="9016"/>
        </w:tabs>
        <w:rPr>
          <w:noProof/>
        </w:rPr>
      </w:pPr>
      <w:hyperlink w:anchor="_Toc241754364" w:history="1">
        <w:r w:rsidRPr="0012597F">
          <w:rPr>
            <w:rStyle w:val="Hyperlink"/>
            <w:rFonts w:ascii="Arial" w:hAnsi="Arial"/>
            <w:noProof/>
          </w:rPr>
          <w:t>Triage Decision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_Toc241754364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457596" w14:textId="0C77B454" w:rsidR="00884352" w:rsidRDefault="00884352">
      <w:pPr>
        <w:pStyle w:val="TOC2"/>
        <w:tabs>
          <w:tab w:val="right" w:leader="dot" w:pos="9016"/>
        </w:tabs>
        <w:rPr>
          <w:noProof/>
        </w:rPr>
      </w:pPr>
      <w:hyperlink w:anchor="_Toc241754365" w:history="1">
        <w:r w:rsidRPr="0012597F">
          <w:rPr>
            <w:rStyle w:val="Hyperlink"/>
            <w:rFonts w:ascii="Arial" w:hAnsi="Arial"/>
            <w:noProof/>
          </w:rPr>
          <w:t>Result 1 — Case A vertical; Case B triangular in both raw Mermaid and DOCX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_Toc241754365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BCC5AC" w14:textId="2918E675" w:rsidR="00884352" w:rsidRDefault="00884352">
      <w:pPr>
        <w:pStyle w:val="TOC2"/>
        <w:tabs>
          <w:tab w:val="right" w:leader="dot" w:pos="9016"/>
        </w:tabs>
        <w:rPr>
          <w:noProof/>
        </w:rPr>
      </w:pPr>
      <w:hyperlink w:anchor="_Toc241754366" w:history="1">
        <w:r w:rsidRPr="0012597F">
          <w:rPr>
            <w:rStyle w:val="Hyperlink"/>
            <w:rFonts w:ascii="Arial" w:hAnsi="Arial"/>
            <w:noProof/>
          </w:rPr>
          <w:t>Result 2 — Case B non-triangular in both raw Mermaid and DOCX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_Toc241754366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F82A95" w14:textId="35722F84" w:rsidR="00884352" w:rsidRDefault="00884352">
      <w:pPr>
        <w:pStyle w:val="TOC2"/>
        <w:tabs>
          <w:tab w:val="right" w:leader="dot" w:pos="9016"/>
        </w:tabs>
        <w:rPr>
          <w:noProof/>
        </w:rPr>
      </w:pPr>
      <w:hyperlink w:anchor="_Toc241754367" w:history="1">
        <w:r w:rsidRPr="0012597F">
          <w:rPr>
            <w:rStyle w:val="Hyperlink"/>
            <w:rFonts w:ascii="Arial" w:hAnsi="Arial"/>
            <w:noProof/>
          </w:rPr>
          <w:t>Result 3 — Case B triangular in raw Mermaid but non-triangular in DOCX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_Toc241754367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865A76" w14:textId="21234E7B" w:rsidR="00884352" w:rsidRDefault="00884352">
      <w:pPr>
        <w:pStyle w:val="TOC2"/>
        <w:tabs>
          <w:tab w:val="right" w:leader="dot" w:pos="9016"/>
        </w:tabs>
        <w:rPr>
          <w:noProof/>
        </w:rPr>
      </w:pPr>
      <w:hyperlink w:anchor="_Toc241754368" w:history="1">
        <w:r w:rsidRPr="0012597F">
          <w:rPr>
            <w:rStyle w:val="Hyperlink"/>
            <w:rFonts w:ascii="Arial" w:hAnsi="Arial"/>
            <w:noProof/>
          </w:rPr>
          <w:t>Result 4 — Case B triangular; Case C becomes non-triangular in both paths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_Toc241754368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4953E1" w14:textId="609096F4" w:rsidR="00884352" w:rsidRDefault="00884352">
      <w:pPr>
        <w:pStyle w:val="TOC2"/>
        <w:tabs>
          <w:tab w:val="right" w:leader="dot" w:pos="9016"/>
        </w:tabs>
        <w:rPr>
          <w:noProof/>
        </w:rPr>
      </w:pPr>
      <w:hyperlink w:anchor="_Toc241754369" w:history="1">
        <w:r w:rsidRPr="0012597F">
          <w:rPr>
            <w:rStyle w:val="Hyperlink"/>
            <w:rFonts w:ascii="Arial" w:hAnsi="Arial"/>
            <w:noProof/>
          </w:rPr>
          <w:t>Result 5 — Case C triangular in raw Mermaid but distorted only in DOCX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_Toc241754369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23D80C" w14:textId="50A75397" w:rsidR="00884352" w:rsidRDefault="00884352">
      <w:pPr>
        <w:pStyle w:val="TOC1"/>
        <w:tabs>
          <w:tab w:val="right" w:leader="dot" w:pos="9016"/>
        </w:tabs>
        <w:rPr>
          <w:noProof/>
        </w:rPr>
      </w:pPr>
      <w:hyperlink w:anchor="_Toc241754370" w:history="1">
        <w:r w:rsidRPr="0012597F">
          <w:rPr>
            <w:rStyle w:val="Hyperlink"/>
            <w:rFonts w:ascii="Arial" w:hAnsi="Arial"/>
            <w:noProof/>
          </w:rPr>
          <w:t>Scope Guard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_Toc241754370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BA8623" w14:textId="5B24211F" w:rsidR="00D457EA" w:rsidRDefault="00BF69F4">
      <w:pPr>
        <w:pStyle w:val="TOC11"/>
        <w:tabs>
          <w:tab w:val="right" w:leader="dot" w:pos="9026"/>
        </w:tabs>
      </w:pPr>
      <w:r>
        <w:fldChar w:fldCharType="end"/>
      </w:r>
    </w:p>
    <w:p w14:paraId="11B8D7B7" w14:textId="77777777" w:rsidR="00D457EA" w:rsidRDefault="00BF69F4">
      <w:r>
        <w:br w:type="page"/>
      </w:r>
    </w:p>
    <w:p w14:paraId="7B3849A4" w14:textId="77777777" w:rsidR="00D457EA" w:rsidRDefault="00BF69F4">
      <w:pPr>
        <w:pStyle w:val="Heading1"/>
      </w:pPr>
      <w:bookmarkStart w:id="0" w:name="_Toc241754346"/>
      <w:r>
        <w:rPr>
          <w:rFonts w:ascii="Arial" w:eastAsia="Microsoft YaHei" w:hAnsi="Arial" w:cs="Arial"/>
        </w:rPr>
        <w:lastRenderedPageBreak/>
        <w:t>Mermaid Triangle Triage V2</w:t>
      </w:r>
      <w:bookmarkEnd w:id="0"/>
    </w:p>
    <w:p w14:paraId="396E0154" w14:textId="77777777" w:rsidR="00D457EA" w:rsidRDefault="00BF69F4">
      <w:pPr>
        <w:pStyle w:val="Heading2"/>
      </w:pPr>
      <w:bookmarkStart w:id="1" w:name="_Toc241754347"/>
      <w:r>
        <w:rPr>
          <w:rFonts w:ascii="Arial" w:eastAsia="Microsoft YaHei" w:hAnsi="Arial" w:cs="Arial"/>
        </w:rPr>
        <w:t>Purpose</w:t>
      </w:r>
      <w:bookmarkEnd w:id="1"/>
    </w:p>
    <w:p w14:paraId="4C35CAF5" w14:textId="77777777" w:rsidR="00D457EA" w:rsidRDefault="00BF69F4">
      <w:r>
        <w:rPr>
          <w:rFonts w:cs="Calibri"/>
        </w:rPr>
        <w:t xml:space="preserve">This file is a </w:t>
      </w:r>
      <w:r>
        <w:rPr>
          <w:rFonts w:cs="Calibri"/>
          <w:b/>
        </w:rPr>
        <w:t>bounded reproduction / triage fixture</w:t>
      </w:r>
      <w:r>
        <w:rPr>
          <w:rFonts w:cs="Calibri"/>
        </w:rPr>
        <w:t xml:space="preserve"> for the Governance Triangle rendering issue.</w:t>
      </w:r>
    </w:p>
    <w:p w14:paraId="46B7F1DE" w14:textId="77777777" w:rsidR="00D457EA" w:rsidRDefault="00BF69F4">
      <w:r>
        <w:rPr>
          <w:rFonts w:cs="Calibri"/>
        </w:rPr>
        <w:t xml:space="preserve">V1 established that the original Mermaid graph and a simple three-node DAG do </w:t>
      </w:r>
      <w:r>
        <w:rPr>
          <w:rFonts w:cs="Calibri"/>
          <w:b/>
        </w:rPr>
        <w:t>not</w:t>
      </w:r>
      <w:r>
        <w:rPr>
          <w:rFonts w:cs="Calibri"/>
        </w:rPr>
        <w:t xml:space="preserve"> reliably produce a triangular visual layout in the generated DOCX.</w:t>
      </w:r>
    </w:p>
    <w:p w14:paraId="19C6BBD3" w14:textId="77777777" w:rsidR="00D457EA" w:rsidRDefault="00BF69F4">
      <w:r>
        <w:rPr>
          <w:rFonts w:cs="Calibri"/>
        </w:rPr>
        <w:t>V2 narrows the question further:</w:t>
      </w:r>
    </w:p>
    <w:p w14:paraId="78204FE3" w14:textId="77777777" w:rsidR="00D457EA" w:rsidRDefault="00BF69F4">
      <w:pPr>
        <w:spacing w:after="60"/>
        <w:ind w:left="283" w:hanging="283"/>
      </w:pPr>
      <w:r>
        <w:rPr>
          <w:rFonts w:cs="Calibri"/>
        </w:rPr>
        <w:t>1. Does the current three-node DAG naturally resolve to a vertical hierarchy?</w:t>
      </w:r>
    </w:p>
    <w:p w14:paraId="0AA5A730" w14:textId="77777777" w:rsidR="00D457EA" w:rsidRDefault="00BF69F4">
      <w:pPr>
        <w:spacing w:after="60"/>
        <w:ind w:left="283" w:hanging="283"/>
      </w:pPr>
      <w:r>
        <w:rPr>
          <w:rFonts w:cs="Calibri"/>
        </w:rPr>
        <w:t xml:space="preserve">2. Can stronger Mermaid layout constraints place </w:t>
      </w:r>
      <w:r>
        <w:rPr>
          <w:rFonts w:ascii="Consolas" w:eastAsia="Consolas" w:hAnsi="Consolas" w:cs="Consolas"/>
          <w:color w:val="800000"/>
          <w:sz w:val="20"/>
        </w:rPr>
        <w:t>DeepSeek</w:t>
      </w:r>
      <w:r>
        <w:rPr>
          <w:rFonts w:cs="Calibri"/>
        </w:rPr>
        <w:t xml:space="preserve"> and </w:t>
      </w:r>
      <w:r>
        <w:rPr>
          <w:rFonts w:ascii="Consolas" w:eastAsia="Consolas" w:hAnsi="Consolas" w:cs="Consolas"/>
          <w:color w:val="800000"/>
          <w:sz w:val="20"/>
        </w:rPr>
        <w:t>Test System</w:t>
      </w:r>
      <w:r>
        <w:rPr>
          <w:rFonts w:cs="Calibri"/>
        </w:rPr>
        <w:t xml:space="preserve"> on the same lower rank?</w:t>
      </w:r>
    </w:p>
    <w:p w14:paraId="100B8953" w14:textId="77777777" w:rsidR="00D457EA" w:rsidRDefault="00BF69F4">
      <w:pPr>
        <w:spacing w:after="60"/>
        <w:ind w:left="283" w:hanging="283"/>
      </w:pPr>
      <w:r>
        <w:rPr>
          <w:rFonts w:cs="Calibri"/>
        </w:rPr>
        <w:t xml:space="preserve">3. If a triangle-like outer layout can be established, does adding the </w:t>
      </w:r>
      <w:r>
        <w:rPr>
          <w:rFonts w:ascii="Consolas" w:eastAsia="Consolas" w:hAnsi="Consolas" w:cs="Consolas"/>
          <w:color w:val="800000"/>
          <w:sz w:val="20"/>
        </w:rPr>
        <w:t>ChatGPT Reviewer Hub</w:t>
      </w:r>
      <w:r>
        <w:rPr>
          <w:rFonts w:cs="Calibri"/>
        </w:rPr>
        <w:t xml:space="preserve"> disturb it?</w:t>
      </w:r>
    </w:p>
    <w:p w14:paraId="259FE110" w14:textId="77777777" w:rsidR="00D457EA" w:rsidRDefault="00BF69F4">
      <w:r>
        <w:rPr>
          <w:rFonts w:cs="Calibri"/>
        </w:rPr>
        <w:t xml:space="preserve">This file is </w:t>
      </w:r>
      <w:r>
        <w:rPr>
          <w:rFonts w:cs="Calibri"/>
          <w:b/>
        </w:rPr>
        <w:t>not</w:t>
      </w:r>
      <w:r>
        <w:rPr>
          <w:rFonts w:cs="Calibri"/>
        </w:rPr>
        <w:t xml:space="preserve"> a Canonical Acceptance Test and must not change product semantics.</w:t>
      </w:r>
    </w:p>
    <w:p w14:paraId="0189E73A" w14:textId="77777777" w:rsidR="00D457EA" w:rsidRDefault="00D457EA">
      <w:pPr>
        <w:pBdr>
          <w:bottom w:val="single" w:sz="6" w:space="1" w:color="auto"/>
        </w:pBdr>
      </w:pPr>
    </w:p>
    <w:p w14:paraId="22784954" w14:textId="77777777" w:rsidR="00D457EA" w:rsidRDefault="00BF69F4">
      <w:pPr>
        <w:pStyle w:val="Heading1"/>
      </w:pPr>
      <w:bookmarkStart w:id="2" w:name="_Toc241754348"/>
      <w:r>
        <w:rPr>
          <w:rFonts w:ascii="Arial" w:eastAsia="Microsoft YaHei" w:hAnsi="Arial" w:cs="Arial"/>
        </w:rPr>
        <w:t>Case A — Current DAG Baseline</w:t>
      </w:r>
      <w:bookmarkEnd w:id="2"/>
    </w:p>
    <w:p w14:paraId="7BA1EA43" w14:textId="77777777" w:rsidR="00D457EA" w:rsidRDefault="00BF69F4">
      <w:pPr>
        <w:pStyle w:val="Heading2"/>
      </w:pPr>
      <w:bookmarkStart w:id="3" w:name="_Toc241754349"/>
      <w:r>
        <w:rPr>
          <w:rFonts w:ascii="Arial" w:eastAsia="Microsoft YaHei" w:hAnsi="Arial" w:cs="Arial"/>
        </w:rPr>
        <w:t>Purpose</w:t>
      </w:r>
      <w:bookmarkEnd w:id="3"/>
    </w:p>
    <w:p w14:paraId="0DA51460" w14:textId="77777777" w:rsidR="00D457EA" w:rsidRDefault="00BF69F4">
      <w:r>
        <w:rPr>
          <w:rFonts w:cs="Calibri"/>
        </w:rPr>
        <w:t>Reproduce the simplest current relationship without styling or Reviewer Hub.</w:t>
      </w:r>
    </w:p>
    <w:p w14:paraId="110B64B2" w14:textId="77777777" w:rsidR="00D457EA" w:rsidRDefault="00BF69F4">
      <w:pPr>
        <w:pStyle w:val="Heading2"/>
      </w:pPr>
      <w:bookmarkStart w:id="4" w:name="_Toc241754350"/>
      <w:r>
        <w:rPr>
          <w:rFonts w:ascii="Arial" w:eastAsia="Microsoft YaHei" w:hAnsi="Arial" w:cs="Arial"/>
        </w:rPr>
        <w:t>Question</w:t>
      </w:r>
      <w:bookmarkEnd w:id="4"/>
    </w:p>
    <w:p w14:paraId="7D22AE84" w14:textId="77777777" w:rsidR="00D457EA" w:rsidRDefault="00BF69F4">
      <w:r>
        <w:rPr>
          <w:rFonts w:cs="Calibri"/>
        </w:rPr>
        <w:t>Does Mermaid naturally interpret the graph as a vertical hierarchy?</w:t>
      </w:r>
    </w:p>
    <w:p w14:paraId="368E0473" w14:textId="77777777" w:rsidR="00D457EA" w:rsidRDefault="00D457EA"/>
    <w:p w14:paraId="014D8B6B" w14:textId="77777777" w:rsidR="00D457EA" w:rsidRDefault="00BF69F4">
      <w:pPr>
        <w:keepLines/>
        <w:jc w:val="center"/>
      </w:pPr>
      <w:r>
        <w:rPr>
          <w:noProof/>
        </w:rPr>
        <w:drawing>
          <wp:inline distT="0" distB="0" distL="0" distR="0" wp14:anchorId="24BDB774" wp14:editId="1D339903">
            <wp:extent cx="4572000" cy="8710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xgxxlb5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40F8" w14:textId="77777777" w:rsidR="00D457EA" w:rsidRDefault="00BF69F4">
      <w:pPr>
        <w:pStyle w:val="Heading2"/>
      </w:pPr>
      <w:bookmarkStart w:id="5" w:name="_Toc241754351"/>
      <w:r>
        <w:rPr>
          <w:rFonts w:ascii="Arial" w:eastAsia="Microsoft YaHei" w:hAnsi="Arial" w:cs="Arial"/>
        </w:rPr>
        <w:t>Expected observation</w:t>
      </w:r>
      <w:bookmarkEnd w:id="5"/>
    </w:p>
    <w:p w14:paraId="33CB2D4F" w14:textId="77777777" w:rsidR="00D457EA" w:rsidRDefault="00BF69F4">
      <w:r>
        <w:rPr>
          <w:rFonts w:cs="Calibri"/>
        </w:rPr>
        <w:t xml:space="preserve">A </w:t>
      </w:r>
      <w:r>
        <w:rPr>
          <w:rFonts w:cs="Calibri"/>
        </w:rPr>
        <w:t>vertical or semi-vertical layout is acceptable for this control.</w:t>
      </w:r>
    </w:p>
    <w:p w14:paraId="1495EC0F" w14:textId="77777777" w:rsidR="00D457EA" w:rsidRDefault="00BF69F4">
      <w:r>
        <w:rPr>
          <w:rFonts w:cs="Calibri"/>
        </w:rPr>
        <w:t>Record whether Mermaid produces something approximately like:</w:t>
      </w:r>
    </w:p>
    <w:p w14:paraId="568DA7B1" w14:textId="77777777" w:rsidR="00D457EA" w:rsidRDefault="00BF69F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Specification</w:t>
      </w:r>
      <w:r>
        <w:rPr>
          <w:rFonts w:ascii="Consolas" w:eastAsia="Consolas" w:hAnsi="Consolas" w:cs="Consolas"/>
          <w:sz w:val="20"/>
        </w:rPr>
        <w:br/>
        <w:t xml:space="preserve">     ↓</w:t>
      </w:r>
      <w:r>
        <w:rPr>
          <w:rFonts w:ascii="Consolas" w:eastAsia="Consolas" w:hAnsi="Consolas" w:cs="Consolas"/>
          <w:sz w:val="20"/>
        </w:rPr>
        <w:br/>
        <w:t xml:space="preserve"> DeepSeek</w:t>
      </w:r>
      <w:r>
        <w:rPr>
          <w:rFonts w:ascii="Consolas" w:eastAsia="Consolas" w:hAnsi="Consolas" w:cs="Consolas"/>
          <w:sz w:val="20"/>
        </w:rPr>
        <w:br/>
        <w:t xml:space="preserve">     ↓</w:t>
      </w:r>
      <w:r>
        <w:rPr>
          <w:rFonts w:ascii="Consolas" w:eastAsia="Consolas" w:hAnsi="Consolas" w:cs="Consolas"/>
          <w:sz w:val="20"/>
        </w:rPr>
        <w:br/>
        <w:t>Test System</w:t>
      </w:r>
      <w:r>
        <w:rPr>
          <w:rFonts w:ascii="Consolas" w:eastAsia="Consolas" w:hAnsi="Consolas" w:cs="Consolas"/>
          <w:sz w:val="20"/>
        </w:rPr>
        <w:br/>
      </w:r>
    </w:p>
    <w:p w14:paraId="13672841" w14:textId="77777777" w:rsidR="00D457EA" w:rsidRDefault="00BF69F4">
      <w:r>
        <w:rPr>
          <w:rFonts w:cs="Calibri"/>
        </w:rPr>
        <w:t xml:space="preserve">If so, this confirms that the original edge topology itself does </w:t>
      </w:r>
      <w:r>
        <w:rPr>
          <w:rFonts w:cs="Calibri"/>
          <w:b/>
        </w:rPr>
        <w:t>not</w:t>
      </w:r>
      <w:r>
        <w:rPr>
          <w:rFonts w:cs="Calibri"/>
        </w:rPr>
        <w:t xml:space="preserve"> require a triangular geometry.</w:t>
      </w:r>
    </w:p>
    <w:p w14:paraId="777FF377" w14:textId="77777777" w:rsidR="00D457EA" w:rsidRDefault="00D457EA">
      <w:pPr>
        <w:pBdr>
          <w:bottom w:val="single" w:sz="6" w:space="1" w:color="auto"/>
        </w:pBdr>
      </w:pPr>
    </w:p>
    <w:p w14:paraId="02AC22BB" w14:textId="77777777" w:rsidR="00D457EA" w:rsidRDefault="00BF69F4">
      <w:pPr>
        <w:pStyle w:val="Heading1"/>
      </w:pPr>
      <w:bookmarkStart w:id="6" w:name="_Toc241754352"/>
      <w:r>
        <w:rPr>
          <w:rFonts w:ascii="Arial" w:eastAsia="Microsoft YaHei" w:hAnsi="Arial" w:cs="Arial"/>
        </w:rPr>
        <w:lastRenderedPageBreak/>
        <w:t>Case B — Stronger Triangle Layout Constraint</w:t>
      </w:r>
      <w:bookmarkEnd w:id="6"/>
    </w:p>
    <w:p w14:paraId="20BD1536" w14:textId="77777777" w:rsidR="00D457EA" w:rsidRDefault="00BF69F4">
      <w:pPr>
        <w:pStyle w:val="Heading2"/>
      </w:pPr>
      <w:bookmarkStart w:id="7" w:name="_Toc241754353"/>
      <w:r>
        <w:rPr>
          <w:rFonts w:ascii="Arial" w:eastAsia="Microsoft YaHei" w:hAnsi="Arial" w:cs="Arial"/>
        </w:rPr>
        <w:t>Purpose</w:t>
      </w:r>
      <w:bookmarkEnd w:id="7"/>
    </w:p>
    <w:p w14:paraId="10E371B8" w14:textId="77777777" w:rsidR="00D457EA" w:rsidRDefault="00BF69F4">
      <w:r>
        <w:rPr>
          <w:rFonts w:cs="Calibri"/>
        </w:rPr>
        <w:t xml:space="preserve">Try to place </w:t>
      </w:r>
      <w:r>
        <w:rPr>
          <w:rFonts w:ascii="Consolas" w:eastAsia="Consolas" w:hAnsi="Consolas" w:cs="Consolas"/>
          <w:color w:val="800000"/>
          <w:sz w:val="20"/>
        </w:rPr>
        <w:t>DeepSeek</w:t>
      </w:r>
      <w:r>
        <w:rPr>
          <w:rFonts w:cs="Calibri"/>
        </w:rPr>
        <w:t xml:space="preserve"> and </w:t>
      </w:r>
      <w:r>
        <w:rPr>
          <w:rFonts w:ascii="Consolas" w:eastAsia="Consolas" w:hAnsi="Consolas" w:cs="Consolas"/>
          <w:color w:val="800000"/>
          <w:sz w:val="20"/>
        </w:rPr>
        <w:t>Test System</w:t>
      </w:r>
      <w:r>
        <w:rPr>
          <w:rFonts w:cs="Calibri"/>
        </w:rPr>
        <w:t xml:space="preserve"> on the same visual lower rank.</w:t>
      </w:r>
    </w:p>
    <w:p w14:paraId="008E53B3" w14:textId="77777777" w:rsidR="00D457EA" w:rsidRDefault="00BF69F4">
      <w:r>
        <w:rPr>
          <w:rFonts w:cs="Calibri"/>
        </w:rPr>
        <w:t>This case introduces a dedicated bottom-row subgraph and invisible spacer relationships.</w:t>
      </w:r>
    </w:p>
    <w:p w14:paraId="6F2DA1D0" w14:textId="77777777" w:rsidR="00D457EA" w:rsidRDefault="00BF69F4">
      <w:pPr>
        <w:pStyle w:val="Heading2"/>
      </w:pPr>
      <w:bookmarkStart w:id="8" w:name="_Toc241754354"/>
      <w:r>
        <w:rPr>
          <w:rFonts w:ascii="Arial" w:eastAsia="Microsoft YaHei" w:hAnsi="Arial" w:cs="Arial"/>
        </w:rPr>
        <w:t>Question</w:t>
      </w:r>
      <w:bookmarkEnd w:id="8"/>
    </w:p>
    <w:p w14:paraId="44A593B6" w14:textId="77777777" w:rsidR="00D457EA" w:rsidRDefault="00BF69F4">
      <w:r>
        <w:rPr>
          <w:rFonts w:cs="Calibri"/>
        </w:rPr>
        <w:t xml:space="preserve">Can the </w:t>
      </w:r>
      <w:r>
        <w:rPr>
          <w:rFonts w:cs="Calibri"/>
        </w:rPr>
        <w:t>Mermaid renderer produce a recognizable triangle when stronger layout constraints are supplied?</w:t>
      </w:r>
    </w:p>
    <w:p w14:paraId="1F2088C2" w14:textId="77777777" w:rsidR="00D457EA" w:rsidRDefault="00D457EA"/>
    <w:p w14:paraId="3E2B3393" w14:textId="77777777" w:rsidR="00D457EA" w:rsidRDefault="00BF69F4">
      <w:pPr>
        <w:keepLines/>
        <w:jc w:val="center"/>
      </w:pPr>
      <w:r>
        <w:rPr>
          <w:noProof/>
        </w:rPr>
        <w:drawing>
          <wp:inline distT="0" distB="0" distL="0" distR="0" wp14:anchorId="5F81C096" wp14:editId="0FC612B0">
            <wp:extent cx="4572000" cy="13243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ppq8s_x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2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519E" w14:textId="77777777" w:rsidR="00D457EA" w:rsidRDefault="00BF69F4">
      <w:pPr>
        <w:pStyle w:val="Heading2"/>
      </w:pPr>
      <w:bookmarkStart w:id="9" w:name="_Toc241754355"/>
      <w:r>
        <w:rPr>
          <w:rFonts w:ascii="Arial" w:eastAsia="Microsoft YaHei" w:hAnsi="Arial" w:cs="Arial"/>
        </w:rPr>
        <w:t>Target visual structure</w:t>
      </w:r>
      <w:bookmarkEnd w:id="9"/>
    </w:p>
    <w:p w14:paraId="6255CB40" w14:textId="77777777" w:rsidR="00D457EA" w:rsidRDefault="00BF69F4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 xml:space="preserve">             Specification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/      \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/        \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/          \</w:t>
      </w:r>
      <w:r>
        <w:br/>
      </w:r>
      <w:r>
        <w:rPr>
          <w:rFonts w:ascii="Consolas" w:eastAsia="Consolas" w:hAnsi="Consolas" w:cs="Consolas"/>
          <w:sz w:val="17"/>
        </w:rPr>
        <w:t xml:space="preserve">        DeepSeek ───── Test System</w:t>
      </w:r>
      <w:r>
        <w:br/>
      </w:r>
    </w:p>
    <w:p w14:paraId="10634094" w14:textId="77777777" w:rsidR="00D457EA" w:rsidRDefault="00BF69F4">
      <w:pPr>
        <w:pStyle w:val="Heading2"/>
      </w:pPr>
      <w:bookmarkStart w:id="10" w:name="_Toc241754356"/>
      <w:r>
        <w:rPr>
          <w:rFonts w:ascii="Arial" w:eastAsia="Microsoft YaHei" w:hAnsi="Arial" w:cs="Arial"/>
        </w:rPr>
        <w:t>Expected observation</w:t>
      </w:r>
      <w:bookmarkEnd w:id="10"/>
    </w:p>
    <w:p w14:paraId="4AB11793" w14:textId="77777777" w:rsidR="00D457EA" w:rsidRDefault="00BF69F4">
      <w:r>
        <w:rPr>
          <w:rFonts w:cs="Calibri"/>
        </w:rPr>
        <w:t>Record whether:</w:t>
      </w:r>
    </w:p>
    <w:p w14:paraId="06E249E2" w14:textId="77777777" w:rsidR="00D457EA" w:rsidRDefault="00BF69F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Specification</w:t>
      </w:r>
      <w:r>
        <w:rPr>
          <w:rFonts w:cs="Calibri"/>
        </w:rPr>
        <w:t xml:space="preserve"> appears above the other two nodes;</w:t>
      </w:r>
    </w:p>
    <w:p w14:paraId="323910A9" w14:textId="77777777" w:rsidR="00D457EA" w:rsidRDefault="00BF69F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DeepSeek</w:t>
      </w:r>
      <w:r>
        <w:rPr>
          <w:rFonts w:cs="Calibri"/>
        </w:rPr>
        <w:t xml:space="preserve"> and </w:t>
      </w:r>
      <w:r>
        <w:rPr>
          <w:rFonts w:ascii="Consolas" w:eastAsia="Consolas" w:hAnsi="Consolas" w:cs="Consolas"/>
          <w:color w:val="800000"/>
          <w:sz w:val="20"/>
        </w:rPr>
        <w:t>Test System</w:t>
      </w:r>
      <w:r>
        <w:rPr>
          <w:rFonts w:cs="Calibri"/>
        </w:rPr>
        <w:t xml:space="preserve"> appear approximately on the same horizontal level;</w:t>
      </w:r>
    </w:p>
    <w:p w14:paraId="5240E7A7" w14:textId="77777777" w:rsidR="00D457EA" w:rsidRDefault="00BF69F4">
      <w:pPr>
        <w:spacing w:after="60"/>
        <w:ind w:left="283" w:hanging="283"/>
      </w:pPr>
      <w:r>
        <w:rPr>
          <w:rFonts w:cs="Calibri"/>
        </w:rPr>
        <w:t>• the three visible links create a recognizable triangular relationship;</w:t>
      </w:r>
    </w:p>
    <w:p w14:paraId="1F03DDB8" w14:textId="77777777" w:rsidR="00D457EA" w:rsidRDefault="00BF69F4">
      <w:pPr>
        <w:spacing w:after="60"/>
        <w:ind w:left="283" w:hanging="283"/>
      </w:pPr>
      <w:r>
        <w:rPr>
          <w:rFonts w:cs="Calibri"/>
        </w:rPr>
        <w:t xml:space="preserve">• the </w:t>
      </w:r>
      <w:r>
        <w:rPr>
          <w:rFonts w:cs="Calibri"/>
        </w:rPr>
        <w:t>invisible spacer node remains visually unobtrusive.</w:t>
      </w:r>
    </w:p>
    <w:p w14:paraId="725D8C78" w14:textId="77777777" w:rsidR="00D457EA" w:rsidRDefault="00BF69F4">
      <w:r>
        <w:rPr>
          <w:rFonts w:cs="Calibri"/>
        </w:rPr>
        <w:t xml:space="preserve">If Case B still collapses into a vertical hierarchy, do </w:t>
      </w:r>
      <w:r>
        <w:rPr>
          <w:rFonts w:cs="Calibri"/>
          <w:b/>
        </w:rPr>
        <w:t>not</w:t>
      </w:r>
      <w:r>
        <w:rPr>
          <w:rFonts w:cs="Calibri"/>
        </w:rPr>
        <w:t xml:space="preserve"> yet conclude that MD Converter is defective. The same Mermaid source must also be rendered directly through the project Mermaid runtime for comparison.</w:t>
      </w:r>
    </w:p>
    <w:p w14:paraId="09E2D361" w14:textId="77777777" w:rsidR="00D457EA" w:rsidRDefault="00D457EA">
      <w:pPr>
        <w:pBdr>
          <w:bottom w:val="single" w:sz="6" w:space="1" w:color="auto"/>
        </w:pBdr>
      </w:pPr>
    </w:p>
    <w:p w14:paraId="5DD3E669" w14:textId="77777777" w:rsidR="00D457EA" w:rsidRDefault="00BF69F4">
      <w:pPr>
        <w:pStyle w:val="Heading1"/>
      </w:pPr>
      <w:bookmarkStart w:id="11" w:name="_Toc241754357"/>
      <w:r>
        <w:rPr>
          <w:rFonts w:ascii="Arial" w:eastAsia="Microsoft YaHei" w:hAnsi="Arial" w:cs="Arial"/>
        </w:rPr>
        <w:t>Case C — Triangle Constraint + Reviewer Hub</w:t>
      </w:r>
      <w:bookmarkEnd w:id="11"/>
    </w:p>
    <w:p w14:paraId="253B3080" w14:textId="77777777" w:rsidR="00D457EA" w:rsidRDefault="00BF69F4">
      <w:pPr>
        <w:pStyle w:val="Heading2"/>
      </w:pPr>
      <w:bookmarkStart w:id="12" w:name="_Toc241754358"/>
      <w:r>
        <w:rPr>
          <w:rFonts w:ascii="Arial" w:eastAsia="Microsoft YaHei" w:hAnsi="Arial" w:cs="Arial"/>
        </w:rPr>
        <w:t>Purpose</w:t>
      </w:r>
      <w:bookmarkEnd w:id="12"/>
    </w:p>
    <w:p w14:paraId="6AC0569E" w14:textId="77777777" w:rsidR="00D457EA" w:rsidRDefault="00BF69F4">
      <w:r>
        <w:rPr>
          <w:rFonts w:cs="Calibri"/>
        </w:rPr>
        <w:t>Start from the stronger Case B layout and add the Reviewer Hub as an internal visual element.</w:t>
      </w:r>
    </w:p>
    <w:p w14:paraId="6FC7ED79" w14:textId="77777777" w:rsidR="00D457EA" w:rsidRDefault="00BF69F4">
      <w:pPr>
        <w:pStyle w:val="Heading2"/>
      </w:pPr>
      <w:bookmarkStart w:id="13" w:name="_Toc241754359"/>
      <w:r>
        <w:rPr>
          <w:rFonts w:ascii="Arial" w:eastAsia="Microsoft YaHei" w:hAnsi="Arial" w:cs="Arial"/>
        </w:rPr>
        <w:lastRenderedPageBreak/>
        <w:t>Question</w:t>
      </w:r>
      <w:bookmarkEnd w:id="13"/>
    </w:p>
    <w:p w14:paraId="63EE2162" w14:textId="77777777" w:rsidR="00D457EA" w:rsidRDefault="00BF69F4">
      <w:r>
        <w:rPr>
          <w:rFonts w:cs="Calibri"/>
        </w:rPr>
        <w:t>Does adding the Reviewer Hub and invisible layout relationships disturb the outer triangle?</w:t>
      </w:r>
    </w:p>
    <w:p w14:paraId="41839221" w14:textId="77777777" w:rsidR="00D457EA" w:rsidRDefault="00D457EA"/>
    <w:p w14:paraId="6F89DA8C" w14:textId="77777777" w:rsidR="00D457EA" w:rsidRDefault="00BF69F4">
      <w:pPr>
        <w:keepLines/>
        <w:jc w:val="center"/>
      </w:pPr>
      <w:r>
        <w:rPr>
          <w:noProof/>
        </w:rPr>
        <w:drawing>
          <wp:inline distT="0" distB="0" distL="0" distR="0" wp14:anchorId="3CC79565" wp14:editId="4FBB2B04">
            <wp:extent cx="4572000" cy="13243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ii8k7q9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2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0F8B" w14:textId="77777777" w:rsidR="00D457EA" w:rsidRDefault="00BF69F4">
      <w:pPr>
        <w:pStyle w:val="Heading2"/>
      </w:pPr>
      <w:bookmarkStart w:id="14" w:name="_Toc241754360"/>
      <w:r>
        <w:rPr>
          <w:rFonts w:ascii="Arial" w:eastAsia="Microsoft YaHei" w:hAnsi="Arial" w:cs="Arial"/>
        </w:rPr>
        <w:t>Target visual structure</w:t>
      </w:r>
      <w:bookmarkEnd w:id="14"/>
    </w:p>
    <w:p w14:paraId="7C6B0383" w14:textId="77777777" w:rsidR="00D457EA" w:rsidRDefault="00BF69F4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 xml:space="preserve">             Specification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/      \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/        \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/ REVIEW   \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/            \</w:t>
      </w:r>
      <w:r>
        <w:br/>
      </w:r>
      <w:r>
        <w:rPr>
          <w:rFonts w:ascii="Consolas" w:eastAsia="Consolas" w:hAnsi="Consolas" w:cs="Consolas"/>
          <w:sz w:val="17"/>
        </w:rPr>
        <w:t xml:space="preserve">        DeepSeek ───── Test System</w:t>
      </w:r>
      <w:r>
        <w:br/>
      </w:r>
    </w:p>
    <w:p w14:paraId="3072A563" w14:textId="77777777" w:rsidR="00D457EA" w:rsidRDefault="00BF69F4">
      <w:pPr>
        <w:pStyle w:val="Heading2"/>
      </w:pPr>
      <w:bookmarkStart w:id="15" w:name="_Toc241754361"/>
      <w:r>
        <w:rPr>
          <w:rFonts w:ascii="Arial" w:eastAsia="Microsoft YaHei" w:hAnsi="Arial" w:cs="Arial"/>
        </w:rPr>
        <w:t>Expected observation</w:t>
      </w:r>
      <w:bookmarkEnd w:id="15"/>
    </w:p>
    <w:p w14:paraId="393F96EA" w14:textId="77777777" w:rsidR="00D457EA" w:rsidRDefault="00BF69F4">
      <w:r>
        <w:rPr>
          <w:rFonts w:cs="Calibri"/>
        </w:rPr>
        <w:t>Compare Case C directly with Case B.</w:t>
      </w:r>
    </w:p>
    <w:p w14:paraId="578D6194" w14:textId="77777777" w:rsidR="00D457EA" w:rsidRDefault="00BF69F4">
      <w:r>
        <w:rPr>
          <w:rFonts w:cs="Calibri"/>
        </w:rPr>
        <w:t>Record whether:</w:t>
      </w:r>
    </w:p>
    <w:p w14:paraId="65E54B0C" w14:textId="77777777" w:rsidR="00D457EA" w:rsidRDefault="00BF69F4">
      <w:pPr>
        <w:spacing w:after="60"/>
        <w:ind w:left="283" w:hanging="283"/>
      </w:pPr>
      <w:r>
        <w:rPr>
          <w:rFonts w:cs="Calibri"/>
        </w:rPr>
        <w:t>• the three outer nodes retain the same approximate geometry as Case B;</w:t>
      </w:r>
    </w:p>
    <w:p w14:paraId="287CF4DC" w14:textId="77777777" w:rsidR="00D457EA" w:rsidRDefault="00BF69F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Reviewer Hub</w:t>
      </w:r>
      <w:r>
        <w:rPr>
          <w:rFonts w:cs="Calibri"/>
        </w:rPr>
        <w:t xml:space="preserve"> appears between the top node and bottom row;</w:t>
      </w:r>
    </w:p>
    <w:p w14:paraId="5CCA6C2B" w14:textId="77777777" w:rsidR="00D457EA" w:rsidRDefault="00BF69F4">
      <w:pPr>
        <w:spacing w:after="60"/>
        <w:ind w:left="283" w:hanging="283"/>
      </w:pPr>
      <w:r>
        <w:rPr>
          <w:rFonts w:cs="Calibri"/>
        </w:rPr>
        <w:t xml:space="preserve">• adding </w:t>
      </w:r>
      <w:r>
        <w:rPr>
          <w:rFonts w:ascii="Consolas" w:eastAsia="Consolas" w:hAnsi="Consolas" w:cs="Consolas"/>
          <w:color w:val="800000"/>
          <w:sz w:val="20"/>
        </w:rPr>
        <w:t>REVIEW</w:t>
      </w:r>
      <w:r>
        <w:rPr>
          <w:rFonts w:cs="Calibri"/>
        </w:rPr>
        <w:t xml:space="preserve"> causes </w:t>
      </w:r>
      <w:r>
        <w:rPr>
          <w:rFonts w:ascii="Consolas" w:eastAsia="Consolas" w:hAnsi="Consolas" w:cs="Consolas"/>
          <w:color w:val="800000"/>
          <w:sz w:val="20"/>
        </w:rPr>
        <w:t>DeepSeek</w:t>
      </w:r>
      <w:r>
        <w:rPr>
          <w:rFonts w:cs="Calibri"/>
        </w:rPr>
        <w:t xml:space="preserve"> or </w:t>
      </w:r>
      <w:r>
        <w:rPr>
          <w:rFonts w:ascii="Consolas" w:eastAsia="Consolas" w:hAnsi="Consolas" w:cs="Consolas"/>
          <w:color w:val="800000"/>
          <w:sz w:val="20"/>
        </w:rPr>
        <w:t>Test System</w:t>
      </w:r>
      <w:r>
        <w:rPr>
          <w:rFonts w:cs="Calibri"/>
        </w:rPr>
        <w:t xml:space="preserve"> to shift into a vertical chain;</w:t>
      </w:r>
    </w:p>
    <w:p w14:paraId="5CA49C10" w14:textId="77777777" w:rsidR="00D457EA" w:rsidRDefault="00BF69F4">
      <w:pPr>
        <w:spacing w:after="60"/>
        <w:ind w:left="283" w:hanging="283"/>
      </w:pPr>
      <w:r>
        <w:rPr>
          <w:rFonts w:cs="Calibri"/>
        </w:rPr>
        <w:t xml:space="preserve">• the DOCX result differs </w:t>
      </w:r>
      <w:r>
        <w:rPr>
          <w:rFonts w:cs="Calibri"/>
        </w:rPr>
        <w:t>materially from the direct Mermaid render.</w:t>
      </w:r>
    </w:p>
    <w:p w14:paraId="320407FA" w14:textId="77777777" w:rsidR="00D457EA" w:rsidRDefault="00D457EA">
      <w:pPr>
        <w:pBdr>
          <w:bottom w:val="single" w:sz="6" w:space="1" w:color="auto"/>
        </w:pBdr>
      </w:pPr>
    </w:p>
    <w:p w14:paraId="5FB2C674" w14:textId="77777777" w:rsidR="00D457EA" w:rsidRDefault="00BF69F4">
      <w:pPr>
        <w:pStyle w:val="Heading1"/>
      </w:pPr>
      <w:bookmarkStart w:id="16" w:name="_Toc241754362"/>
      <w:r>
        <w:rPr>
          <w:rFonts w:ascii="Arial" w:eastAsia="Microsoft YaHei" w:hAnsi="Arial" w:cs="Arial"/>
        </w:rPr>
        <w:t>Observation Matrix</w:t>
      </w:r>
      <w:bookmarkEnd w:id="16"/>
    </w:p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6470"/>
        <w:gridCol w:w="852"/>
        <w:gridCol w:w="852"/>
        <w:gridCol w:w="852"/>
      </w:tblGrid>
      <w:tr w:rsidR="00D457EA" w14:paraId="7C1375F0" w14:textId="77777777">
        <w:trPr>
          <w:tblHeader/>
        </w:trPr>
        <w:tc>
          <w:tcPr>
            <w:tcW w:w="6471" w:type="dxa"/>
            <w:shd w:val="clear" w:color="auto" w:fill="2F5496"/>
          </w:tcPr>
          <w:p w14:paraId="687438AA" w14:textId="77777777" w:rsidR="00D457EA" w:rsidRDefault="00BF69F4">
            <w:r>
              <w:rPr>
                <w:rFonts w:cs="Calibri"/>
                <w:b/>
                <w:color w:val="FFFFFF"/>
                <w:sz w:val="19"/>
              </w:rPr>
              <w:t>Check</w:t>
            </w:r>
          </w:p>
        </w:tc>
        <w:tc>
          <w:tcPr>
            <w:tcW w:w="852" w:type="dxa"/>
            <w:shd w:val="clear" w:color="auto" w:fill="2F5496"/>
          </w:tcPr>
          <w:p w14:paraId="4DAEBA82" w14:textId="77777777" w:rsidR="00D457EA" w:rsidRDefault="00BF69F4">
            <w:r>
              <w:rPr>
                <w:rFonts w:cs="Calibri"/>
                <w:b/>
                <w:color w:val="FFFFFF"/>
                <w:sz w:val="19"/>
              </w:rPr>
              <w:t>Case A</w:t>
            </w:r>
          </w:p>
        </w:tc>
        <w:tc>
          <w:tcPr>
            <w:tcW w:w="852" w:type="dxa"/>
            <w:shd w:val="clear" w:color="auto" w:fill="2F5496"/>
          </w:tcPr>
          <w:p w14:paraId="4335E485" w14:textId="77777777" w:rsidR="00D457EA" w:rsidRDefault="00BF69F4">
            <w:r>
              <w:rPr>
                <w:rFonts w:cs="Calibri"/>
                <w:b/>
                <w:color w:val="FFFFFF"/>
                <w:sz w:val="19"/>
              </w:rPr>
              <w:t>Case B</w:t>
            </w:r>
          </w:p>
        </w:tc>
        <w:tc>
          <w:tcPr>
            <w:tcW w:w="852" w:type="dxa"/>
            <w:shd w:val="clear" w:color="auto" w:fill="2F5496"/>
          </w:tcPr>
          <w:p w14:paraId="058C8D40" w14:textId="77777777" w:rsidR="00D457EA" w:rsidRDefault="00BF69F4">
            <w:r>
              <w:rPr>
                <w:rFonts w:cs="Calibri"/>
                <w:b/>
                <w:color w:val="FFFFFF"/>
                <w:sz w:val="19"/>
              </w:rPr>
              <w:t>Case C</w:t>
            </w:r>
          </w:p>
        </w:tc>
      </w:tr>
      <w:tr w:rsidR="00D457EA" w14:paraId="4FAE09E5" w14:textId="77777777">
        <w:tc>
          <w:tcPr>
            <w:tcW w:w="6471" w:type="dxa"/>
          </w:tcPr>
          <w:p w14:paraId="11A0600B" w14:textId="77777777" w:rsidR="00D457EA" w:rsidRDefault="00BF69F4">
            <w:r>
              <w:rPr>
                <w:rFonts w:cs="Calibri"/>
                <w:sz w:val="19"/>
              </w:rPr>
              <w:t>Mermaid renders successfully</w:t>
            </w:r>
          </w:p>
        </w:tc>
        <w:tc>
          <w:tcPr>
            <w:tcW w:w="852" w:type="dxa"/>
          </w:tcPr>
          <w:p w14:paraId="5091302E" w14:textId="77777777" w:rsidR="00D457EA" w:rsidRDefault="00BF69F4">
            <w:r>
              <w:rPr>
                <w:rFonts w:cs="Calibri"/>
                <w:sz w:val="19"/>
              </w:rPr>
              <w:t>TBD</w:t>
            </w:r>
          </w:p>
        </w:tc>
        <w:tc>
          <w:tcPr>
            <w:tcW w:w="852" w:type="dxa"/>
          </w:tcPr>
          <w:p w14:paraId="6CF238AA" w14:textId="77777777" w:rsidR="00D457EA" w:rsidRDefault="00BF69F4">
            <w:r>
              <w:rPr>
                <w:rFonts w:cs="Calibri"/>
                <w:sz w:val="19"/>
              </w:rPr>
              <w:t>TBD</w:t>
            </w:r>
          </w:p>
        </w:tc>
        <w:tc>
          <w:tcPr>
            <w:tcW w:w="852" w:type="dxa"/>
          </w:tcPr>
          <w:p w14:paraId="2374B770" w14:textId="77777777" w:rsidR="00D457EA" w:rsidRDefault="00BF69F4">
            <w:r>
              <w:rPr>
                <w:rFonts w:cs="Calibri"/>
                <w:sz w:val="19"/>
              </w:rPr>
              <w:t>TBD</w:t>
            </w:r>
          </w:p>
        </w:tc>
      </w:tr>
      <w:tr w:rsidR="00D457EA" w14:paraId="3F55F57F" w14:textId="77777777">
        <w:tc>
          <w:tcPr>
            <w:tcW w:w="6471" w:type="dxa"/>
          </w:tcPr>
          <w:p w14:paraId="62BE7799" w14:textId="77777777" w:rsidR="00D457EA" w:rsidRDefault="00BF69F4">
            <w:r>
              <w:rPr>
                <w:rFonts w:cs="Calibri"/>
                <w:sz w:val="19"/>
              </w:rPr>
              <w:t>Specification is above lower nodes</w:t>
            </w:r>
          </w:p>
        </w:tc>
        <w:tc>
          <w:tcPr>
            <w:tcW w:w="852" w:type="dxa"/>
          </w:tcPr>
          <w:p w14:paraId="3FFF0784" w14:textId="77777777" w:rsidR="00D457EA" w:rsidRDefault="00BF69F4">
            <w:r>
              <w:rPr>
                <w:rFonts w:cs="Calibri"/>
                <w:sz w:val="19"/>
              </w:rPr>
              <w:t>TBD</w:t>
            </w:r>
          </w:p>
        </w:tc>
        <w:tc>
          <w:tcPr>
            <w:tcW w:w="852" w:type="dxa"/>
          </w:tcPr>
          <w:p w14:paraId="35D0321D" w14:textId="77777777" w:rsidR="00D457EA" w:rsidRDefault="00BF69F4">
            <w:r>
              <w:rPr>
                <w:rFonts w:cs="Calibri"/>
                <w:sz w:val="19"/>
              </w:rPr>
              <w:t>TBD</w:t>
            </w:r>
          </w:p>
        </w:tc>
        <w:tc>
          <w:tcPr>
            <w:tcW w:w="852" w:type="dxa"/>
          </w:tcPr>
          <w:p w14:paraId="0F1F503D" w14:textId="77777777" w:rsidR="00D457EA" w:rsidRDefault="00BF69F4">
            <w:r>
              <w:rPr>
                <w:rFonts w:cs="Calibri"/>
                <w:sz w:val="19"/>
              </w:rPr>
              <w:t>TBD</w:t>
            </w:r>
          </w:p>
        </w:tc>
      </w:tr>
      <w:tr w:rsidR="00D457EA" w14:paraId="3BAF7499" w14:textId="77777777">
        <w:tc>
          <w:tcPr>
            <w:tcW w:w="6471" w:type="dxa"/>
          </w:tcPr>
          <w:p w14:paraId="5FB7F1F6" w14:textId="77777777" w:rsidR="00D457EA" w:rsidRDefault="00BF69F4">
            <w:r>
              <w:rPr>
                <w:rFonts w:cs="Calibri"/>
                <w:sz w:val="19"/>
              </w:rPr>
              <w:t>DeepSeek and Test System are approximately same rank</w:t>
            </w:r>
          </w:p>
        </w:tc>
        <w:tc>
          <w:tcPr>
            <w:tcW w:w="852" w:type="dxa"/>
          </w:tcPr>
          <w:p w14:paraId="2ECA48A1" w14:textId="77777777" w:rsidR="00D457EA" w:rsidRDefault="00BF69F4">
            <w:r>
              <w:rPr>
                <w:rFonts w:cs="Calibri"/>
                <w:sz w:val="19"/>
              </w:rPr>
              <w:t>N/A</w:t>
            </w:r>
          </w:p>
        </w:tc>
        <w:tc>
          <w:tcPr>
            <w:tcW w:w="852" w:type="dxa"/>
          </w:tcPr>
          <w:p w14:paraId="21510F4C" w14:textId="77777777" w:rsidR="00D457EA" w:rsidRDefault="00BF69F4">
            <w:r>
              <w:rPr>
                <w:rFonts w:cs="Calibri"/>
                <w:sz w:val="19"/>
              </w:rPr>
              <w:t>TBD</w:t>
            </w:r>
          </w:p>
        </w:tc>
        <w:tc>
          <w:tcPr>
            <w:tcW w:w="852" w:type="dxa"/>
          </w:tcPr>
          <w:p w14:paraId="3DC4A309" w14:textId="77777777" w:rsidR="00D457EA" w:rsidRDefault="00BF69F4">
            <w:r>
              <w:rPr>
                <w:rFonts w:cs="Calibri"/>
                <w:sz w:val="19"/>
              </w:rPr>
              <w:t>TBD</w:t>
            </w:r>
          </w:p>
        </w:tc>
      </w:tr>
      <w:tr w:rsidR="00D457EA" w14:paraId="43A257D4" w14:textId="77777777">
        <w:tc>
          <w:tcPr>
            <w:tcW w:w="6471" w:type="dxa"/>
          </w:tcPr>
          <w:p w14:paraId="5518F3BD" w14:textId="77777777" w:rsidR="00D457EA" w:rsidRDefault="00BF69F4">
            <w:r>
              <w:rPr>
                <w:rFonts w:cs="Calibri"/>
                <w:sz w:val="19"/>
              </w:rPr>
              <w:t>Recognizable outer triangle exists</w:t>
            </w:r>
          </w:p>
        </w:tc>
        <w:tc>
          <w:tcPr>
            <w:tcW w:w="852" w:type="dxa"/>
          </w:tcPr>
          <w:p w14:paraId="394B718D" w14:textId="77777777" w:rsidR="00D457EA" w:rsidRDefault="00BF69F4">
            <w:r>
              <w:rPr>
                <w:rFonts w:cs="Calibri"/>
                <w:sz w:val="19"/>
              </w:rPr>
              <w:t>N/A</w:t>
            </w:r>
          </w:p>
        </w:tc>
        <w:tc>
          <w:tcPr>
            <w:tcW w:w="852" w:type="dxa"/>
          </w:tcPr>
          <w:p w14:paraId="1E500A89" w14:textId="77777777" w:rsidR="00D457EA" w:rsidRDefault="00BF69F4">
            <w:r>
              <w:rPr>
                <w:rFonts w:cs="Calibri"/>
                <w:sz w:val="19"/>
              </w:rPr>
              <w:t>TBD</w:t>
            </w:r>
          </w:p>
        </w:tc>
        <w:tc>
          <w:tcPr>
            <w:tcW w:w="852" w:type="dxa"/>
          </w:tcPr>
          <w:p w14:paraId="7FB0FB37" w14:textId="77777777" w:rsidR="00D457EA" w:rsidRDefault="00BF69F4">
            <w:r>
              <w:rPr>
                <w:rFonts w:cs="Calibri"/>
                <w:sz w:val="19"/>
              </w:rPr>
              <w:t>TBD</w:t>
            </w:r>
          </w:p>
        </w:tc>
      </w:tr>
      <w:tr w:rsidR="00D457EA" w14:paraId="5B479FDD" w14:textId="77777777">
        <w:tc>
          <w:tcPr>
            <w:tcW w:w="6471" w:type="dxa"/>
          </w:tcPr>
          <w:p w14:paraId="46103AC1" w14:textId="77777777" w:rsidR="00D457EA" w:rsidRDefault="00BF69F4">
            <w:r>
              <w:rPr>
                <w:rFonts w:cs="Calibri"/>
                <w:sz w:val="19"/>
              </w:rPr>
              <w:t>Reviewer Hub approximately internal/central</w:t>
            </w:r>
          </w:p>
        </w:tc>
        <w:tc>
          <w:tcPr>
            <w:tcW w:w="852" w:type="dxa"/>
          </w:tcPr>
          <w:p w14:paraId="77AAD6AD" w14:textId="77777777" w:rsidR="00D457EA" w:rsidRDefault="00BF69F4">
            <w:r>
              <w:rPr>
                <w:rFonts w:cs="Calibri"/>
                <w:sz w:val="19"/>
              </w:rPr>
              <w:t>N/A</w:t>
            </w:r>
          </w:p>
        </w:tc>
        <w:tc>
          <w:tcPr>
            <w:tcW w:w="852" w:type="dxa"/>
          </w:tcPr>
          <w:p w14:paraId="6FFA9F82" w14:textId="77777777" w:rsidR="00D457EA" w:rsidRDefault="00BF69F4">
            <w:r>
              <w:rPr>
                <w:rFonts w:cs="Calibri"/>
                <w:sz w:val="19"/>
              </w:rPr>
              <w:t>N/A</w:t>
            </w:r>
          </w:p>
        </w:tc>
        <w:tc>
          <w:tcPr>
            <w:tcW w:w="852" w:type="dxa"/>
          </w:tcPr>
          <w:p w14:paraId="7CC63762" w14:textId="77777777" w:rsidR="00D457EA" w:rsidRDefault="00BF69F4">
            <w:r>
              <w:rPr>
                <w:rFonts w:cs="Calibri"/>
                <w:sz w:val="19"/>
              </w:rPr>
              <w:t>TBD</w:t>
            </w:r>
          </w:p>
        </w:tc>
      </w:tr>
      <w:tr w:rsidR="00D457EA" w14:paraId="2279EC9E" w14:textId="77777777">
        <w:tc>
          <w:tcPr>
            <w:tcW w:w="6471" w:type="dxa"/>
          </w:tcPr>
          <w:p w14:paraId="65CCC576" w14:textId="77777777" w:rsidR="00D457EA" w:rsidRDefault="00BF69F4">
            <w:r>
              <w:rPr>
                <w:rFonts w:cs="Calibri"/>
                <w:sz w:val="19"/>
              </w:rPr>
              <w:t>Layout becomes vertically stretched</w:t>
            </w:r>
          </w:p>
        </w:tc>
        <w:tc>
          <w:tcPr>
            <w:tcW w:w="852" w:type="dxa"/>
          </w:tcPr>
          <w:p w14:paraId="7BC03A72" w14:textId="77777777" w:rsidR="00D457EA" w:rsidRDefault="00BF69F4">
            <w:r>
              <w:rPr>
                <w:rFonts w:cs="Calibri"/>
                <w:sz w:val="19"/>
              </w:rPr>
              <w:t>TBD</w:t>
            </w:r>
          </w:p>
        </w:tc>
        <w:tc>
          <w:tcPr>
            <w:tcW w:w="852" w:type="dxa"/>
          </w:tcPr>
          <w:p w14:paraId="188F2DEA" w14:textId="77777777" w:rsidR="00D457EA" w:rsidRDefault="00BF69F4">
            <w:r>
              <w:rPr>
                <w:rFonts w:cs="Calibri"/>
                <w:sz w:val="19"/>
              </w:rPr>
              <w:t>TBD</w:t>
            </w:r>
          </w:p>
        </w:tc>
        <w:tc>
          <w:tcPr>
            <w:tcW w:w="852" w:type="dxa"/>
          </w:tcPr>
          <w:p w14:paraId="47E11F48" w14:textId="77777777" w:rsidR="00D457EA" w:rsidRDefault="00BF69F4">
            <w:r>
              <w:rPr>
                <w:rFonts w:cs="Calibri"/>
                <w:sz w:val="19"/>
              </w:rPr>
              <w:t>TBD</w:t>
            </w:r>
          </w:p>
        </w:tc>
      </w:tr>
      <w:tr w:rsidR="00D457EA" w14:paraId="4421AD10" w14:textId="77777777">
        <w:tc>
          <w:tcPr>
            <w:tcW w:w="6471" w:type="dxa"/>
          </w:tcPr>
          <w:p w14:paraId="3A772C9C" w14:textId="77777777" w:rsidR="00D457EA" w:rsidRDefault="00BF69F4">
            <w:r>
              <w:rPr>
                <w:rFonts w:cs="Calibri"/>
                <w:sz w:val="19"/>
              </w:rPr>
              <w:t>Raw Mermaid and DOCX layout materially differ</w:t>
            </w:r>
          </w:p>
        </w:tc>
        <w:tc>
          <w:tcPr>
            <w:tcW w:w="852" w:type="dxa"/>
          </w:tcPr>
          <w:p w14:paraId="08F733E4" w14:textId="77777777" w:rsidR="00D457EA" w:rsidRDefault="00BF69F4">
            <w:r>
              <w:rPr>
                <w:rFonts w:cs="Calibri"/>
                <w:sz w:val="19"/>
              </w:rPr>
              <w:t>TBD</w:t>
            </w:r>
          </w:p>
        </w:tc>
        <w:tc>
          <w:tcPr>
            <w:tcW w:w="852" w:type="dxa"/>
          </w:tcPr>
          <w:p w14:paraId="0E8E75CB" w14:textId="77777777" w:rsidR="00D457EA" w:rsidRDefault="00BF69F4">
            <w:r>
              <w:rPr>
                <w:rFonts w:cs="Calibri"/>
                <w:sz w:val="19"/>
              </w:rPr>
              <w:t>TBD</w:t>
            </w:r>
          </w:p>
        </w:tc>
        <w:tc>
          <w:tcPr>
            <w:tcW w:w="852" w:type="dxa"/>
          </w:tcPr>
          <w:p w14:paraId="0A49968F" w14:textId="77777777" w:rsidR="00D457EA" w:rsidRDefault="00BF69F4">
            <w:r>
              <w:rPr>
                <w:rFonts w:cs="Calibri"/>
                <w:sz w:val="19"/>
              </w:rPr>
              <w:t>TBD</w:t>
            </w:r>
          </w:p>
        </w:tc>
      </w:tr>
    </w:tbl>
    <w:p w14:paraId="5AF912BB" w14:textId="77777777" w:rsidR="00D457EA" w:rsidRDefault="00D457EA">
      <w:pPr>
        <w:pBdr>
          <w:bottom w:val="single" w:sz="6" w:space="1" w:color="auto"/>
        </w:pBdr>
      </w:pPr>
    </w:p>
    <w:p w14:paraId="20507A8F" w14:textId="77777777" w:rsidR="00D457EA" w:rsidRDefault="00BF69F4">
      <w:pPr>
        <w:pStyle w:val="Heading1"/>
      </w:pPr>
      <w:bookmarkStart w:id="17" w:name="_Toc241754363"/>
      <w:r>
        <w:rPr>
          <w:rFonts w:ascii="Arial" w:eastAsia="Microsoft YaHei" w:hAnsi="Arial" w:cs="Arial"/>
        </w:rPr>
        <w:lastRenderedPageBreak/>
        <w:t>Required Two-Path Comparison</w:t>
      </w:r>
      <w:bookmarkEnd w:id="17"/>
    </w:p>
    <w:p w14:paraId="4A7A85A2" w14:textId="77777777" w:rsidR="00D457EA" w:rsidRDefault="00BF69F4">
      <w:r>
        <w:rPr>
          <w:rFonts w:cs="Calibri"/>
        </w:rPr>
        <w:t xml:space="preserve">For </w:t>
      </w:r>
      <w:r>
        <w:rPr>
          <w:rFonts w:cs="Calibri"/>
          <w:b/>
        </w:rPr>
        <w:t>Case B and Case C</w:t>
      </w:r>
      <w:r>
        <w:rPr>
          <w:rFonts w:cs="Calibri"/>
        </w:rPr>
        <w:t xml:space="preserve">, render the </w:t>
      </w:r>
      <w:r>
        <w:rPr>
          <w:rFonts w:cs="Calibri"/>
          <w:b/>
        </w:rPr>
        <w:t>exact same Mermaid source</w:t>
      </w:r>
      <w:r>
        <w:rPr>
          <w:rFonts w:cs="Calibri"/>
        </w:rPr>
        <w:t xml:space="preserve"> through both paths:</w:t>
      </w:r>
    </w:p>
    <w:p w14:paraId="59656ED8" w14:textId="77777777" w:rsidR="00D457EA" w:rsidRDefault="00BF69F4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>test_mermaid_triangle_v2.md</w:t>
      </w:r>
      <w:r>
        <w:br/>
      </w:r>
      <w:r>
        <w:rPr>
          <w:rFonts w:ascii="Consolas" w:eastAsia="Consolas" w:hAnsi="Consolas" w:cs="Consolas"/>
          <w:sz w:val="17"/>
        </w:rPr>
        <w:t xml:space="preserve">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├── Path A</w:t>
      </w:r>
      <w:r>
        <w:br/>
      </w:r>
      <w:r>
        <w:rPr>
          <w:rFonts w:ascii="Consolas" w:eastAsia="Consolas" w:hAnsi="Consolas" w:cs="Consolas"/>
          <w:sz w:val="17"/>
        </w:rPr>
        <w:t xml:space="preserve">        │      Mermaid 10 / project Playwright runtime</w:t>
      </w:r>
      <w:r>
        <w:br/>
      </w:r>
      <w:r>
        <w:rPr>
          <w:rFonts w:ascii="Consolas" w:eastAsia="Consolas" w:hAnsi="Consolas" w:cs="Consolas"/>
          <w:sz w:val="17"/>
        </w:rPr>
        <w:t xml:space="preserve">        │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│      SVG / PNG</w:t>
      </w:r>
      <w:r>
        <w:br/>
      </w:r>
      <w:r>
        <w:rPr>
          <w:rFonts w:ascii="Consolas" w:eastAsia="Consolas" w:hAnsi="Consolas" w:cs="Consolas"/>
          <w:sz w:val="17"/>
        </w:rPr>
        <w:t xml:space="preserve">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└── Path B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MD Converter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DOCX</w:t>
      </w:r>
      <w:r>
        <w:br/>
      </w:r>
    </w:p>
    <w:p w14:paraId="235A29E4" w14:textId="77777777" w:rsidR="00D457EA" w:rsidRDefault="00BF69F4">
      <w:r>
        <w:rPr>
          <w:rFonts w:cs="Calibri"/>
        </w:rPr>
        <w:t>Do not alter Mermaid source, renderer version, or layout directives between the two paths.</w:t>
      </w:r>
    </w:p>
    <w:p w14:paraId="5505C600" w14:textId="77777777" w:rsidR="00D457EA" w:rsidRDefault="00D457EA">
      <w:pPr>
        <w:pBdr>
          <w:bottom w:val="single" w:sz="6" w:space="1" w:color="auto"/>
        </w:pBdr>
      </w:pPr>
    </w:p>
    <w:p w14:paraId="5989D45A" w14:textId="77777777" w:rsidR="00D457EA" w:rsidRDefault="00BF69F4">
      <w:pPr>
        <w:pStyle w:val="Heading1"/>
      </w:pPr>
      <w:bookmarkStart w:id="18" w:name="_Toc241754364"/>
      <w:r>
        <w:rPr>
          <w:rFonts w:ascii="Arial" w:eastAsia="Microsoft YaHei" w:hAnsi="Arial" w:cs="Arial"/>
        </w:rPr>
        <w:t>Triage Decision Rules</w:t>
      </w:r>
      <w:bookmarkEnd w:id="18"/>
    </w:p>
    <w:p w14:paraId="17A45F2F" w14:textId="77777777" w:rsidR="00D457EA" w:rsidRDefault="00BF69F4">
      <w:pPr>
        <w:pStyle w:val="Heading2"/>
      </w:pPr>
      <w:bookmarkStart w:id="19" w:name="_Toc241754365"/>
      <w:r>
        <w:rPr>
          <w:rFonts w:ascii="Arial" w:eastAsia="Microsoft YaHei" w:hAnsi="Arial" w:cs="Arial"/>
        </w:rPr>
        <w:t>Result 1 — Case A vertical; Case B triangular in both raw Mermaid and DOCX</w:t>
      </w:r>
      <w:bookmarkEnd w:id="19"/>
    </w:p>
    <w:p w14:paraId="17E4436D" w14:textId="77777777" w:rsidR="00D457EA" w:rsidRDefault="00BF69F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Case A = vertical</w:t>
      </w:r>
      <w:r>
        <w:rPr>
          <w:rFonts w:ascii="Consolas" w:eastAsia="Consolas" w:hAnsi="Consolas" w:cs="Consolas"/>
          <w:sz w:val="20"/>
        </w:rPr>
        <w:br/>
        <w:t>Case B = triangle</w:t>
      </w:r>
      <w:r>
        <w:rPr>
          <w:rFonts w:ascii="Consolas" w:eastAsia="Consolas" w:hAnsi="Consolas" w:cs="Consolas"/>
          <w:sz w:val="20"/>
        </w:rPr>
        <w:br/>
        <w:t>Raw Mermaid == DOCX</w:t>
      </w:r>
      <w:r>
        <w:rPr>
          <w:rFonts w:ascii="Consolas" w:eastAsia="Consolas" w:hAnsi="Consolas" w:cs="Consolas"/>
          <w:sz w:val="20"/>
        </w:rPr>
        <w:br/>
      </w:r>
    </w:p>
    <w:p w14:paraId="2AFB6CAA" w14:textId="77777777" w:rsidR="00D457EA" w:rsidRDefault="00BF69F4">
      <w:r>
        <w:rPr>
          <w:rFonts w:cs="Calibri"/>
        </w:rPr>
        <w:t>Classification:</w:t>
      </w:r>
    </w:p>
    <w:p w14:paraId="0A8474DA" w14:textId="77777777" w:rsidR="00D457EA" w:rsidRDefault="00BF69F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Original source/layout design issue</w:t>
      </w:r>
      <w:r>
        <w:rPr>
          <w:rFonts w:ascii="Consolas" w:eastAsia="Consolas" w:hAnsi="Consolas" w:cs="Consolas"/>
          <w:sz w:val="20"/>
        </w:rPr>
        <w:br/>
        <w:t>→ MD Converter rendering capability is functioning</w:t>
      </w:r>
      <w:r>
        <w:rPr>
          <w:rFonts w:ascii="Consolas" w:eastAsia="Consolas" w:hAnsi="Consolas" w:cs="Consolas"/>
          <w:sz w:val="20"/>
        </w:rPr>
        <w:br/>
        <w:t>→ do not create P11-MNT-006</w:t>
      </w:r>
      <w:r>
        <w:rPr>
          <w:rFonts w:ascii="Consolas" w:eastAsia="Consolas" w:hAnsi="Consolas" w:cs="Consolas"/>
          <w:sz w:val="20"/>
        </w:rPr>
        <w:br/>
      </w:r>
    </w:p>
    <w:p w14:paraId="1683806D" w14:textId="77777777" w:rsidR="00D457EA" w:rsidRDefault="00D457EA">
      <w:pPr>
        <w:pBdr>
          <w:bottom w:val="single" w:sz="6" w:space="1" w:color="auto"/>
        </w:pBdr>
      </w:pPr>
    </w:p>
    <w:p w14:paraId="4DE29609" w14:textId="77777777" w:rsidR="00D457EA" w:rsidRDefault="00BF69F4">
      <w:pPr>
        <w:pStyle w:val="Heading2"/>
      </w:pPr>
      <w:bookmarkStart w:id="20" w:name="_Toc241754366"/>
      <w:r>
        <w:rPr>
          <w:rFonts w:ascii="Arial" w:eastAsia="Microsoft YaHei" w:hAnsi="Arial" w:cs="Arial"/>
        </w:rPr>
        <w:t>Result 2 — Case B non-triangular in both raw Mermaid and DOCX</w:t>
      </w:r>
      <w:bookmarkEnd w:id="20"/>
    </w:p>
    <w:p w14:paraId="08A2B934" w14:textId="77777777" w:rsidR="00D457EA" w:rsidRDefault="00BF69F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Raw Mermaid = non-triangular</w:t>
      </w:r>
      <w:r>
        <w:rPr>
          <w:rFonts w:ascii="Consolas" w:eastAsia="Consolas" w:hAnsi="Consolas" w:cs="Consolas"/>
          <w:sz w:val="20"/>
        </w:rPr>
        <w:br/>
        <w:t>DOCX        = non-triangular</w:t>
      </w:r>
      <w:r>
        <w:rPr>
          <w:rFonts w:ascii="Consolas" w:eastAsia="Consolas" w:hAnsi="Consolas" w:cs="Consolas"/>
          <w:sz w:val="20"/>
        </w:rPr>
        <w:br/>
      </w:r>
    </w:p>
    <w:p w14:paraId="65A7C2E0" w14:textId="77777777" w:rsidR="00D457EA" w:rsidRDefault="00BF69F4">
      <w:r>
        <w:rPr>
          <w:rFonts w:cs="Calibri"/>
        </w:rPr>
        <w:t>Classification:</w:t>
      </w:r>
    </w:p>
    <w:p w14:paraId="6FEBF40C" w14:textId="77777777" w:rsidR="00D457EA" w:rsidRDefault="00BF69F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Mermaid automatic-layout limitation / source-layout issue</w:t>
      </w:r>
      <w:r>
        <w:rPr>
          <w:rFonts w:ascii="Consolas" w:eastAsia="Consolas" w:hAnsi="Consolas" w:cs="Consolas"/>
          <w:sz w:val="20"/>
        </w:rPr>
        <w:br/>
        <w:t>→ NOT an MD Converter defect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→ do not create P11-MNT-006</w:t>
      </w:r>
      <w:r>
        <w:rPr>
          <w:rFonts w:ascii="Consolas" w:eastAsia="Consolas" w:hAnsi="Consolas" w:cs="Consolas"/>
          <w:sz w:val="20"/>
        </w:rPr>
        <w:br/>
      </w:r>
    </w:p>
    <w:p w14:paraId="49FE670C" w14:textId="77777777" w:rsidR="00D457EA" w:rsidRDefault="00BF69F4">
      <w:r>
        <w:rPr>
          <w:rFonts w:cs="Calibri"/>
        </w:rPr>
        <w:t>A different Mermaid authoring pattern may be needed if exact triangle geometry is a product requirement.</w:t>
      </w:r>
    </w:p>
    <w:p w14:paraId="3FC40669" w14:textId="77777777" w:rsidR="00D457EA" w:rsidRDefault="00D457EA">
      <w:pPr>
        <w:pBdr>
          <w:bottom w:val="single" w:sz="6" w:space="1" w:color="auto"/>
        </w:pBdr>
      </w:pPr>
    </w:p>
    <w:p w14:paraId="5E36B5D2" w14:textId="77777777" w:rsidR="00D457EA" w:rsidRDefault="00BF69F4">
      <w:pPr>
        <w:pStyle w:val="Heading2"/>
      </w:pPr>
      <w:bookmarkStart w:id="21" w:name="_Toc241754367"/>
      <w:r>
        <w:rPr>
          <w:rFonts w:ascii="Arial" w:eastAsia="Microsoft YaHei" w:hAnsi="Arial" w:cs="Arial"/>
        </w:rPr>
        <w:lastRenderedPageBreak/>
        <w:t>Result 3 — Case B triangular in raw Mermaid but non-triangular in DOCX</w:t>
      </w:r>
      <w:bookmarkEnd w:id="21"/>
    </w:p>
    <w:p w14:paraId="73EA24A9" w14:textId="77777777" w:rsidR="00D457EA" w:rsidRDefault="00BF69F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Raw Mermaid = triangle</w:t>
      </w:r>
      <w:r>
        <w:rPr>
          <w:rFonts w:ascii="Consolas" w:eastAsia="Consolas" w:hAnsi="Consolas" w:cs="Consolas"/>
          <w:sz w:val="20"/>
        </w:rPr>
        <w:br/>
        <w:t>DOCX        = non-triangular</w:t>
      </w:r>
      <w:r>
        <w:rPr>
          <w:rFonts w:ascii="Consolas" w:eastAsia="Consolas" w:hAnsi="Consolas" w:cs="Consolas"/>
          <w:sz w:val="20"/>
        </w:rPr>
        <w:br/>
      </w:r>
    </w:p>
    <w:p w14:paraId="788D4C65" w14:textId="77777777" w:rsidR="00D457EA" w:rsidRDefault="00BF69F4">
      <w:r>
        <w:rPr>
          <w:rFonts w:cs="Calibri"/>
        </w:rPr>
        <w:t>Classification:</w:t>
      </w:r>
    </w:p>
    <w:p w14:paraId="5FB8B933" w14:textId="77777777" w:rsidR="00D457EA" w:rsidRDefault="00BF69F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Converter-induced rendering difference</w:t>
      </w:r>
      <w:r>
        <w:rPr>
          <w:rFonts w:ascii="Consolas" w:eastAsia="Consolas" w:hAnsi="Consolas" w:cs="Consolas"/>
          <w:sz w:val="20"/>
        </w:rPr>
        <w:br/>
        <w:t>→ continue bounded RCA</w:t>
      </w:r>
      <w:r>
        <w:rPr>
          <w:rFonts w:ascii="Consolas" w:eastAsia="Consolas" w:hAnsi="Consolas" w:cs="Consolas"/>
          <w:sz w:val="20"/>
        </w:rPr>
        <w:br/>
        <w:t>→ potential P11-MNT-006</w:t>
      </w:r>
      <w:r>
        <w:rPr>
          <w:rFonts w:ascii="Consolas" w:eastAsia="Consolas" w:hAnsi="Consolas" w:cs="Consolas"/>
          <w:sz w:val="20"/>
        </w:rPr>
        <w:br/>
      </w:r>
    </w:p>
    <w:p w14:paraId="4CA5B2C4" w14:textId="77777777" w:rsidR="00D457EA" w:rsidRDefault="00D457EA">
      <w:pPr>
        <w:pBdr>
          <w:bottom w:val="single" w:sz="6" w:space="1" w:color="auto"/>
        </w:pBdr>
      </w:pPr>
    </w:p>
    <w:p w14:paraId="0BC7EFDC" w14:textId="77777777" w:rsidR="00D457EA" w:rsidRDefault="00BF69F4">
      <w:pPr>
        <w:pStyle w:val="Heading2"/>
      </w:pPr>
      <w:bookmarkStart w:id="22" w:name="_Toc241754368"/>
      <w:r>
        <w:rPr>
          <w:rFonts w:ascii="Arial" w:eastAsia="Microsoft YaHei" w:hAnsi="Arial" w:cs="Arial"/>
        </w:rPr>
        <w:t>Result 4 — Case B triangular; Case C becomes non-triangular in both paths</w:t>
      </w:r>
      <w:bookmarkEnd w:id="22"/>
    </w:p>
    <w:p w14:paraId="1049788E" w14:textId="77777777" w:rsidR="00D457EA" w:rsidRDefault="00BF69F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Case B = triangle</w:t>
      </w:r>
      <w:r>
        <w:rPr>
          <w:rFonts w:ascii="Consolas" w:eastAsia="Consolas" w:hAnsi="Consolas" w:cs="Consolas"/>
          <w:sz w:val="20"/>
        </w:rPr>
        <w:br/>
        <w:t>Case C = non-triangular</w:t>
      </w:r>
      <w:r>
        <w:rPr>
          <w:rFonts w:ascii="Consolas" w:eastAsia="Consolas" w:hAnsi="Consolas" w:cs="Consolas"/>
          <w:sz w:val="20"/>
        </w:rPr>
        <w:br/>
        <w:t>Raw Mermaid == DOCX</w:t>
      </w:r>
      <w:r>
        <w:rPr>
          <w:rFonts w:ascii="Consolas" w:eastAsia="Consolas" w:hAnsi="Consolas" w:cs="Consolas"/>
          <w:sz w:val="20"/>
        </w:rPr>
        <w:br/>
      </w:r>
    </w:p>
    <w:p w14:paraId="6DA2AAD0" w14:textId="77777777" w:rsidR="00D457EA" w:rsidRDefault="00BF69F4">
      <w:r>
        <w:rPr>
          <w:rFonts w:cs="Calibri"/>
        </w:rPr>
        <w:t>Classification:</w:t>
      </w:r>
    </w:p>
    <w:p w14:paraId="147FD57E" w14:textId="77777777" w:rsidR="00D457EA" w:rsidRDefault="00BF69F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Reviewer Hub / invisible-link layout interaction</w:t>
      </w:r>
      <w:r>
        <w:rPr>
          <w:rFonts w:ascii="Consolas" w:eastAsia="Consolas" w:hAnsi="Consolas" w:cs="Consolas"/>
          <w:sz w:val="20"/>
        </w:rPr>
        <w:br/>
        <w:t>→ Mermaid source/layout semantics</w:t>
      </w:r>
      <w:r>
        <w:rPr>
          <w:rFonts w:ascii="Consolas" w:eastAsia="Consolas" w:hAnsi="Consolas" w:cs="Consolas"/>
          <w:sz w:val="20"/>
        </w:rPr>
        <w:br/>
        <w:t>→ NOT an MD Converter defect</w:t>
      </w:r>
      <w:r>
        <w:rPr>
          <w:rFonts w:ascii="Consolas" w:eastAsia="Consolas" w:hAnsi="Consolas" w:cs="Consolas"/>
          <w:sz w:val="20"/>
        </w:rPr>
        <w:br/>
      </w:r>
    </w:p>
    <w:p w14:paraId="072DF3DB" w14:textId="77777777" w:rsidR="00D457EA" w:rsidRDefault="00D457EA">
      <w:pPr>
        <w:pBdr>
          <w:bottom w:val="single" w:sz="6" w:space="1" w:color="auto"/>
        </w:pBdr>
      </w:pPr>
    </w:p>
    <w:p w14:paraId="08F0CB10" w14:textId="77777777" w:rsidR="00D457EA" w:rsidRDefault="00BF69F4">
      <w:pPr>
        <w:pStyle w:val="Heading2"/>
      </w:pPr>
      <w:bookmarkStart w:id="23" w:name="_Toc241754369"/>
      <w:r>
        <w:rPr>
          <w:rFonts w:ascii="Arial" w:eastAsia="Microsoft YaHei" w:hAnsi="Arial" w:cs="Arial"/>
        </w:rPr>
        <w:t>Result 5 — Case C triangular in raw Mermaid but distorted only in DOCX</w:t>
      </w:r>
      <w:bookmarkEnd w:id="23"/>
    </w:p>
    <w:p w14:paraId="18AAE8A0" w14:textId="77777777" w:rsidR="00D457EA" w:rsidRDefault="00BF69F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Raw Mermaid = triangle</w:t>
      </w:r>
      <w:r>
        <w:rPr>
          <w:rFonts w:ascii="Consolas" w:eastAsia="Consolas" w:hAnsi="Consolas" w:cs="Consolas"/>
          <w:sz w:val="20"/>
        </w:rPr>
        <w:br/>
        <w:t>DOCX        = distorted</w:t>
      </w:r>
      <w:r>
        <w:rPr>
          <w:rFonts w:ascii="Consolas" w:eastAsia="Consolas" w:hAnsi="Consolas" w:cs="Consolas"/>
          <w:sz w:val="20"/>
        </w:rPr>
        <w:br/>
      </w:r>
    </w:p>
    <w:p w14:paraId="6FAB045C" w14:textId="77777777" w:rsidR="00D457EA" w:rsidRDefault="00BF69F4">
      <w:r>
        <w:rPr>
          <w:rFonts w:cs="Calibri"/>
        </w:rPr>
        <w:t>Classification:</w:t>
      </w:r>
    </w:p>
    <w:p w14:paraId="0ED32D25" w14:textId="77777777" w:rsidR="00D457EA" w:rsidRDefault="00BF69F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Converter-induced difference involving complex Mermaid layout</w:t>
      </w:r>
      <w:r>
        <w:rPr>
          <w:rFonts w:ascii="Consolas" w:eastAsia="Consolas" w:hAnsi="Consolas" w:cs="Consolas"/>
          <w:sz w:val="20"/>
        </w:rPr>
        <w:br/>
        <w:t>→ continue RCA</w:t>
      </w:r>
      <w:r>
        <w:rPr>
          <w:rFonts w:ascii="Consolas" w:eastAsia="Consolas" w:hAnsi="Consolas" w:cs="Consolas"/>
          <w:sz w:val="20"/>
        </w:rPr>
        <w:br/>
        <w:t>→ potential P11-MNT-006</w:t>
      </w:r>
      <w:r>
        <w:rPr>
          <w:rFonts w:ascii="Consolas" w:eastAsia="Consolas" w:hAnsi="Consolas" w:cs="Consolas"/>
          <w:sz w:val="20"/>
        </w:rPr>
        <w:br/>
      </w:r>
    </w:p>
    <w:p w14:paraId="56779153" w14:textId="77777777" w:rsidR="00D457EA" w:rsidRDefault="00D457EA">
      <w:pPr>
        <w:pBdr>
          <w:bottom w:val="single" w:sz="6" w:space="1" w:color="auto"/>
        </w:pBdr>
      </w:pPr>
    </w:p>
    <w:p w14:paraId="440EEF6C" w14:textId="77777777" w:rsidR="00D457EA" w:rsidRDefault="00BF69F4">
      <w:pPr>
        <w:pStyle w:val="Heading1"/>
      </w:pPr>
      <w:bookmarkStart w:id="24" w:name="_Toc241754370"/>
      <w:r>
        <w:rPr>
          <w:rFonts w:ascii="Arial" w:eastAsia="Microsoft YaHei" w:hAnsi="Arial" w:cs="Arial"/>
        </w:rPr>
        <w:t>Scope Guard</w:t>
      </w:r>
      <w:bookmarkEnd w:id="24"/>
    </w:p>
    <w:p w14:paraId="0C03ED03" w14:textId="77777777" w:rsidR="00D457EA" w:rsidRDefault="00BF69F4">
      <w:r>
        <w:rPr>
          <w:rFonts w:cs="Calibri"/>
        </w:rPr>
        <w:t>This triage must not modify:</w:t>
      </w:r>
    </w:p>
    <w:p w14:paraId="0DA8395A" w14:textId="77777777" w:rsidR="00D457EA" w:rsidRDefault="00BF69F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CANONICAL_SPEC.md</w:t>
      </w:r>
      <w:r>
        <w:rPr>
          <w:rFonts w:ascii="Consolas" w:eastAsia="Consolas" w:hAnsi="Consolas" w:cs="Consolas"/>
          <w:sz w:val="20"/>
        </w:rPr>
        <w:br/>
        <w:t>Acceptance Corpus</w:t>
      </w:r>
      <w:r>
        <w:rPr>
          <w:rFonts w:ascii="Consolas" w:eastAsia="Consolas" w:hAnsi="Consolas" w:cs="Consolas"/>
          <w:sz w:val="20"/>
        </w:rPr>
        <w:br/>
        <w:t>AC008_mermaid.md</w:t>
      </w:r>
      <w:r>
        <w:rPr>
          <w:rFonts w:ascii="Consolas" w:eastAsia="Consolas" w:hAnsi="Consolas" w:cs="Consolas"/>
          <w:sz w:val="20"/>
        </w:rPr>
        <w:br/>
        <w:t>manifest.json</w:t>
      </w:r>
      <w:r>
        <w:rPr>
          <w:rFonts w:ascii="Consolas" w:eastAsia="Consolas" w:hAnsi="Consolas" w:cs="Consolas"/>
          <w:sz w:val="20"/>
        </w:rPr>
        <w:br/>
        <w:t>Golden baseline</w:t>
      </w:r>
      <w:r>
        <w:rPr>
          <w:rFonts w:ascii="Consolas" w:eastAsia="Consolas" w:hAnsi="Consolas" w:cs="Consolas"/>
          <w:sz w:val="20"/>
        </w:rPr>
        <w:br/>
        <w:t>Architecture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Renderer semantics</w:t>
      </w:r>
      <w:r>
        <w:rPr>
          <w:rFonts w:ascii="Consolas" w:eastAsia="Consolas" w:hAnsi="Consolas" w:cs="Consolas"/>
          <w:sz w:val="20"/>
        </w:rPr>
        <w:br/>
      </w:r>
    </w:p>
    <w:p w14:paraId="09ACDA16" w14:textId="77777777" w:rsidR="00D457EA" w:rsidRDefault="00BF69F4">
      <w:r>
        <w:rPr>
          <w:rFonts w:cs="Calibri"/>
        </w:rPr>
        <w:t>No product code change is authorized by this test.</w:t>
      </w:r>
    </w:p>
    <w:p w14:paraId="47372DCC" w14:textId="77777777" w:rsidR="00D457EA" w:rsidRDefault="00BF69F4">
      <w:r>
        <w:rPr>
          <w:rFonts w:cs="Calibri"/>
        </w:rPr>
        <w:t>The sole objective is:</w:t>
      </w:r>
    </w:p>
    <w:p w14:paraId="2AE4C09B" w14:textId="77777777" w:rsidR="00D457EA" w:rsidRDefault="00BF69F4">
      <w:pPr>
        <w:ind w:left="567"/>
      </w:pPr>
      <w:r>
        <w:rPr>
          <w:rFonts w:cs="Calibri"/>
          <w:i/>
        </w:rPr>
        <w:t>Determine whether the Governance Triangle layout problem originates from Mermaid source/layout semantics or from the MD Converter pipeline.</w:t>
      </w:r>
    </w:p>
    <w:sectPr w:rsidR="00D457EA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393F0" w14:textId="77777777" w:rsidR="00BF69F4" w:rsidRDefault="00BF69F4" w:rsidP="00884352">
      <w:pPr>
        <w:spacing w:after="0" w:line="240" w:lineRule="auto"/>
      </w:pPr>
      <w:r>
        <w:separator/>
      </w:r>
    </w:p>
  </w:endnote>
  <w:endnote w:type="continuationSeparator" w:id="0">
    <w:p w14:paraId="41603F78" w14:textId="77777777" w:rsidR="00BF69F4" w:rsidRDefault="00BF69F4" w:rsidP="00884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7AF6E" w14:textId="77777777" w:rsidR="00BF69F4" w:rsidRDefault="00BF69F4" w:rsidP="00884352">
      <w:pPr>
        <w:spacing w:after="0" w:line="240" w:lineRule="auto"/>
      </w:pPr>
      <w:r>
        <w:separator/>
      </w:r>
    </w:p>
  </w:footnote>
  <w:footnote w:type="continuationSeparator" w:id="0">
    <w:p w14:paraId="206676D2" w14:textId="77777777" w:rsidR="00BF69F4" w:rsidRDefault="00BF69F4" w:rsidP="00884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2914466">
    <w:abstractNumId w:val="8"/>
  </w:num>
  <w:num w:numId="2" w16cid:durableId="1619330998">
    <w:abstractNumId w:val="6"/>
  </w:num>
  <w:num w:numId="3" w16cid:durableId="1568877070">
    <w:abstractNumId w:val="5"/>
  </w:num>
  <w:num w:numId="4" w16cid:durableId="1851679788">
    <w:abstractNumId w:val="4"/>
  </w:num>
  <w:num w:numId="5" w16cid:durableId="182793091">
    <w:abstractNumId w:val="7"/>
  </w:num>
  <w:num w:numId="6" w16cid:durableId="2098360028">
    <w:abstractNumId w:val="3"/>
  </w:num>
  <w:num w:numId="7" w16cid:durableId="1479230027">
    <w:abstractNumId w:val="2"/>
  </w:num>
  <w:num w:numId="8" w16cid:durableId="630206260">
    <w:abstractNumId w:val="1"/>
  </w:num>
  <w:num w:numId="9" w16cid:durableId="1149521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07C9"/>
    <w:rsid w:val="00884352"/>
    <w:rsid w:val="00AA1D8D"/>
    <w:rsid w:val="00B47730"/>
    <w:rsid w:val="00BF69F4"/>
    <w:rsid w:val="00CB0664"/>
    <w:rsid w:val="00D457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00DC0D"/>
  <w14:defaultImageDpi w14:val="300"/>
  <w15:docId w15:val="{65B2F9CA-419B-4959-A9CF-EEFCDCC94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884352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884352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884352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84352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84352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84352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84352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4352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84352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84352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1204</Words>
  <Characters>6865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2026-10-01T05:38:00Z</dcterms:modified>
  <cp:category/>
</cp:coreProperties>
</file>