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5F2F" w14:textId="77777777" w:rsidR="004E3188" w:rsidRDefault="00DE3B67">
      <w:pPr>
        <w:jc w:val="center"/>
      </w:pPr>
      <w:r>
        <w:rPr>
          <w:rFonts w:ascii="Microsoft YaHei" w:hAnsi="Microsoft YaHei"/>
          <w:b/>
          <w:sz w:val="56"/>
        </w:rPr>
        <w:t>季度筹码结构分析报告设计</w:t>
      </w:r>
    </w:p>
    <w:p w14:paraId="3E597939" w14:textId="77777777" w:rsidR="004E3188" w:rsidRDefault="00DE3B67">
      <w:r>
        <w:br w:type="page"/>
      </w:r>
    </w:p>
    <w:p w14:paraId="098C66D0" w14:textId="77777777" w:rsidR="004E3188" w:rsidRPr="002242BA" w:rsidRDefault="00DE3B67" w:rsidP="002242BA">
      <w:pPr>
        <w:pStyle w:val="TOCHeading"/>
        <w:jc w:val="center"/>
        <w:rPr>
          <w:rFonts w:ascii="Microsoft YaHei" w:hAnsi="Microsoft YaHei"/>
          <w:sz w:val="36"/>
        </w:rPr>
      </w:pPr>
      <w:r w:rsidRPr="002242BA">
        <w:rPr>
          <w:rFonts w:ascii="Microsoft YaHei" w:hAnsi="Microsoft YaHei" w:cs="Microsoft YaHei"/>
          <w:sz w:val="36"/>
        </w:rPr>
        <w:lastRenderedPageBreak/>
        <w:t>目录</w:t>
      </w:r>
    </w:p>
    <w:p w14:paraId="4CA0B71F" w14:textId="7C897F60" w:rsidR="002242BA" w:rsidRDefault="00DE3B67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59622" w:history="1">
        <w:r w:rsidR="002242BA" w:rsidRPr="00C7331F">
          <w:rPr>
            <w:rStyle w:val="Hyperlink"/>
            <w:rFonts w:ascii="Arial" w:hAnsi="Arial"/>
            <w:noProof/>
          </w:rPr>
          <w:t xml:space="preserve">title: </w:t>
        </w:r>
        <w:r w:rsidR="002242BA" w:rsidRPr="00C7331F">
          <w:rPr>
            <w:rStyle w:val="Hyperlink"/>
            <w:rFonts w:ascii="Arial" w:hAnsi="Arial"/>
            <w:noProof/>
          </w:rPr>
          <w:t>季度筹码结构分析报告设计</w:t>
        </w:r>
        <w:r w:rsidR="002242BA" w:rsidRPr="00C7331F">
          <w:rPr>
            <w:rStyle w:val="Hyperlink"/>
            <w:rFonts w:ascii="Arial" w:hAnsi="Arial"/>
            <w:noProof/>
          </w:rPr>
          <w:t>date: 2026-08-14tags: [QS</w:t>
        </w:r>
        <w:r w:rsidR="002242BA" w:rsidRPr="00C7331F">
          <w:rPr>
            <w:rStyle w:val="Hyperlink"/>
            <w:rFonts w:ascii="Arial" w:hAnsi="Arial"/>
            <w:noProof/>
          </w:rPr>
          <w:t>财富方舟</w:t>
        </w:r>
        <w:r w:rsidR="002242BA" w:rsidRPr="00C7331F">
          <w:rPr>
            <w:rStyle w:val="Hyperlink"/>
            <w:rFonts w:ascii="Arial" w:hAnsi="Arial"/>
            <w:noProof/>
          </w:rPr>
          <w:t xml:space="preserve"> V7.3 </w:t>
        </w:r>
        <w:r w:rsidR="002242BA" w:rsidRPr="00C7331F">
          <w:rPr>
            <w:rStyle w:val="Hyperlink"/>
            <w:rFonts w:ascii="Arial" w:hAnsi="Arial"/>
            <w:noProof/>
          </w:rPr>
          <w:t>决策操作系统版</w:t>
        </w:r>
        <w:r w:rsidR="002242BA" w:rsidRPr="00C7331F">
          <w:rPr>
            <w:rStyle w:val="Hyperlink"/>
            <w:rFonts w:ascii="Arial" w:hAnsi="Arial"/>
            <w:noProof/>
          </w:rPr>
          <w:t>/Deep Research]</w:t>
        </w:r>
        <w:r w:rsidR="002242BA">
          <w:rPr>
            <w:noProof/>
            <w:webHidden/>
          </w:rPr>
          <w:tab/>
        </w:r>
        <w:r w:rsidR="002242BA">
          <w:rPr>
            <w:noProof/>
            <w:webHidden/>
          </w:rPr>
          <w:fldChar w:fldCharType="begin"/>
        </w:r>
        <w:r w:rsidR="002242BA">
          <w:rPr>
            <w:noProof/>
            <w:webHidden/>
          </w:rPr>
          <w:instrText xml:space="preserve"> PAGEREF _Toc238059622 \h </w:instrText>
        </w:r>
        <w:r w:rsidR="002242BA">
          <w:rPr>
            <w:noProof/>
            <w:webHidden/>
          </w:rPr>
        </w:r>
        <w:r w:rsidR="002242BA">
          <w:rPr>
            <w:noProof/>
            <w:webHidden/>
          </w:rPr>
          <w:fldChar w:fldCharType="separate"/>
        </w:r>
        <w:r w:rsidR="002242BA">
          <w:rPr>
            <w:noProof/>
            <w:webHidden/>
          </w:rPr>
          <w:t>5</w:t>
        </w:r>
        <w:r w:rsidR="002242BA">
          <w:rPr>
            <w:noProof/>
            <w:webHidden/>
          </w:rPr>
          <w:fldChar w:fldCharType="end"/>
        </w:r>
      </w:hyperlink>
    </w:p>
    <w:p w14:paraId="4C9DFD2C" w14:textId="0E221966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23" w:history="1">
        <w:r w:rsidRPr="00C7331F">
          <w:rPr>
            <w:rStyle w:val="Hyperlink"/>
            <w:rFonts w:ascii="Arial" w:hAnsi="Arial"/>
            <w:noProof/>
          </w:rPr>
          <w:t>季度筹码结构报告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0663D0" w14:textId="0869FA85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24" w:history="1">
        <w:r w:rsidRPr="00C7331F">
          <w:rPr>
            <w:rStyle w:val="Hyperlink"/>
            <w:rFonts w:ascii="Arial" w:hAnsi="Arial"/>
            <w:noProof/>
          </w:rPr>
          <w:t>一、季度筹码分析报告的总体结构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3012CE" w14:textId="2ED24BFA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25" w:history="1">
        <w:r w:rsidRPr="00C7331F">
          <w:rPr>
            <w:rStyle w:val="Hyperlink"/>
            <w:rFonts w:ascii="Arial" w:hAnsi="Arial"/>
            <w:noProof/>
          </w:rPr>
          <w:t>二、第一章：季度筹码结论摘要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4E466C" w14:textId="6BFA4CE3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26" w:history="1">
        <w:r w:rsidRPr="00C7331F">
          <w:rPr>
            <w:rStyle w:val="Hyperlink"/>
            <w:rFonts w:ascii="Arial" w:hAnsi="Arial"/>
            <w:noProof/>
          </w:rPr>
          <w:t xml:space="preserve">1. </w:t>
        </w:r>
        <w:r w:rsidRPr="00C7331F">
          <w:rPr>
            <w:rStyle w:val="Hyperlink"/>
            <w:rFonts w:ascii="Arial" w:hAnsi="Arial"/>
            <w:noProof/>
          </w:rPr>
          <w:t>当前筹码状态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F0720F" w14:textId="3755A142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27" w:history="1">
        <w:r w:rsidRPr="00C7331F">
          <w:rPr>
            <w:rStyle w:val="Hyperlink"/>
            <w:rFonts w:ascii="Arial" w:hAnsi="Arial"/>
            <w:noProof/>
          </w:rPr>
          <w:t xml:space="preserve">2. </w:t>
        </w:r>
        <w:r w:rsidRPr="00C7331F">
          <w:rPr>
            <w:rStyle w:val="Hyperlink"/>
            <w:rFonts w:ascii="Arial" w:hAnsi="Arial"/>
            <w:noProof/>
          </w:rPr>
          <w:t>机构参与状态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544E3C" w14:textId="1836DC66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28" w:history="1">
        <w:r w:rsidRPr="00C7331F">
          <w:rPr>
            <w:rStyle w:val="Hyperlink"/>
            <w:rFonts w:ascii="Arial" w:hAnsi="Arial"/>
            <w:noProof/>
          </w:rPr>
          <w:t xml:space="preserve">3. </w:t>
        </w:r>
        <w:r w:rsidRPr="00C7331F">
          <w:rPr>
            <w:rStyle w:val="Hyperlink"/>
            <w:rFonts w:ascii="Arial" w:hAnsi="Arial"/>
            <w:noProof/>
          </w:rPr>
          <w:t>筹码方向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4A5B1E" w14:textId="44746C98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29" w:history="1">
        <w:r w:rsidRPr="00C7331F">
          <w:rPr>
            <w:rStyle w:val="Hyperlink"/>
            <w:rFonts w:ascii="Arial" w:hAnsi="Arial"/>
            <w:noProof/>
          </w:rPr>
          <w:t xml:space="preserve">4. </w:t>
        </w:r>
        <w:r w:rsidRPr="00C7331F">
          <w:rPr>
            <w:rStyle w:val="Hyperlink"/>
            <w:rFonts w:ascii="Arial" w:hAnsi="Arial"/>
            <w:noProof/>
          </w:rPr>
          <w:t>与价格是否匹配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96698A" w14:textId="07CC1CF8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30" w:history="1">
        <w:r w:rsidRPr="00C7331F">
          <w:rPr>
            <w:rStyle w:val="Hyperlink"/>
            <w:rFonts w:ascii="Arial" w:hAnsi="Arial"/>
            <w:noProof/>
          </w:rPr>
          <w:t xml:space="preserve">5. </w:t>
        </w:r>
        <w:r w:rsidRPr="00C7331F">
          <w:rPr>
            <w:rStyle w:val="Hyperlink"/>
            <w:rFonts w:ascii="Arial" w:hAnsi="Arial"/>
            <w:noProof/>
          </w:rPr>
          <w:t>当前阶段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5B8C3A" w14:textId="1901606F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31" w:history="1">
        <w:r w:rsidRPr="00C7331F">
          <w:rPr>
            <w:rStyle w:val="Hyperlink"/>
            <w:rFonts w:ascii="Arial" w:hAnsi="Arial"/>
            <w:noProof/>
          </w:rPr>
          <w:t>三、第二章：数据质量与分析边界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1F76A6" w14:textId="1925DFF4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32" w:history="1">
        <w:r w:rsidRPr="00C7331F">
          <w:rPr>
            <w:rStyle w:val="Hyperlink"/>
            <w:rFonts w:ascii="Arial" w:hAnsi="Arial"/>
            <w:noProof/>
          </w:rPr>
          <w:t>当前可以分析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176F29" w14:textId="620F1454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33" w:history="1">
        <w:r w:rsidRPr="00C7331F">
          <w:rPr>
            <w:rStyle w:val="Hyperlink"/>
            <w:rFonts w:ascii="Arial" w:hAnsi="Arial"/>
            <w:noProof/>
          </w:rPr>
          <w:t>可以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103BDB" w14:textId="456A9A8A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34" w:history="1">
        <w:r w:rsidRPr="00C7331F">
          <w:rPr>
            <w:rStyle w:val="Hyperlink"/>
            <w:rFonts w:ascii="Arial" w:hAnsi="Arial"/>
            <w:noProof/>
          </w:rPr>
          <w:t>不能直接分析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D510BB" w14:textId="0DA3768B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35" w:history="1">
        <w:r w:rsidRPr="00C7331F">
          <w:rPr>
            <w:rStyle w:val="Hyperlink"/>
            <w:rFonts w:ascii="Arial" w:hAnsi="Arial"/>
            <w:noProof/>
          </w:rPr>
          <w:t>四、第三章：筹码存量状态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EFBD6A" w14:textId="5D67188F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36" w:history="1">
        <w:r w:rsidRPr="00C7331F">
          <w:rPr>
            <w:rStyle w:val="Hyperlink"/>
            <w:rFonts w:ascii="Arial" w:hAnsi="Arial"/>
            <w:noProof/>
          </w:rPr>
          <w:t>五、第四章：机构参与度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423911" w14:textId="6AB298F2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37" w:history="1">
        <w:r w:rsidRPr="00C7331F">
          <w:rPr>
            <w:rStyle w:val="Hyperlink"/>
            <w:rFonts w:ascii="Arial" w:hAnsi="Arial"/>
            <w:noProof/>
          </w:rPr>
          <w:t>Institution Participation Trend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94056F" w14:textId="518F3E74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38" w:history="1">
        <w:r w:rsidRPr="00C7331F">
          <w:rPr>
            <w:rStyle w:val="Hyperlink"/>
            <w:rFonts w:ascii="Arial" w:hAnsi="Arial"/>
            <w:noProof/>
          </w:rPr>
          <w:t xml:space="preserve">A. </w:t>
        </w:r>
        <w:r w:rsidRPr="00C7331F">
          <w:rPr>
            <w:rStyle w:val="Hyperlink"/>
            <w:rFonts w:ascii="Arial" w:hAnsi="Arial"/>
            <w:noProof/>
          </w:rPr>
          <w:t>机构数量持续增加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A16AE0" w14:textId="7EF1030F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39" w:history="1">
        <w:r w:rsidRPr="00C7331F">
          <w:rPr>
            <w:rStyle w:val="Hyperlink"/>
            <w:rFonts w:ascii="Arial" w:hAnsi="Arial"/>
            <w:noProof/>
          </w:rPr>
          <w:t xml:space="preserve">B. </w:t>
        </w:r>
        <w:r w:rsidRPr="00C7331F">
          <w:rPr>
            <w:rStyle w:val="Hyperlink"/>
            <w:rFonts w:ascii="Arial" w:hAnsi="Arial"/>
            <w:noProof/>
          </w:rPr>
          <w:t>机构数量持续减少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8DD2B0" w14:textId="08B02B1C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40" w:history="1">
        <w:r w:rsidRPr="00C7331F">
          <w:rPr>
            <w:rStyle w:val="Hyperlink"/>
            <w:rFonts w:ascii="Arial" w:hAnsi="Arial"/>
            <w:noProof/>
          </w:rPr>
          <w:t xml:space="preserve">C. </w:t>
        </w:r>
        <w:r w:rsidRPr="00C7331F">
          <w:rPr>
            <w:rStyle w:val="Hyperlink"/>
            <w:rFonts w:ascii="Arial" w:hAnsi="Arial"/>
            <w:noProof/>
          </w:rPr>
          <w:t>机构数量增加，但持股比例下降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D89670" w14:textId="6B688E2E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41" w:history="1">
        <w:r w:rsidRPr="00C7331F">
          <w:rPr>
            <w:rStyle w:val="Hyperlink"/>
            <w:rFonts w:ascii="Arial" w:hAnsi="Arial"/>
            <w:noProof/>
          </w:rPr>
          <w:t xml:space="preserve">D. </w:t>
        </w:r>
        <w:r w:rsidRPr="00C7331F">
          <w:rPr>
            <w:rStyle w:val="Hyperlink"/>
            <w:rFonts w:ascii="Arial" w:hAnsi="Arial"/>
            <w:noProof/>
          </w:rPr>
          <w:t>机构数量下降，但持股比例上升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0FFAC4" w14:textId="58B7283A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42" w:history="1">
        <w:r w:rsidRPr="00C7331F">
          <w:rPr>
            <w:rStyle w:val="Hyperlink"/>
            <w:rFonts w:ascii="Arial" w:hAnsi="Arial"/>
            <w:noProof/>
          </w:rPr>
          <w:t>六、第五章：持有人结构变化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13EDE6" w14:textId="5C652B5C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43" w:history="1">
        <w:r w:rsidRPr="00C7331F">
          <w:rPr>
            <w:rStyle w:val="Hyperlink"/>
            <w:rFonts w:ascii="Arial" w:hAnsi="Arial"/>
            <w:noProof/>
          </w:rPr>
          <w:t xml:space="preserve">1. </w:t>
        </w:r>
        <w:r w:rsidRPr="00C7331F">
          <w:rPr>
            <w:rStyle w:val="Hyperlink"/>
            <w:rFonts w:ascii="Arial" w:hAnsi="Arial"/>
            <w:noProof/>
          </w:rPr>
          <w:t>持股数量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9A48FB" w14:textId="3A296A3E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44" w:history="1">
        <w:r w:rsidRPr="00C7331F">
          <w:rPr>
            <w:rStyle w:val="Hyperlink"/>
            <w:rFonts w:ascii="Arial" w:hAnsi="Arial"/>
            <w:noProof/>
          </w:rPr>
          <w:t xml:space="preserve">2. </w:t>
        </w:r>
        <w:r w:rsidRPr="00C7331F">
          <w:rPr>
            <w:rStyle w:val="Hyperlink"/>
            <w:rFonts w:ascii="Arial" w:hAnsi="Arial"/>
            <w:noProof/>
          </w:rPr>
          <w:t>持股比例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EE700B" w14:textId="107D615D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45" w:history="1">
        <w:r w:rsidRPr="00C7331F">
          <w:rPr>
            <w:rStyle w:val="Hyperlink"/>
            <w:rFonts w:ascii="Arial" w:hAnsi="Arial"/>
            <w:noProof/>
          </w:rPr>
          <w:t>七、第六章：筹码集中</w:t>
        </w:r>
        <w:r w:rsidRPr="00C7331F">
          <w:rPr>
            <w:rStyle w:val="Hyperlink"/>
            <w:rFonts w:ascii="Arial" w:hAnsi="Arial"/>
            <w:noProof/>
          </w:rPr>
          <w:t>/</w:t>
        </w:r>
        <w:r w:rsidRPr="00C7331F">
          <w:rPr>
            <w:rStyle w:val="Hyperlink"/>
            <w:rFonts w:ascii="Arial" w:hAnsi="Arial"/>
            <w:noProof/>
          </w:rPr>
          <w:t>扩散分析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4D2BF1" w14:textId="4B9F4985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46" w:history="1">
        <w:r w:rsidRPr="00C7331F">
          <w:rPr>
            <w:rStyle w:val="Hyperlink"/>
            <w:rFonts w:ascii="Arial" w:hAnsi="Arial"/>
            <w:noProof/>
          </w:rPr>
          <w:t>筹码集中</w:t>
        </w:r>
        <w:r w:rsidRPr="00C7331F">
          <w:rPr>
            <w:rStyle w:val="Hyperlink"/>
            <w:rFonts w:ascii="Arial" w:hAnsi="Arial"/>
            <w:noProof/>
          </w:rPr>
          <w:t>/</w:t>
        </w:r>
        <w:r w:rsidRPr="00C7331F">
          <w:rPr>
            <w:rStyle w:val="Hyperlink"/>
            <w:rFonts w:ascii="Arial" w:hAnsi="Arial"/>
            <w:noProof/>
          </w:rPr>
          <w:t>扩散状态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9B7D24" w14:textId="417BC1E8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47" w:history="1">
        <w:r w:rsidRPr="00C7331F">
          <w:rPr>
            <w:rStyle w:val="Hyperlink"/>
            <w:rFonts w:ascii="Arial" w:hAnsi="Arial"/>
            <w:noProof/>
          </w:rPr>
          <w:t>情况</w:t>
        </w:r>
        <w:r w:rsidRPr="00C7331F">
          <w:rPr>
            <w:rStyle w:val="Hyperlink"/>
            <w:rFonts w:ascii="Cambria Math" w:hAnsi="Cambria Math" w:cs="Cambria Math"/>
            <w:noProof/>
          </w:rPr>
          <w:t>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1C9795" w14:textId="50A226A7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48" w:history="1">
        <w:r w:rsidRPr="00C7331F">
          <w:rPr>
            <w:rStyle w:val="Hyperlink"/>
            <w:rFonts w:ascii="Arial" w:hAnsi="Arial"/>
            <w:noProof/>
          </w:rPr>
          <w:t>强集中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F0103D" w14:textId="7774D7E7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49" w:history="1">
        <w:r w:rsidRPr="00C7331F">
          <w:rPr>
            <w:rStyle w:val="Hyperlink"/>
            <w:rFonts w:ascii="Arial" w:hAnsi="Arial"/>
            <w:noProof/>
          </w:rPr>
          <w:t>情况</w:t>
        </w:r>
        <w:r w:rsidRPr="00C7331F">
          <w:rPr>
            <w:rStyle w:val="Hyperlink"/>
            <w:rFonts w:ascii="Cambria Math" w:hAnsi="Cambria Math" w:cs="Cambria Math"/>
            <w:noProof/>
          </w:rPr>
          <w:t>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ABB739" w14:textId="027AB553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50" w:history="1">
        <w:r w:rsidRPr="00C7331F">
          <w:rPr>
            <w:rStyle w:val="Hyperlink"/>
            <w:rFonts w:ascii="Arial" w:hAnsi="Arial"/>
            <w:noProof/>
          </w:rPr>
          <w:t>温和改善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A0CEFC" w14:textId="42E4EC80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51" w:history="1">
        <w:r w:rsidRPr="00C7331F">
          <w:rPr>
            <w:rStyle w:val="Hyperlink"/>
            <w:rFonts w:ascii="Arial" w:hAnsi="Arial"/>
            <w:noProof/>
          </w:rPr>
          <w:t>情况</w:t>
        </w:r>
        <w:r w:rsidRPr="00C7331F">
          <w:rPr>
            <w:rStyle w:val="Hyperlink"/>
            <w:rFonts w:ascii="Cambria Math" w:hAnsi="Cambria Math" w:cs="Cambria Math"/>
            <w:noProof/>
          </w:rPr>
          <w:t>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318C1D" w14:textId="520B991B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52" w:history="1">
        <w:r w:rsidRPr="00C7331F">
          <w:rPr>
            <w:rStyle w:val="Hyperlink"/>
            <w:rFonts w:ascii="Arial" w:hAnsi="Arial"/>
            <w:noProof/>
          </w:rPr>
          <w:t>参与扩张但筹码强度下降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D903F5" w14:textId="153739E4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53" w:history="1">
        <w:r w:rsidRPr="00C7331F">
          <w:rPr>
            <w:rStyle w:val="Hyperlink"/>
            <w:rFonts w:ascii="Arial" w:hAnsi="Arial"/>
            <w:noProof/>
          </w:rPr>
          <w:t>情况</w:t>
        </w:r>
        <w:r w:rsidRPr="00C7331F">
          <w:rPr>
            <w:rStyle w:val="Hyperlink"/>
            <w:rFonts w:ascii="Cambria Math" w:hAnsi="Cambria Math" w:cs="Cambria Math"/>
            <w:noProof/>
          </w:rPr>
          <w:t>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79BC86" w14:textId="6804C0A8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54" w:history="1">
        <w:r w:rsidRPr="00C7331F">
          <w:rPr>
            <w:rStyle w:val="Hyperlink"/>
            <w:rFonts w:ascii="Arial" w:hAnsi="Arial"/>
            <w:noProof/>
          </w:rPr>
          <w:t>明显扩散</w:t>
        </w:r>
        <w:r w:rsidRPr="00C7331F">
          <w:rPr>
            <w:rStyle w:val="Hyperlink"/>
            <w:rFonts w:ascii="Arial" w:hAnsi="Arial"/>
            <w:noProof/>
          </w:rPr>
          <w:t>/</w:t>
        </w:r>
        <w:r w:rsidRPr="00C7331F">
          <w:rPr>
            <w:rStyle w:val="Hyperlink"/>
            <w:rFonts w:ascii="Arial" w:hAnsi="Arial"/>
            <w:noProof/>
          </w:rPr>
          <w:t>退出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423772" w14:textId="0D14E265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55" w:history="1">
        <w:r w:rsidRPr="00C7331F">
          <w:rPr>
            <w:rStyle w:val="Hyperlink"/>
            <w:rFonts w:ascii="Arial" w:hAnsi="Arial"/>
            <w:noProof/>
          </w:rPr>
          <w:t>情况</w:t>
        </w:r>
        <w:r w:rsidRPr="00C7331F">
          <w:rPr>
            <w:rStyle w:val="Hyperlink"/>
            <w:rFonts w:ascii="Cambria Math" w:hAnsi="Cambria Math" w:cs="Cambria Math"/>
            <w:noProof/>
          </w:rPr>
          <w:t>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55F74A" w14:textId="62CC2375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56" w:history="1">
        <w:r w:rsidRPr="00C7331F">
          <w:rPr>
            <w:rStyle w:val="Hyperlink"/>
            <w:rFonts w:ascii="Arial" w:hAnsi="Arial"/>
            <w:noProof/>
          </w:rPr>
          <w:t>潜在集中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FCBAC8" w14:textId="5F353AF7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57" w:history="1">
        <w:r w:rsidRPr="00C7331F">
          <w:rPr>
            <w:rStyle w:val="Hyperlink"/>
            <w:rFonts w:ascii="Arial" w:hAnsi="Arial"/>
            <w:noProof/>
          </w:rPr>
          <w:t>八、第七章：筹码迁移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966FE2" w14:textId="35AA85B6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58" w:history="1">
        <w:r w:rsidRPr="00C7331F">
          <w:rPr>
            <w:rStyle w:val="Hyperlink"/>
            <w:rFonts w:ascii="Arial" w:hAnsi="Arial"/>
            <w:noProof/>
          </w:rPr>
          <w:t>九、筹码迁移不能只看单季度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4F1A27" w14:textId="2F60F974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59" w:history="1">
        <w:r w:rsidRPr="00C7331F">
          <w:rPr>
            <w:rStyle w:val="Hyperlink"/>
            <w:rFonts w:ascii="Arial" w:hAnsi="Arial"/>
            <w:noProof/>
          </w:rPr>
          <w:t>十、第八章：筹码</w:t>
        </w:r>
        <w:r w:rsidRPr="00C7331F">
          <w:rPr>
            <w:rStyle w:val="Hyperlink"/>
            <w:rFonts w:ascii="Arial" w:hAnsi="Arial"/>
            <w:noProof/>
          </w:rPr>
          <w:t>—</w:t>
        </w:r>
        <w:r w:rsidRPr="00C7331F">
          <w:rPr>
            <w:rStyle w:val="Hyperlink"/>
            <w:rFonts w:ascii="Arial" w:hAnsi="Arial"/>
            <w:noProof/>
          </w:rPr>
          <w:t>价格关系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AB16F8" w14:textId="01CBF72C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0" w:history="1">
        <w:r w:rsidRPr="00C7331F">
          <w:rPr>
            <w:rStyle w:val="Hyperlink"/>
            <w:rFonts w:ascii="Arial" w:hAnsi="Arial"/>
            <w:noProof/>
          </w:rPr>
          <w:t>正向确认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9D08E7" w14:textId="16D0E263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1" w:history="1">
        <w:r w:rsidRPr="00C7331F">
          <w:rPr>
            <w:rStyle w:val="Hyperlink"/>
            <w:rFonts w:ascii="Arial" w:hAnsi="Arial"/>
            <w:noProof/>
          </w:rPr>
          <w:t>吸筹</w:t>
        </w:r>
        <w:r w:rsidRPr="00C7331F">
          <w:rPr>
            <w:rStyle w:val="Hyperlink"/>
            <w:rFonts w:ascii="Arial" w:hAnsi="Arial"/>
            <w:noProof/>
          </w:rPr>
          <w:t>/</w:t>
        </w:r>
        <w:r w:rsidRPr="00C7331F">
          <w:rPr>
            <w:rStyle w:val="Hyperlink"/>
            <w:rFonts w:ascii="Arial" w:hAnsi="Arial"/>
            <w:noProof/>
          </w:rPr>
          <w:t>蓄势候选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6B5377" w14:textId="4C211B49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2" w:history="1">
        <w:r w:rsidRPr="00C7331F">
          <w:rPr>
            <w:rStyle w:val="Hyperlink"/>
            <w:rFonts w:ascii="Arial" w:hAnsi="Arial"/>
            <w:noProof/>
          </w:rPr>
          <w:t>逆势集中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6DFC5B" w14:textId="59E12AFA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3" w:history="1">
        <w:r w:rsidRPr="00C7331F">
          <w:rPr>
            <w:rStyle w:val="Hyperlink"/>
            <w:rFonts w:ascii="Arial" w:hAnsi="Arial"/>
            <w:noProof/>
          </w:rPr>
          <w:t>上涨背离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772020" w14:textId="19020498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64" w:history="1">
        <w:r w:rsidRPr="00C7331F">
          <w:rPr>
            <w:rStyle w:val="Hyperlink"/>
            <w:rFonts w:ascii="Arial" w:hAnsi="Arial"/>
            <w:noProof/>
          </w:rPr>
          <w:t>十一、价格创新高</w:t>
        </w:r>
        <w:r w:rsidRPr="00C7331F">
          <w:rPr>
            <w:rStyle w:val="Hyperlink"/>
            <w:rFonts w:ascii="Arial" w:hAnsi="Arial"/>
            <w:noProof/>
          </w:rPr>
          <w:t xml:space="preserve"> + </w:t>
        </w:r>
        <w:r w:rsidRPr="00C7331F">
          <w:rPr>
            <w:rStyle w:val="Hyperlink"/>
            <w:rFonts w:ascii="Arial" w:hAnsi="Arial"/>
            <w:noProof/>
          </w:rPr>
          <w:t>筹码下降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184923" w14:textId="58568153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65" w:history="1">
        <w:r w:rsidRPr="00C7331F">
          <w:rPr>
            <w:rStyle w:val="Hyperlink"/>
            <w:rFonts w:ascii="Arial" w:hAnsi="Arial"/>
            <w:noProof/>
          </w:rPr>
          <w:t>十二、第九章：筹码周期状态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BA9190" w14:textId="2D85E2C1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6" w:history="1">
        <w:r w:rsidRPr="00C7331F">
          <w:rPr>
            <w:rStyle w:val="Hyperlink"/>
            <w:rFonts w:ascii="Arial" w:hAnsi="Arial"/>
            <w:noProof/>
          </w:rPr>
          <w:t>分散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6F36F4" w14:textId="60C2633E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7" w:history="1">
        <w:r w:rsidRPr="00C7331F">
          <w:rPr>
            <w:rStyle w:val="Hyperlink"/>
            <w:rFonts w:ascii="Arial" w:hAnsi="Arial"/>
            <w:noProof/>
          </w:rPr>
          <w:t>筑底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9BE8DC" w14:textId="15C13E9D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8" w:history="1">
        <w:r w:rsidRPr="00C7331F">
          <w:rPr>
            <w:rStyle w:val="Hyperlink"/>
            <w:rFonts w:ascii="Arial" w:hAnsi="Arial"/>
            <w:noProof/>
          </w:rPr>
          <w:t>吸筹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411EEF" w14:textId="5A56A866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69" w:history="1">
        <w:r w:rsidRPr="00C7331F">
          <w:rPr>
            <w:rStyle w:val="Hyperlink"/>
            <w:rFonts w:ascii="Arial" w:hAnsi="Arial"/>
            <w:noProof/>
          </w:rPr>
          <w:t>蓄势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4C7696" w14:textId="6151A730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70" w:history="1">
        <w:r w:rsidRPr="00C7331F">
          <w:rPr>
            <w:rStyle w:val="Hyperlink"/>
            <w:rFonts w:ascii="Arial" w:hAnsi="Arial"/>
            <w:noProof/>
          </w:rPr>
          <w:t>主升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6E4870" w14:textId="3AB5566C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71" w:history="1">
        <w:r w:rsidRPr="00C7331F">
          <w:rPr>
            <w:rStyle w:val="Hyperlink"/>
            <w:rFonts w:ascii="Arial" w:hAnsi="Arial"/>
            <w:noProof/>
          </w:rPr>
          <w:t>派发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DDB28D" w14:textId="687422B1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72" w:history="1">
        <w:r w:rsidRPr="00C7331F">
          <w:rPr>
            <w:rStyle w:val="Hyperlink"/>
            <w:rFonts w:ascii="Arial" w:hAnsi="Arial"/>
            <w:noProof/>
          </w:rPr>
          <w:t>退潮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179819" w14:textId="70A93493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73" w:history="1">
        <w:r w:rsidRPr="00C7331F">
          <w:rPr>
            <w:rStyle w:val="Hyperlink"/>
            <w:rFonts w:ascii="Arial" w:hAnsi="Arial"/>
            <w:noProof/>
          </w:rPr>
          <w:t>十三、第十章：历史阶段复盘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32DEDC" w14:textId="51B8DE02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74" w:history="1">
        <w:r w:rsidRPr="00C7331F">
          <w:rPr>
            <w:rStyle w:val="Hyperlink"/>
            <w:rFonts w:ascii="Arial" w:hAnsi="Arial"/>
            <w:noProof/>
          </w:rPr>
          <w:t>十四、最重要的一个分析：历史有效性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9C675A" w14:textId="2D70E7A1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75" w:history="1">
        <w:r w:rsidRPr="00C7331F">
          <w:rPr>
            <w:rStyle w:val="Hyperlink"/>
            <w:rFonts w:ascii="Arial" w:hAnsi="Arial"/>
            <w:noProof/>
          </w:rPr>
          <w:t>当筹码</w:t>
        </w:r>
        <w:r w:rsidRPr="00C7331F">
          <w:rPr>
            <w:rStyle w:val="Hyperlink"/>
            <w:rFonts w:ascii="Arial" w:hAnsi="Arial"/>
            <w:noProof/>
          </w:rPr>
          <w:t>Score &gt; 70</w:t>
        </w:r>
        <w:r w:rsidRPr="00C7331F">
          <w:rPr>
            <w:rStyle w:val="Hyperlink"/>
            <w:rFonts w:ascii="Arial" w:hAnsi="Arial"/>
            <w:noProof/>
          </w:rPr>
          <w:t>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35C1D5" w14:textId="54BDC5BB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76" w:history="1">
        <w:r w:rsidRPr="00C7331F">
          <w:rPr>
            <w:rStyle w:val="Hyperlink"/>
            <w:rFonts w:ascii="Arial" w:hAnsi="Arial"/>
            <w:noProof/>
          </w:rPr>
          <w:t>当筹码</w:t>
        </w:r>
        <w:r w:rsidRPr="00C7331F">
          <w:rPr>
            <w:rStyle w:val="Hyperlink"/>
            <w:rFonts w:ascii="Arial" w:hAnsi="Arial"/>
            <w:noProof/>
          </w:rPr>
          <w:t>Score &lt; 30</w:t>
        </w:r>
        <w:r w:rsidRPr="00C7331F">
          <w:rPr>
            <w:rStyle w:val="Hyperlink"/>
            <w:rFonts w:ascii="Arial" w:hAnsi="Arial"/>
            <w:noProof/>
          </w:rPr>
          <w:t>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59F5ED" w14:textId="2AE6F293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77" w:history="1">
        <w:r w:rsidRPr="00C7331F">
          <w:rPr>
            <w:rStyle w:val="Hyperlink"/>
            <w:rFonts w:ascii="Arial" w:hAnsi="Arial"/>
            <w:noProof/>
          </w:rPr>
          <w:t>十五、报告中必须加入</w:t>
        </w:r>
        <w:r w:rsidRPr="00C7331F">
          <w:rPr>
            <w:rStyle w:val="Hyperlink"/>
            <w:rFonts w:ascii="Arial" w:hAnsi="Arial"/>
            <w:noProof/>
          </w:rPr>
          <w:t>“</w:t>
        </w:r>
        <w:r w:rsidRPr="00C7331F">
          <w:rPr>
            <w:rStyle w:val="Hyperlink"/>
            <w:rFonts w:ascii="Arial" w:hAnsi="Arial"/>
            <w:noProof/>
          </w:rPr>
          <w:t>证据等级</w:t>
        </w:r>
        <w:r w:rsidRPr="00C7331F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3C4E00" w14:textId="5F7C99D8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78" w:history="1">
        <w:r w:rsidRPr="00C7331F">
          <w:rPr>
            <w:rStyle w:val="Hyperlink"/>
            <w:rFonts w:ascii="Arial" w:hAnsi="Arial"/>
            <w:noProof/>
          </w:rPr>
          <w:t>A</w:t>
        </w:r>
        <w:r w:rsidRPr="00C7331F">
          <w:rPr>
            <w:rStyle w:val="Hyperlink"/>
            <w:rFonts w:ascii="Arial" w:hAnsi="Arial"/>
            <w:noProof/>
          </w:rPr>
          <w:t>级：直接观察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894C16" w14:textId="503443A0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79" w:history="1">
        <w:r w:rsidRPr="00C7331F">
          <w:rPr>
            <w:rStyle w:val="Hyperlink"/>
            <w:rFonts w:ascii="Arial" w:hAnsi="Arial"/>
            <w:noProof/>
          </w:rPr>
          <w:t>B</w:t>
        </w:r>
        <w:r w:rsidRPr="00C7331F">
          <w:rPr>
            <w:rStyle w:val="Hyperlink"/>
            <w:rFonts w:ascii="Arial" w:hAnsi="Arial"/>
            <w:noProof/>
          </w:rPr>
          <w:t>级：高可信推断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38CC05" w14:textId="7C0204C7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80" w:history="1">
        <w:r w:rsidRPr="00C7331F">
          <w:rPr>
            <w:rStyle w:val="Hyperlink"/>
            <w:rFonts w:ascii="Arial" w:hAnsi="Arial"/>
            <w:noProof/>
          </w:rPr>
          <w:t>C</w:t>
        </w:r>
        <w:r w:rsidRPr="00C7331F">
          <w:rPr>
            <w:rStyle w:val="Hyperlink"/>
            <w:rFonts w:ascii="Arial" w:hAnsi="Arial"/>
            <w:noProof/>
          </w:rPr>
          <w:t>级：假设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F7C877" w14:textId="28A03556" w:rsidR="002242BA" w:rsidRDefault="002242BA">
      <w:pPr>
        <w:pStyle w:val="TOC3"/>
        <w:tabs>
          <w:tab w:val="right" w:leader="dot" w:pos="9350"/>
        </w:tabs>
        <w:rPr>
          <w:noProof/>
        </w:rPr>
      </w:pPr>
      <w:hyperlink w:anchor="_Toc238059681" w:history="1">
        <w:r w:rsidRPr="00C7331F">
          <w:rPr>
            <w:rStyle w:val="Hyperlink"/>
            <w:rFonts w:ascii="Arial" w:hAnsi="Arial"/>
            <w:noProof/>
          </w:rPr>
          <w:t>D</w:t>
        </w:r>
        <w:r w:rsidRPr="00C7331F">
          <w:rPr>
            <w:rStyle w:val="Hyperlink"/>
            <w:rFonts w:ascii="Arial" w:hAnsi="Arial"/>
            <w:noProof/>
          </w:rPr>
          <w:t>级：不可验证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4D23F3F" w14:textId="7B68540F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2" w:history="1">
        <w:r w:rsidRPr="00C7331F">
          <w:rPr>
            <w:rStyle w:val="Hyperlink"/>
            <w:rFonts w:ascii="Arial" w:hAnsi="Arial"/>
            <w:noProof/>
          </w:rPr>
          <w:t>十六、对于没有机构明细的情况下，报告措辞应该这样控制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D10856" w14:textId="495C7666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3" w:history="1">
        <w:r w:rsidRPr="00C7331F">
          <w:rPr>
            <w:rStyle w:val="Hyperlink"/>
            <w:rFonts w:ascii="Arial" w:hAnsi="Arial"/>
            <w:noProof/>
          </w:rPr>
          <w:t>十七、加入资金流以后，报告会明显升级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39AAC6" w14:textId="0801E4AD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4" w:history="1">
        <w:r w:rsidRPr="00C7331F">
          <w:rPr>
            <w:rStyle w:val="Hyperlink"/>
            <w:rFonts w:ascii="Segoe UI Emoji" w:hAnsi="Segoe UI Emoji" w:cs="Segoe UI Emoji"/>
            <w:noProof/>
          </w:rPr>
          <w:t>🟢</w:t>
        </w:r>
        <w:r w:rsidRPr="00C7331F">
          <w:rPr>
            <w:rStyle w:val="Hyperlink"/>
            <w:rFonts w:ascii="Arial" w:hAnsi="Arial"/>
            <w:noProof/>
          </w:rPr>
          <w:t xml:space="preserve"> </w:t>
        </w:r>
        <w:r w:rsidRPr="00C7331F">
          <w:rPr>
            <w:rStyle w:val="Hyperlink"/>
            <w:rFonts w:ascii="Arial" w:hAnsi="Arial"/>
            <w:noProof/>
          </w:rPr>
          <w:t>强确认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595E7A" w14:textId="0185C53D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5" w:history="1">
        <w:r w:rsidRPr="00C7331F">
          <w:rPr>
            <w:rStyle w:val="Hyperlink"/>
            <w:rFonts w:ascii="Segoe UI Emoji" w:hAnsi="Segoe UI Emoji" w:cs="Segoe UI Emoji"/>
            <w:noProof/>
          </w:rPr>
          <w:t>🟡</w:t>
        </w:r>
        <w:r w:rsidRPr="00C7331F">
          <w:rPr>
            <w:rStyle w:val="Hyperlink"/>
            <w:rFonts w:ascii="Arial" w:hAnsi="Arial"/>
            <w:noProof/>
          </w:rPr>
          <w:t xml:space="preserve"> </w:t>
        </w:r>
        <w:r w:rsidRPr="00C7331F">
          <w:rPr>
            <w:rStyle w:val="Hyperlink"/>
            <w:rFonts w:ascii="Arial" w:hAnsi="Arial"/>
            <w:noProof/>
          </w:rPr>
          <w:t>结构背离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8A1B0E" w14:textId="1EFE4C52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6" w:history="1">
        <w:r w:rsidRPr="00C7331F">
          <w:rPr>
            <w:rStyle w:val="Hyperlink"/>
            <w:rFonts w:ascii="Segoe UI Emoji" w:hAnsi="Segoe UI Emoji" w:cs="Segoe UI Emoji"/>
            <w:noProof/>
          </w:rPr>
          <w:t>🟡</w:t>
        </w:r>
        <w:r w:rsidRPr="00C7331F">
          <w:rPr>
            <w:rStyle w:val="Hyperlink"/>
            <w:rFonts w:ascii="Arial" w:hAnsi="Arial"/>
            <w:noProof/>
          </w:rPr>
          <w:t xml:space="preserve"> </w:t>
        </w:r>
        <w:r w:rsidRPr="00C7331F">
          <w:rPr>
            <w:rStyle w:val="Hyperlink"/>
            <w:rFonts w:ascii="Arial" w:hAnsi="Arial"/>
            <w:noProof/>
          </w:rPr>
          <w:t>潜在底部转折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3CAC6B" w14:textId="75178468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7" w:history="1">
        <w:r w:rsidRPr="00C7331F">
          <w:rPr>
            <w:rStyle w:val="Hyperlink"/>
            <w:rFonts w:ascii="Arial" w:hAnsi="Arial"/>
            <w:noProof/>
          </w:rPr>
          <w:t>十八、建议最终报告固定成这个模板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BAF77E3" w14:textId="7A73AC34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8" w:history="1">
        <w:r w:rsidRPr="00C7331F">
          <w:rPr>
            <w:rStyle w:val="Hyperlink"/>
            <w:rFonts w:ascii="Arial" w:hAnsi="Arial"/>
            <w:noProof/>
          </w:rPr>
          <w:t>十九、我建议你暂时不要加入的东西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597126A" w14:textId="6582E191" w:rsidR="002242BA" w:rsidRDefault="002242BA">
      <w:pPr>
        <w:pStyle w:val="TOC1"/>
        <w:tabs>
          <w:tab w:val="right" w:leader="dot" w:pos="9350"/>
        </w:tabs>
        <w:rPr>
          <w:noProof/>
        </w:rPr>
      </w:pPr>
      <w:hyperlink w:anchor="_Toc238059689" w:history="1">
        <w:r w:rsidRPr="00C7331F">
          <w:rPr>
            <w:rStyle w:val="Hyperlink"/>
            <w:rFonts w:ascii="Arial" w:hAnsi="Arial"/>
            <w:noProof/>
          </w:rPr>
          <w:t>二十、反而应该重点强化这五个指标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AA22E8" w14:textId="4D7F0FFE" w:rsidR="002242BA" w:rsidRDefault="002242BA">
      <w:pPr>
        <w:pStyle w:val="TOC2"/>
        <w:tabs>
          <w:tab w:val="right" w:leader="dot" w:pos="9350"/>
        </w:tabs>
        <w:rPr>
          <w:noProof/>
        </w:rPr>
      </w:pPr>
      <w:hyperlink w:anchor="_Toc238059690" w:history="1">
        <w:r w:rsidRPr="00C7331F">
          <w:rPr>
            <w:rStyle w:val="Hyperlink"/>
            <w:rFonts w:ascii="Arial" w:hAnsi="Arial"/>
            <w:noProof/>
          </w:rPr>
          <w:t>最终定位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_Toc238059690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A179458" w14:textId="2D09F32D" w:rsidR="004E3188" w:rsidRDefault="00DE3B67">
      <w:pPr>
        <w:pStyle w:val="TOC21"/>
        <w:tabs>
          <w:tab w:val="right" w:leader="dot" w:pos="9360"/>
        </w:tabs>
      </w:pPr>
      <w:r>
        <w:fldChar w:fldCharType="end"/>
      </w:r>
    </w:p>
    <w:p w14:paraId="45A2B2FC" w14:textId="77777777" w:rsidR="004E3188" w:rsidRDefault="00DE3B67">
      <w:r>
        <w:br w:type="page"/>
      </w:r>
    </w:p>
    <w:p w14:paraId="0DB93E2C" w14:textId="77777777" w:rsidR="004E3188" w:rsidRDefault="004E3188">
      <w:pPr>
        <w:pBdr>
          <w:bottom w:val="single" w:sz="6" w:space="1" w:color="auto"/>
        </w:pBdr>
      </w:pPr>
    </w:p>
    <w:p w14:paraId="1692E28C" w14:textId="77777777" w:rsidR="004E3188" w:rsidRDefault="00DE3B67">
      <w:pPr>
        <w:pStyle w:val="Heading2"/>
      </w:pPr>
      <w:bookmarkStart w:id="0" w:name="_Toc238059622"/>
      <w:r>
        <w:rPr>
          <w:rFonts w:ascii="Arial" w:eastAsia="Microsoft YaHei" w:hAnsi="Arial" w:cs="Arial"/>
        </w:rPr>
        <w:t xml:space="preserve">title: </w:t>
      </w:r>
      <w:r>
        <w:rPr>
          <w:rFonts w:ascii="Arial" w:eastAsia="Microsoft YaHei" w:hAnsi="Arial" w:cs="Arial"/>
        </w:rPr>
        <w:t>季度筹码结构分析报告设计</w:t>
      </w:r>
      <w:r>
        <w:rPr>
          <w:rFonts w:ascii="Arial" w:eastAsia="Microsoft YaHei" w:hAnsi="Arial" w:cs="Arial"/>
        </w:rPr>
        <w:t>date: 2026-08-14tags: [QS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V7.3 </w:t>
      </w:r>
      <w:r>
        <w:rPr>
          <w:rFonts w:ascii="Arial" w:eastAsia="Microsoft YaHei" w:hAnsi="Arial" w:cs="Arial"/>
        </w:rPr>
        <w:t>决策操作系统版</w:t>
      </w:r>
      <w:r>
        <w:rPr>
          <w:rFonts w:ascii="Arial" w:eastAsia="Microsoft YaHei" w:hAnsi="Arial" w:cs="Arial"/>
        </w:rPr>
        <w:t>/Deep Research]</w:t>
      </w:r>
      <w:bookmarkEnd w:id="0"/>
    </w:p>
    <w:p w14:paraId="1C09D00E" w14:textId="77777777" w:rsidR="004E3188" w:rsidRDefault="00DE3B67">
      <w:pPr>
        <w:pStyle w:val="Heading1"/>
      </w:pPr>
      <w:bookmarkStart w:id="1" w:name="_Toc238059623"/>
      <w:r>
        <w:rPr>
          <w:rFonts w:ascii="Arial" w:eastAsia="Microsoft YaHei" w:hAnsi="Arial" w:cs="Arial"/>
        </w:rPr>
        <w:t>季度筹码结构报告</w:t>
      </w:r>
      <w:bookmarkEnd w:id="1"/>
    </w:p>
    <w:p w14:paraId="3F7F6F98" w14:textId="77777777" w:rsidR="004E3188" w:rsidRDefault="00DE3B67">
      <w:pPr>
        <w:jc w:val="both"/>
      </w:pPr>
      <w:r>
        <w:rPr>
          <w:rFonts w:cs="Calibri"/>
        </w:rPr>
        <w:t>可以。既然你目前</w:t>
      </w:r>
      <w:r>
        <w:rPr>
          <w:rFonts w:cs="Calibri"/>
          <w:b/>
        </w:rPr>
        <w:t>没有机构持股明细数据</w:t>
      </w:r>
      <w:r>
        <w:rPr>
          <w:rFonts w:cs="Calibri"/>
        </w:rPr>
        <w:t>，季度筹码报告就不应该假装能够回答</w:t>
      </w:r>
      <w:r>
        <w:rPr>
          <w:rFonts w:cs="Calibri"/>
        </w:rPr>
        <w:t>“</w:t>
      </w:r>
      <w:r>
        <w:rPr>
          <w:rFonts w:cs="Calibri"/>
        </w:rPr>
        <w:t>哪一家机构在买、哪一家机构在卖、机构平均成本是多少</w:t>
      </w:r>
      <w:r>
        <w:rPr>
          <w:rFonts w:cs="Calibri"/>
        </w:rPr>
        <w:t>”</w:t>
      </w:r>
      <w:r>
        <w:rPr>
          <w:rFonts w:cs="Calibri"/>
        </w:rPr>
        <w:t>。这反而有助于把报告边界定义得更严谨。</w:t>
      </w:r>
    </w:p>
    <w:p w14:paraId="16E8F123" w14:textId="77777777" w:rsidR="004E3188" w:rsidRDefault="00DE3B67">
      <w:pPr>
        <w:jc w:val="both"/>
      </w:pPr>
      <w:r>
        <w:rPr>
          <w:rFonts w:cs="Calibri"/>
        </w:rPr>
        <w:t>我建议把它定位为：</w:t>
      </w:r>
    </w:p>
    <w:p w14:paraId="01779A2B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机构参与度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筹码集中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扩散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持仓迁移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价格验证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的季度结构报告。</w:t>
      </w:r>
    </w:p>
    <w:p w14:paraId="64621DEA" w14:textId="77777777" w:rsidR="004E3188" w:rsidRDefault="00DE3B67">
      <w:pPr>
        <w:jc w:val="both"/>
      </w:pPr>
      <w:r>
        <w:rPr>
          <w:rFonts w:cs="Calibri"/>
        </w:rPr>
        <w:t>核心不是研究</w:t>
      </w:r>
      <w:r>
        <w:rPr>
          <w:rFonts w:cs="Calibri"/>
        </w:rPr>
        <w:t>“</w:t>
      </w:r>
      <w:r>
        <w:rPr>
          <w:rFonts w:cs="Calibri"/>
        </w:rPr>
        <w:t>机构是谁</w:t>
      </w:r>
      <w:r>
        <w:rPr>
          <w:rFonts w:cs="Calibri"/>
        </w:rPr>
        <w:t>”</w:t>
      </w:r>
      <w:r>
        <w:rPr>
          <w:rFonts w:cs="Calibri"/>
        </w:rPr>
        <w:t>，而是研究：</w:t>
      </w:r>
    </w:p>
    <w:p w14:paraId="23227FFD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机构参与程度如何变化、筹码结构如何变化，以及这些变化是否得到资金流和价格的确认。</w:t>
      </w:r>
    </w:p>
    <w:p w14:paraId="7D94D404" w14:textId="77777777" w:rsidR="004E3188" w:rsidRDefault="004E3188">
      <w:pPr>
        <w:pBdr>
          <w:bottom w:val="single" w:sz="6" w:space="1" w:color="auto"/>
        </w:pBdr>
      </w:pPr>
    </w:p>
    <w:p w14:paraId="519685C1" w14:textId="77777777" w:rsidR="004E3188" w:rsidRDefault="00DE3B67">
      <w:pPr>
        <w:pStyle w:val="Heading1"/>
      </w:pPr>
      <w:bookmarkStart w:id="2" w:name="_Toc238059624"/>
      <w:r>
        <w:rPr>
          <w:rFonts w:ascii="Arial" w:eastAsia="Microsoft YaHei" w:hAnsi="Arial" w:cs="Arial"/>
        </w:rPr>
        <w:t>一、季度筹码分析报告的总体结构</w:t>
      </w:r>
      <w:bookmarkEnd w:id="2"/>
    </w:p>
    <w:p w14:paraId="169610F6" w14:textId="77777777" w:rsidR="004E3188" w:rsidRDefault="00DE3B67">
      <w:pPr>
        <w:jc w:val="both"/>
      </w:pPr>
      <w:r>
        <w:rPr>
          <w:rFonts w:cs="Calibri"/>
        </w:rPr>
        <w:t>建议固定为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10 </w:t>
      </w:r>
      <w:r>
        <w:rPr>
          <w:rFonts w:cs="Calibri"/>
          <w:b/>
        </w:rPr>
        <w:t>个章节</w:t>
      </w:r>
      <w:r>
        <w:rPr>
          <w:rFonts w:cs="Calibri"/>
        </w:rPr>
        <w:t>：</w:t>
      </w:r>
    </w:p>
    <w:p w14:paraId="16156AA9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01 </w:t>
      </w:r>
      <w:r>
        <w:rPr>
          <w:rFonts w:ascii="Consolas" w:eastAsia="Consolas" w:hAnsi="Consolas" w:cs="Consolas"/>
          <w:sz w:val="20"/>
        </w:rPr>
        <w:t>结论摘要</w:t>
      </w:r>
      <w:r>
        <w:rPr>
          <w:rFonts w:ascii="Consolas" w:eastAsia="Consolas" w:hAnsi="Consolas" w:cs="Consolas"/>
          <w:sz w:val="20"/>
        </w:rPr>
        <w:br/>
        <w:t xml:space="preserve">02 </w:t>
      </w:r>
      <w:r>
        <w:rPr>
          <w:rFonts w:ascii="Consolas" w:eastAsia="Consolas" w:hAnsi="Consolas" w:cs="Consolas"/>
          <w:sz w:val="20"/>
        </w:rPr>
        <w:t>数据质量与分析边界</w:t>
      </w:r>
      <w:r>
        <w:rPr>
          <w:rFonts w:ascii="Consolas" w:eastAsia="Consolas" w:hAnsi="Consolas" w:cs="Consolas"/>
          <w:sz w:val="20"/>
        </w:rPr>
        <w:br/>
        <w:t xml:space="preserve">03 </w:t>
      </w:r>
      <w:r>
        <w:rPr>
          <w:rFonts w:ascii="Consolas" w:eastAsia="Consolas" w:hAnsi="Consolas" w:cs="Consolas"/>
          <w:sz w:val="20"/>
        </w:rPr>
        <w:t>筹码存量状态</w:t>
      </w:r>
      <w:r>
        <w:rPr>
          <w:rFonts w:ascii="Consolas" w:eastAsia="Consolas" w:hAnsi="Consolas" w:cs="Consolas"/>
          <w:sz w:val="20"/>
        </w:rPr>
        <w:br/>
        <w:t xml:space="preserve">04 </w:t>
      </w:r>
      <w:r>
        <w:rPr>
          <w:rFonts w:ascii="Consolas" w:eastAsia="Consolas" w:hAnsi="Consolas" w:cs="Consolas"/>
          <w:sz w:val="20"/>
        </w:rPr>
        <w:t>机构参与度</w:t>
      </w:r>
      <w:r>
        <w:rPr>
          <w:rFonts w:ascii="Consolas" w:eastAsia="Consolas" w:hAnsi="Consolas" w:cs="Consolas"/>
          <w:sz w:val="20"/>
        </w:rPr>
        <w:br/>
        <w:t xml:space="preserve">05 </w:t>
      </w:r>
      <w:r>
        <w:rPr>
          <w:rFonts w:ascii="Consolas" w:eastAsia="Consolas" w:hAnsi="Consolas" w:cs="Consolas"/>
          <w:sz w:val="20"/>
        </w:rPr>
        <w:t>持有人结构变化</w:t>
      </w:r>
      <w:r>
        <w:rPr>
          <w:rFonts w:ascii="Consolas" w:eastAsia="Consolas" w:hAnsi="Consolas" w:cs="Consolas"/>
          <w:sz w:val="20"/>
        </w:rPr>
        <w:br/>
        <w:t xml:space="preserve">06 </w:t>
      </w:r>
      <w:r>
        <w:rPr>
          <w:rFonts w:ascii="Consolas" w:eastAsia="Consolas" w:hAnsi="Consolas" w:cs="Consolas"/>
          <w:sz w:val="20"/>
        </w:rPr>
        <w:t>筹码迁移与集中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  <w:t xml:space="preserve">07 </w:t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>—</w:t>
      </w:r>
      <w:r>
        <w:rPr>
          <w:rFonts w:ascii="Consolas" w:eastAsia="Consolas" w:hAnsi="Consolas" w:cs="Consolas"/>
          <w:sz w:val="20"/>
        </w:rPr>
        <w:t>价格关系</w:t>
      </w:r>
      <w:r>
        <w:rPr>
          <w:rFonts w:ascii="Consolas" w:eastAsia="Consolas" w:hAnsi="Consolas" w:cs="Consolas"/>
          <w:sz w:val="20"/>
        </w:rPr>
        <w:br/>
        <w:t xml:space="preserve">08 </w:t>
      </w:r>
      <w:r>
        <w:rPr>
          <w:rFonts w:ascii="Consolas" w:eastAsia="Consolas" w:hAnsi="Consolas" w:cs="Consolas"/>
          <w:sz w:val="20"/>
        </w:rPr>
        <w:t>筹码周期状态</w:t>
      </w:r>
      <w:r>
        <w:rPr>
          <w:rFonts w:ascii="Consolas" w:eastAsia="Consolas" w:hAnsi="Consolas" w:cs="Consolas"/>
          <w:sz w:val="20"/>
        </w:rPr>
        <w:br/>
        <w:t xml:space="preserve">09 </w:t>
      </w:r>
      <w:r>
        <w:rPr>
          <w:rFonts w:ascii="Consolas" w:eastAsia="Consolas" w:hAnsi="Consolas" w:cs="Consolas"/>
          <w:sz w:val="20"/>
        </w:rPr>
        <w:t>历史阶段复盘</w:t>
      </w:r>
      <w:r>
        <w:rPr>
          <w:rFonts w:ascii="Consolas" w:eastAsia="Consolas" w:hAnsi="Consolas" w:cs="Consolas"/>
          <w:sz w:val="20"/>
        </w:rPr>
        <w:br/>
        <w:t xml:space="preserve">10 </w:t>
      </w:r>
      <w:r>
        <w:rPr>
          <w:rFonts w:ascii="Consolas" w:eastAsia="Consolas" w:hAnsi="Consolas" w:cs="Consolas"/>
          <w:sz w:val="20"/>
        </w:rPr>
        <w:t>风险与投资含义</w:t>
      </w:r>
      <w:r>
        <w:rPr>
          <w:rFonts w:ascii="Consolas" w:eastAsia="Consolas" w:hAnsi="Consolas" w:cs="Consolas"/>
          <w:sz w:val="20"/>
        </w:rPr>
        <w:br/>
      </w:r>
    </w:p>
    <w:p w14:paraId="4EA99F33" w14:textId="77777777" w:rsidR="004E3188" w:rsidRDefault="00DE3B67">
      <w:pPr>
        <w:jc w:val="both"/>
      </w:pPr>
      <w:r>
        <w:rPr>
          <w:rFonts w:cs="Calibri"/>
        </w:rPr>
        <w:t>如果后续接入季度资金流和</w:t>
      </w:r>
      <w:r>
        <w:rPr>
          <w:rFonts w:cs="Calibri"/>
        </w:rPr>
        <w:t>K</w:t>
      </w:r>
      <w:r>
        <w:rPr>
          <w:rFonts w:cs="Calibri"/>
        </w:rPr>
        <w:t>线，则再形成：</w:t>
      </w:r>
    </w:p>
    <w:p w14:paraId="5C4D3E25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11 </w:t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× </w:t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× </w:t>
      </w:r>
      <w:r>
        <w:rPr>
          <w:rFonts w:ascii="Consolas" w:eastAsia="Consolas" w:hAnsi="Consolas" w:cs="Consolas"/>
          <w:sz w:val="20"/>
        </w:rPr>
        <w:t>价格联合验证</w:t>
      </w:r>
      <w:r>
        <w:rPr>
          <w:rFonts w:ascii="Consolas" w:eastAsia="Consolas" w:hAnsi="Consolas" w:cs="Consolas"/>
          <w:sz w:val="20"/>
        </w:rPr>
        <w:br/>
        <w:t>12 QCFP</w:t>
      </w:r>
      <w:r>
        <w:rPr>
          <w:rFonts w:ascii="Consolas" w:eastAsia="Consolas" w:hAnsi="Consolas" w:cs="Consolas"/>
          <w:sz w:val="20"/>
        </w:rPr>
        <w:t>季度状态</w:t>
      </w:r>
      <w:r>
        <w:rPr>
          <w:rFonts w:ascii="Consolas" w:eastAsia="Consolas" w:hAnsi="Consolas" w:cs="Consolas"/>
          <w:sz w:val="20"/>
        </w:rPr>
        <w:br/>
      </w:r>
    </w:p>
    <w:p w14:paraId="1A55EA62" w14:textId="77777777" w:rsidR="004E3188" w:rsidRDefault="004E3188">
      <w:pPr>
        <w:pBdr>
          <w:bottom w:val="single" w:sz="6" w:space="1" w:color="auto"/>
        </w:pBdr>
      </w:pPr>
    </w:p>
    <w:p w14:paraId="6D0D7C61" w14:textId="77777777" w:rsidR="004E3188" w:rsidRDefault="00DE3B67">
      <w:pPr>
        <w:pStyle w:val="Heading1"/>
      </w:pPr>
      <w:bookmarkStart w:id="3" w:name="_Toc238059625"/>
      <w:r>
        <w:rPr>
          <w:rFonts w:ascii="Arial" w:eastAsia="Microsoft YaHei" w:hAnsi="Arial" w:cs="Arial"/>
        </w:rPr>
        <w:lastRenderedPageBreak/>
        <w:t>二、第一章：季度筹码结论摘要</w:t>
      </w:r>
      <w:bookmarkEnd w:id="3"/>
    </w:p>
    <w:p w14:paraId="396979B8" w14:textId="77777777" w:rsidR="004E3188" w:rsidRDefault="00DE3B67">
      <w:pPr>
        <w:jc w:val="both"/>
      </w:pPr>
      <w:r>
        <w:rPr>
          <w:rFonts w:cs="Calibri"/>
        </w:rPr>
        <w:t>这是报告最重要的部分。</w:t>
      </w:r>
    </w:p>
    <w:p w14:paraId="1E6F51A7" w14:textId="77777777" w:rsidR="004E3188" w:rsidRDefault="00DE3B67">
      <w:pPr>
        <w:jc w:val="both"/>
      </w:pPr>
      <w:r>
        <w:rPr>
          <w:rFonts w:cs="Calibri"/>
        </w:rPr>
        <w:t>不要一开始就堆几十个指标。</w:t>
      </w:r>
    </w:p>
    <w:p w14:paraId="2F9C23EC" w14:textId="77777777" w:rsidR="004E3188" w:rsidRDefault="00DE3B67">
      <w:pPr>
        <w:jc w:val="both"/>
      </w:pPr>
      <w:r>
        <w:rPr>
          <w:rFonts w:cs="Calibri"/>
        </w:rPr>
        <w:t>首先回答</w:t>
      </w:r>
      <w:r>
        <w:rPr>
          <w:rFonts w:cs="Calibri"/>
        </w:rPr>
        <w:t xml:space="preserve"> 5 </w:t>
      </w:r>
      <w:r>
        <w:rPr>
          <w:rFonts w:cs="Calibri"/>
        </w:rPr>
        <w:t>个问题：</w:t>
      </w:r>
    </w:p>
    <w:p w14:paraId="141AEDAD" w14:textId="77777777" w:rsidR="004E3188" w:rsidRDefault="00DE3B67">
      <w:pPr>
        <w:pStyle w:val="Heading3"/>
      </w:pPr>
      <w:bookmarkStart w:id="4" w:name="_Toc238059626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当前筹码状态</w:t>
      </w:r>
      <w:bookmarkEnd w:id="4"/>
    </w:p>
    <w:p w14:paraId="681CD0A0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347C6E9B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筹码集中度：改善</w:t>
      </w:r>
    </w:p>
    <w:p w14:paraId="24ABFA0A" w14:textId="77777777" w:rsidR="004E3188" w:rsidRDefault="00DE3B67">
      <w:pPr>
        <w:pStyle w:val="Heading3"/>
      </w:pPr>
      <w:bookmarkStart w:id="5" w:name="_Toc238059627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机构参与状态</w:t>
      </w:r>
      <w:bookmarkEnd w:id="5"/>
    </w:p>
    <w:p w14:paraId="74A42147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机构参与度：持续上升</w:t>
      </w:r>
    </w:p>
    <w:p w14:paraId="579DA437" w14:textId="77777777" w:rsidR="004E3188" w:rsidRDefault="00DE3B67">
      <w:pPr>
        <w:pStyle w:val="Heading3"/>
      </w:pPr>
      <w:bookmarkStart w:id="6" w:name="_Toc238059628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筹码方向</w:t>
      </w:r>
      <w:bookmarkEnd w:id="6"/>
    </w:p>
    <w:p w14:paraId="55B1C2E5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筹码迁移：偏向集中</w:t>
      </w:r>
    </w:p>
    <w:p w14:paraId="1F8EC121" w14:textId="77777777" w:rsidR="004E3188" w:rsidRDefault="00DE3B67">
      <w:pPr>
        <w:pStyle w:val="Heading3"/>
      </w:pPr>
      <w:bookmarkStart w:id="7" w:name="_Toc238059629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与价格是否匹配</w:t>
      </w:r>
      <w:bookmarkEnd w:id="7"/>
    </w:p>
    <w:p w14:paraId="4293E515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价格上涨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筹码改善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正向确认</w:t>
      </w:r>
    </w:p>
    <w:p w14:paraId="3EC82527" w14:textId="77777777" w:rsidR="004E3188" w:rsidRDefault="00DE3B67">
      <w:pPr>
        <w:pStyle w:val="Heading3"/>
      </w:pPr>
      <w:bookmarkStart w:id="8" w:name="_Toc238059630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当前阶段</w:t>
      </w:r>
      <w:bookmarkEnd w:id="8"/>
    </w:p>
    <w:p w14:paraId="1F4630CC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判断：吸筹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蓄势阶段</w:t>
      </w:r>
    </w:p>
    <w:p w14:paraId="62CABD9A" w14:textId="77777777" w:rsidR="004E3188" w:rsidRDefault="00DE3B67">
      <w:pPr>
        <w:jc w:val="both"/>
      </w:pPr>
      <w:r>
        <w:rPr>
          <w:rFonts w:cs="Calibri"/>
        </w:rPr>
        <w:t>最终形成：</w:t>
      </w:r>
    </w:p>
    <w:p w14:paraId="16D89F54" w14:textId="77777777" w:rsidR="004E3188" w:rsidRDefault="004E3188"/>
    <w:p w14:paraId="0F651FF4" w14:textId="77777777" w:rsidR="004E3188" w:rsidRDefault="00DE3B67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694CCBC5" wp14:editId="423239D4">
            <wp:extent cx="4572000" cy="25106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k967pt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7D3A" w14:textId="77777777" w:rsidR="004E3188" w:rsidRDefault="004E3188">
      <w:pPr>
        <w:pBdr>
          <w:bottom w:val="single" w:sz="6" w:space="1" w:color="auto"/>
        </w:pBdr>
      </w:pPr>
    </w:p>
    <w:p w14:paraId="29DBECA5" w14:textId="77777777" w:rsidR="004E3188" w:rsidRDefault="00DE3B67">
      <w:pPr>
        <w:pStyle w:val="Heading1"/>
      </w:pPr>
      <w:bookmarkStart w:id="9" w:name="_Toc238059631"/>
      <w:r>
        <w:rPr>
          <w:rFonts w:ascii="Arial" w:eastAsia="Microsoft YaHei" w:hAnsi="Arial" w:cs="Arial"/>
        </w:rPr>
        <w:t>三、第二章：数据质量与分析边界</w:t>
      </w:r>
      <w:bookmarkEnd w:id="9"/>
    </w:p>
    <w:p w14:paraId="75122FDC" w14:textId="77777777" w:rsidR="004E3188" w:rsidRDefault="00DE3B67">
      <w:pPr>
        <w:jc w:val="both"/>
      </w:pPr>
      <w:r>
        <w:rPr>
          <w:rFonts w:cs="Calibri"/>
        </w:rPr>
        <w:t>这一章对于你的系统</w:t>
      </w:r>
      <w:r>
        <w:rPr>
          <w:rFonts w:cs="Calibri"/>
          <w:b/>
        </w:rPr>
        <w:t>非常重要</w:t>
      </w:r>
      <w:r>
        <w:rPr>
          <w:rFonts w:cs="Calibri"/>
        </w:rPr>
        <w:t>。</w:t>
      </w:r>
    </w:p>
    <w:p w14:paraId="55C2F46B" w14:textId="77777777" w:rsidR="004E3188" w:rsidRDefault="00DE3B67">
      <w:pPr>
        <w:jc w:val="both"/>
      </w:pPr>
      <w:r>
        <w:rPr>
          <w:rFonts w:cs="Calibri"/>
        </w:rPr>
        <w:t>因为目前没有机构明细。</w:t>
      </w:r>
    </w:p>
    <w:p w14:paraId="3327A37C" w14:textId="77777777" w:rsidR="004E3188" w:rsidRDefault="00DE3B67">
      <w:pPr>
        <w:jc w:val="both"/>
      </w:pPr>
      <w:r>
        <w:rPr>
          <w:rFonts w:cs="Calibri"/>
        </w:rPr>
        <w:t>报告必须明确：</w:t>
      </w:r>
    </w:p>
    <w:p w14:paraId="12B79422" w14:textId="77777777" w:rsidR="004E3188" w:rsidRDefault="00DE3B67">
      <w:pPr>
        <w:ind w:left="567"/>
        <w:jc w:val="both"/>
      </w:pPr>
      <w:r>
        <w:rPr>
          <w:rFonts w:cs="Calibri"/>
          <w:i/>
        </w:rPr>
        <w:t>本报告基于公开</w:t>
      </w:r>
      <w:r>
        <w:rPr>
          <w:rFonts w:cs="Calibri"/>
          <w:i/>
        </w:rPr>
        <w:t>/</w:t>
      </w:r>
      <w:r>
        <w:rPr>
          <w:rFonts w:cs="Calibri"/>
          <w:i/>
        </w:rPr>
        <w:t>数据源提供的季度机构持股汇总数据，不包含单一机构持股明细，因此无法直接识别机构名称、机构成本、机构增减持行为及机构内部集中度。</w:t>
      </w:r>
    </w:p>
    <w:p w14:paraId="27BA85CA" w14:textId="77777777" w:rsidR="004E3188" w:rsidRDefault="00DE3B67">
      <w:pPr>
        <w:jc w:val="both"/>
      </w:pPr>
      <w:r>
        <w:rPr>
          <w:rFonts w:cs="Calibri"/>
        </w:rPr>
        <w:t>这样可以避免</w:t>
      </w:r>
      <w:r>
        <w:rPr>
          <w:rFonts w:cs="Calibri"/>
        </w:rPr>
        <w:t xml:space="preserve"> AI </w:t>
      </w:r>
      <w:r>
        <w:rPr>
          <w:rFonts w:cs="Calibri"/>
        </w:rPr>
        <w:t>产生过度推断。</w:t>
      </w:r>
    </w:p>
    <w:p w14:paraId="39AB5B05" w14:textId="77777777" w:rsidR="004E3188" w:rsidRDefault="004E3188">
      <w:pPr>
        <w:pBdr>
          <w:bottom w:val="single" w:sz="6" w:space="1" w:color="auto"/>
        </w:pBdr>
      </w:pPr>
    </w:p>
    <w:p w14:paraId="7DCF90FA" w14:textId="77777777" w:rsidR="004E3188" w:rsidRDefault="00DE3B67">
      <w:pPr>
        <w:pStyle w:val="Heading2"/>
      </w:pPr>
      <w:bookmarkStart w:id="10" w:name="_Toc238059632"/>
      <w:r>
        <w:rPr>
          <w:rFonts w:ascii="Arial" w:eastAsia="Microsoft YaHei" w:hAnsi="Arial" w:cs="Arial"/>
        </w:rPr>
        <w:t>当前可以分析</w:t>
      </w:r>
      <w:bookmarkEnd w:id="10"/>
    </w:p>
    <w:p w14:paraId="1EF9AF93" w14:textId="77777777" w:rsidR="004E3188" w:rsidRDefault="00DE3B67">
      <w:pPr>
        <w:pStyle w:val="Heading3"/>
      </w:pPr>
      <w:bookmarkStart w:id="11" w:name="_Toc238059633"/>
      <w:r>
        <w:rPr>
          <w:rFonts w:ascii="Arial" w:eastAsia="Microsoft YaHei" w:hAnsi="Arial" w:cs="Arial"/>
        </w:rPr>
        <w:t>可以</w:t>
      </w:r>
      <w:bookmarkEnd w:id="11"/>
    </w:p>
    <w:p w14:paraId="6BD14B7A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机构数量</w:t>
      </w:r>
    </w:p>
    <w:p w14:paraId="5749868C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持股数量</w:t>
      </w:r>
    </w:p>
    <w:p w14:paraId="3ABB932F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持股比例</w:t>
      </w:r>
    </w:p>
    <w:p w14:paraId="490A423F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季度变化</w:t>
      </w:r>
    </w:p>
    <w:p w14:paraId="299C525D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年度变化</w:t>
      </w:r>
    </w:p>
    <w:p w14:paraId="6D108DB4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筹码集中</w:t>
      </w:r>
      <w:r>
        <w:rPr>
          <w:rFonts w:cs="Calibri"/>
        </w:rPr>
        <w:t>/</w:t>
      </w:r>
      <w:r>
        <w:rPr>
          <w:rFonts w:cs="Calibri"/>
        </w:rPr>
        <w:t>扩散趋势</w:t>
      </w:r>
    </w:p>
    <w:p w14:paraId="2F191D04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机构参与度</w:t>
      </w:r>
    </w:p>
    <w:p w14:paraId="717AE835" w14:textId="77777777" w:rsidR="004E3188" w:rsidRDefault="00DE3B67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筹码迁移</w:t>
      </w:r>
    </w:p>
    <w:p w14:paraId="132B3D95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与价格的关系</w:t>
      </w:r>
    </w:p>
    <w:p w14:paraId="7CE62836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与资金流的关系</w:t>
      </w:r>
    </w:p>
    <w:p w14:paraId="24A18A78" w14:textId="77777777" w:rsidR="004E3188" w:rsidRDefault="00DE3B67">
      <w:pPr>
        <w:pStyle w:val="Heading3"/>
      </w:pPr>
      <w:bookmarkStart w:id="12" w:name="_Toc238059634"/>
      <w:r>
        <w:rPr>
          <w:rFonts w:ascii="Arial" w:eastAsia="Microsoft YaHei" w:hAnsi="Arial" w:cs="Arial"/>
        </w:rPr>
        <w:t>不能直接分析</w:t>
      </w:r>
      <w:bookmarkEnd w:id="12"/>
    </w:p>
    <w:p w14:paraId="6449D1F7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哪家机构增持</w:t>
      </w:r>
    </w:p>
    <w:p w14:paraId="7F08EFA8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哪家机构减持</w:t>
      </w:r>
    </w:p>
    <w:p w14:paraId="14DEF4B3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机构平均成本</w:t>
      </w:r>
    </w:p>
    <w:p w14:paraId="485E2376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Top 10 </w:t>
      </w:r>
      <w:r>
        <w:rPr>
          <w:rFonts w:cs="Calibri"/>
        </w:rPr>
        <w:t>机构集中度</w:t>
      </w:r>
    </w:p>
    <w:p w14:paraId="5E8334B1" w14:textId="77777777" w:rsidR="004E3188" w:rsidRDefault="00DE3B67">
      <w:pPr>
        <w:spacing w:after="60"/>
        <w:ind w:left="283" w:hanging="283"/>
      </w:pPr>
      <w:r>
        <w:rPr>
          <w:rFonts w:cs="Calibri"/>
        </w:rPr>
        <w:t>• HHI</w:t>
      </w:r>
    </w:p>
    <w:p w14:paraId="6A89476F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单一机构锁仓</w:t>
      </w:r>
    </w:p>
    <w:p w14:paraId="2F866510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某机构是否在做波段</w:t>
      </w:r>
    </w:p>
    <w:p w14:paraId="51DFD454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机构真实盈亏</w:t>
      </w:r>
    </w:p>
    <w:p w14:paraId="12E1793A" w14:textId="77777777" w:rsidR="004E3188" w:rsidRDefault="00DE3B67">
      <w:pPr>
        <w:jc w:val="both"/>
      </w:pPr>
      <w:r>
        <w:rPr>
          <w:rFonts w:cs="Calibri"/>
        </w:rPr>
        <w:t>这一层一定要严格区分。</w:t>
      </w:r>
    </w:p>
    <w:p w14:paraId="6EF47052" w14:textId="77777777" w:rsidR="004E3188" w:rsidRDefault="004E3188">
      <w:pPr>
        <w:pBdr>
          <w:bottom w:val="single" w:sz="6" w:space="1" w:color="auto"/>
        </w:pBdr>
      </w:pPr>
    </w:p>
    <w:p w14:paraId="3285FA38" w14:textId="77777777" w:rsidR="004E3188" w:rsidRDefault="00DE3B67">
      <w:pPr>
        <w:pStyle w:val="Heading1"/>
      </w:pPr>
      <w:bookmarkStart w:id="13" w:name="_Toc238059635"/>
      <w:r>
        <w:rPr>
          <w:rFonts w:ascii="Arial" w:eastAsia="Microsoft YaHei" w:hAnsi="Arial" w:cs="Arial"/>
        </w:rPr>
        <w:t>四、第三章：筹码存量状态</w:t>
      </w:r>
      <w:bookmarkEnd w:id="13"/>
    </w:p>
    <w:p w14:paraId="58DCF6B5" w14:textId="77777777" w:rsidR="004E3188" w:rsidRDefault="00DE3B67">
      <w:pPr>
        <w:jc w:val="both"/>
      </w:pPr>
      <w:r>
        <w:rPr>
          <w:rFonts w:cs="Calibri"/>
        </w:rPr>
        <w:t>首先描述：</w:t>
      </w:r>
    </w:p>
    <w:p w14:paraId="2FF158B8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holder_quantity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</w:p>
    <w:p w14:paraId="58E551F3" w14:textId="77777777" w:rsidR="004E3188" w:rsidRDefault="00DE3B67">
      <w:pPr>
        <w:jc w:val="both"/>
      </w:pPr>
      <w:r>
        <w:rPr>
          <w:rFonts w:cs="Calibri"/>
        </w:rPr>
        <w:t>例如锦欣生殖：</w:t>
      </w:r>
    </w:p>
    <w:p w14:paraId="7085BF93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2020/Q4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机构数量：</w:t>
      </w:r>
      <w:r>
        <w:rPr>
          <w:rFonts w:ascii="Consolas" w:eastAsia="Consolas" w:hAnsi="Consolas" w:cs="Consolas"/>
          <w:sz w:val="20"/>
        </w:rPr>
        <w:t>94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t>1,700,649,185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t>69.999%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2021/Q1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机构数量：</w:t>
      </w:r>
      <w:r>
        <w:rPr>
          <w:rFonts w:ascii="Consolas" w:eastAsia="Consolas" w:hAnsi="Consolas" w:cs="Consolas"/>
          <w:sz w:val="20"/>
        </w:rPr>
        <w:t>104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t>1,736,171,124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t>69.236%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2021/Q2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机构数量：</w:t>
      </w:r>
      <w:r>
        <w:rPr>
          <w:rFonts w:ascii="Consolas" w:eastAsia="Consolas" w:hAnsi="Consolas" w:cs="Consolas"/>
          <w:sz w:val="20"/>
        </w:rPr>
        <w:t>131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t>1,757,251,334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t>70.077%</w:t>
      </w:r>
      <w:r>
        <w:rPr>
          <w:rFonts w:ascii="Consolas" w:eastAsia="Consolas" w:hAnsi="Consolas" w:cs="Consolas"/>
          <w:sz w:val="20"/>
        </w:rPr>
        <w:br/>
      </w:r>
    </w:p>
    <w:p w14:paraId="5613649C" w14:textId="77777777" w:rsidR="004E3188" w:rsidRDefault="00DE3B67">
      <w:pPr>
        <w:jc w:val="both"/>
      </w:pPr>
      <w:r>
        <w:rPr>
          <w:rFonts w:cs="Calibri"/>
        </w:rPr>
        <w:lastRenderedPageBreak/>
        <w:t>报告应该写成：</w:t>
      </w:r>
    </w:p>
    <w:p w14:paraId="41079867" w14:textId="77777777" w:rsidR="004E3188" w:rsidRDefault="00DE3B67">
      <w:pPr>
        <w:ind w:left="567"/>
        <w:jc w:val="both"/>
      </w:pPr>
      <w:r>
        <w:rPr>
          <w:rFonts w:cs="Calibri"/>
          <w:i/>
        </w:rPr>
        <w:t>2021Q2</w:t>
      </w:r>
      <w:r>
        <w:rPr>
          <w:rFonts w:cs="Calibri"/>
          <w:i/>
        </w:rPr>
        <w:t>机构参与数量进一步增加，同时持股数量继续增长，机构持股比例重新升至</w:t>
      </w:r>
      <w:r>
        <w:rPr>
          <w:rFonts w:cs="Calibri"/>
          <w:i/>
        </w:rPr>
        <w:t>70.08%</w:t>
      </w:r>
      <w:r>
        <w:rPr>
          <w:rFonts w:cs="Calibri"/>
          <w:i/>
        </w:rPr>
        <w:t>，显示机构参与度和筹码占有率均处于较高水平。</w:t>
      </w:r>
    </w:p>
    <w:p w14:paraId="5B6E7830" w14:textId="77777777" w:rsidR="004E3188" w:rsidRDefault="00DE3B67">
      <w:pPr>
        <w:jc w:val="both"/>
      </w:pPr>
      <w:r>
        <w:rPr>
          <w:rFonts w:cs="Calibri"/>
        </w:rPr>
        <w:t>而不是简单写：</w:t>
      </w:r>
    </w:p>
    <w:p w14:paraId="3805C24C" w14:textId="77777777" w:rsidR="004E3188" w:rsidRDefault="00DE3B67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机构大举增持。</w:t>
      </w:r>
      <w:r>
        <w:rPr>
          <w:rFonts w:cs="Calibri"/>
          <w:i/>
        </w:rPr>
        <w:t>”</w:t>
      </w:r>
    </w:p>
    <w:p w14:paraId="4FFBB6EC" w14:textId="77777777" w:rsidR="004E3188" w:rsidRDefault="00DE3B67">
      <w:pPr>
        <w:jc w:val="both"/>
      </w:pPr>
      <w:r>
        <w:rPr>
          <w:rFonts w:cs="Calibri"/>
        </w:rPr>
        <w:t>因为我们没有机构明细。</w:t>
      </w:r>
    </w:p>
    <w:p w14:paraId="06A5695C" w14:textId="77777777" w:rsidR="004E3188" w:rsidRDefault="004E3188">
      <w:pPr>
        <w:pBdr>
          <w:bottom w:val="single" w:sz="6" w:space="1" w:color="auto"/>
        </w:pBdr>
      </w:pPr>
    </w:p>
    <w:p w14:paraId="12C797EF" w14:textId="77777777" w:rsidR="004E3188" w:rsidRDefault="00DE3B67">
      <w:pPr>
        <w:pStyle w:val="Heading1"/>
      </w:pPr>
      <w:bookmarkStart w:id="14" w:name="_Toc238059636"/>
      <w:r>
        <w:rPr>
          <w:rFonts w:ascii="Arial" w:eastAsia="Microsoft YaHei" w:hAnsi="Arial" w:cs="Arial"/>
        </w:rPr>
        <w:t>五、第四章：机构参与度</w:t>
      </w:r>
      <w:bookmarkEnd w:id="14"/>
    </w:p>
    <w:p w14:paraId="0E1C776E" w14:textId="77777777" w:rsidR="004E3188" w:rsidRDefault="00DE3B67">
      <w:pPr>
        <w:jc w:val="both"/>
      </w:pPr>
      <w:r>
        <w:rPr>
          <w:rFonts w:cs="Calibri"/>
        </w:rPr>
        <w:t>这是目前数据条件下最重要的指标之一。</w:t>
      </w:r>
    </w:p>
    <w:p w14:paraId="751E7500" w14:textId="77777777" w:rsidR="004E3188" w:rsidRDefault="00DE3B67">
      <w:pPr>
        <w:jc w:val="both"/>
      </w:pPr>
      <w:r>
        <w:rPr>
          <w:rFonts w:cs="Calibri"/>
        </w:rPr>
        <w:t>你有：</w:t>
      </w:r>
    </w:p>
    <w:p w14:paraId="2C7B6A20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</w:r>
    </w:p>
    <w:p w14:paraId="15A32179" w14:textId="77777777" w:rsidR="004E3188" w:rsidRDefault="00DE3B67">
      <w:pPr>
        <w:jc w:val="both"/>
      </w:pPr>
      <w:r>
        <w:rPr>
          <w:rFonts w:cs="Calibri"/>
        </w:rPr>
        <w:t>它实际上回答：</w:t>
      </w:r>
    </w:p>
    <w:p w14:paraId="2E47DC40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有多少机构参与这只股票。</w:t>
      </w:r>
    </w:p>
    <w:p w14:paraId="15D94D0F" w14:textId="77777777" w:rsidR="004E3188" w:rsidRDefault="00DE3B67">
      <w:pPr>
        <w:jc w:val="both"/>
      </w:pPr>
      <w:r>
        <w:rPr>
          <w:rFonts w:cs="Calibri"/>
        </w:rPr>
        <w:t>可以建立：</w:t>
      </w:r>
    </w:p>
    <w:p w14:paraId="4C6DE8B4" w14:textId="77777777" w:rsidR="004E3188" w:rsidRDefault="00DE3B67">
      <w:pPr>
        <w:pStyle w:val="Heading3"/>
      </w:pPr>
      <w:bookmarkStart w:id="15" w:name="_Toc238059637"/>
      <w:r>
        <w:rPr>
          <w:rFonts w:ascii="Arial" w:eastAsia="Microsoft YaHei" w:hAnsi="Arial" w:cs="Arial"/>
        </w:rPr>
        <w:t>Institution Participation Trend</w:t>
      </w:r>
      <w:bookmarkEnd w:id="15"/>
    </w:p>
    <w:p w14:paraId="2F851A55" w14:textId="77777777" w:rsidR="004E3188" w:rsidRDefault="00DE3B67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机构数量</w:t>
      </w:r>
      <w:r>
        <w:br/>
      </w:r>
      <w:r>
        <w:rPr>
          <w:rFonts w:ascii="Consolas" w:eastAsia="Consolas" w:hAnsi="Consolas" w:cs="Consolas"/>
          <w:sz w:val="17"/>
        </w:rPr>
        <w:t xml:space="preserve">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│       ●</w:t>
      </w:r>
      <w:r>
        <w:br/>
      </w:r>
      <w:r>
        <w:rPr>
          <w:rFonts w:ascii="Consolas" w:eastAsia="Consolas" w:hAnsi="Consolas" w:cs="Consolas"/>
          <w:sz w:val="17"/>
        </w:rPr>
        <w:t xml:space="preserve">     │     ●</w:t>
      </w:r>
      <w:r>
        <w:br/>
      </w:r>
      <w:r>
        <w:rPr>
          <w:rFonts w:ascii="Consolas" w:eastAsia="Consolas" w:hAnsi="Consolas" w:cs="Consolas"/>
          <w:sz w:val="17"/>
        </w:rPr>
        <w:t xml:space="preserve">     │   ●</w:t>
      </w:r>
      <w:r>
        <w:br/>
      </w:r>
      <w:r>
        <w:rPr>
          <w:rFonts w:ascii="Consolas" w:eastAsia="Consolas" w:hAnsi="Consolas" w:cs="Consolas"/>
          <w:sz w:val="17"/>
        </w:rPr>
        <w:t xml:space="preserve">     │ ●</w:t>
      </w:r>
      <w:r>
        <w:br/>
      </w:r>
      <w:r>
        <w:rPr>
          <w:rFonts w:ascii="Consolas" w:eastAsia="Consolas" w:hAnsi="Consolas" w:cs="Consolas"/>
          <w:sz w:val="17"/>
        </w:rPr>
        <w:t xml:space="preserve">     └──────────────</w:t>
      </w:r>
      <w:r>
        <w:br/>
      </w:r>
    </w:p>
    <w:p w14:paraId="204FF9A9" w14:textId="77777777" w:rsidR="004E3188" w:rsidRDefault="00DE3B67">
      <w:pPr>
        <w:jc w:val="both"/>
      </w:pPr>
      <w:r>
        <w:rPr>
          <w:rFonts w:cs="Calibri"/>
        </w:rPr>
        <w:t>重点看：</w:t>
      </w:r>
    </w:p>
    <w:p w14:paraId="37298683" w14:textId="77777777" w:rsidR="004E3188" w:rsidRDefault="00DE3B67">
      <w:pPr>
        <w:pStyle w:val="Heading3"/>
      </w:pPr>
      <w:bookmarkStart w:id="16" w:name="_Toc238059638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机构数量持续增加</w:t>
      </w:r>
      <w:bookmarkEnd w:id="16"/>
    </w:p>
    <w:p w14:paraId="4F1A1952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↑ ↑ ↑ ↑</w:t>
      </w:r>
      <w:r>
        <w:rPr>
          <w:rFonts w:ascii="Consolas" w:eastAsia="Consolas" w:hAnsi="Consolas" w:cs="Consolas"/>
          <w:sz w:val="20"/>
        </w:rPr>
        <w:br/>
      </w:r>
    </w:p>
    <w:p w14:paraId="374A2E70" w14:textId="77777777" w:rsidR="004E3188" w:rsidRDefault="00DE3B67">
      <w:pPr>
        <w:jc w:val="both"/>
      </w:pPr>
      <w:r>
        <w:rPr>
          <w:rFonts w:cs="Calibri"/>
        </w:rPr>
        <w:t>意味着：</w:t>
      </w:r>
    </w:p>
    <w:p w14:paraId="33E45BC0" w14:textId="77777777" w:rsidR="004E3188" w:rsidRDefault="00DE3B67">
      <w:pPr>
        <w:ind w:left="567"/>
        <w:jc w:val="both"/>
      </w:pPr>
      <w:r>
        <w:rPr>
          <w:rFonts w:cs="Calibri"/>
          <w:i/>
        </w:rPr>
        <w:t>机构参与广度扩大。</w:t>
      </w:r>
    </w:p>
    <w:p w14:paraId="5AA09F27" w14:textId="77777777" w:rsidR="004E3188" w:rsidRDefault="004E3188">
      <w:pPr>
        <w:pBdr>
          <w:bottom w:val="single" w:sz="6" w:space="1" w:color="auto"/>
        </w:pBdr>
      </w:pPr>
    </w:p>
    <w:p w14:paraId="5F06832B" w14:textId="77777777" w:rsidR="004E3188" w:rsidRDefault="00DE3B67">
      <w:pPr>
        <w:pStyle w:val="Heading3"/>
      </w:pPr>
      <w:bookmarkStart w:id="17" w:name="_Toc238059639"/>
      <w:r>
        <w:rPr>
          <w:rFonts w:ascii="Arial" w:eastAsia="Microsoft YaHei" w:hAnsi="Arial" w:cs="Arial"/>
        </w:rPr>
        <w:lastRenderedPageBreak/>
        <w:t xml:space="preserve">B. </w:t>
      </w:r>
      <w:r>
        <w:rPr>
          <w:rFonts w:ascii="Arial" w:eastAsia="Microsoft YaHei" w:hAnsi="Arial" w:cs="Arial"/>
        </w:rPr>
        <w:t>机构数量持续减少</w:t>
      </w:r>
      <w:bookmarkEnd w:id="17"/>
    </w:p>
    <w:p w14:paraId="17E2E6F5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↓ ↓ ↓ ↓</w:t>
      </w:r>
      <w:r>
        <w:rPr>
          <w:rFonts w:ascii="Consolas" w:eastAsia="Consolas" w:hAnsi="Consolas" w:cs="Consolas"/>
          <w:sz w:val="20"/>
        </w:rPr>
        <w:br/>
      </w:r>
    </w:p>
    <w:p w14:paraId="76C312C7" w14:textId="77777777" w:rsidR="004E3188" w:rsidRDefault="00DE3B67">
      <w:pPr>
        <w:jc w:val="both"/>
      </w:pPr>
      <w:r>
        <w:rPr>
          <w:rFonts w:cs="Calibri"/>
        </w:rPr>
        <w:t>意味着：</w:t>
      </w:r>
    </w:p>
    <w:p w14:paraId="34B44AF7" w14:textId="77777777" w:rsidR="004E3188" w:rsidRDefault="00DE3B67">
      <w:pPr>
        <w:ind w:left="567"/>
        <w:jc w:val="both"/>
      </w:pPr>
      <w:r>
        <w:rPr>
          <w:rFonts w:cs="Calibri"/>
          <w:i/>
        </w:rPr>
        <w:t>机构参与广度收缩。</w:t>
      </w:r>
    </w:p>
    <w:p w14:paraId="03ACA426" w14:textId="77777777" w:rsidR="004E3188" w:rsidRDefault="004E3188">
      <w:pPr>
        <w:pBdr>
          <w:bottom w:val="single" w:sz="6" w:space="1" w:color="auto"/>
        </w:pBdr>
      </w:pPr>
    </w:p>
    <w:p w14:paraId="1122050C" w14:textId="77777777" w:rsidR="004E3188" w:rsidRDefault="00DE3B67">
      <w:pPr>
        <w:pStyle w:val="Heading3"/>
      </w:pPr>
      <w:bookmarkStart w:id="18" w:name="_Toc238059640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机构数量增加，但持股比例下降</w:t>
      </w:r>
      <w:bookmarkEnd w:id="18"/>
    </w:p>
    <w:p w14:paraId="61285C86" w14:textId="77777777" w:rsidR="004E3188" w:rsidRDefault="00DE3B67">
      <w:pPr>
        <w:jc w:val="both"/>
      </w:pPr>
      <w:r>
        <w:rPr>
          <w:rFonts w:cs="Calibri"/>
        </w:rPr>
        <w:t>这是非常有价值的情况：</w:t>
      </w:r>
    </w:p>
    <w:p w14:paraId="64725F3D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Quantity ↑</w:t>
      </w:r>
      <w:r>
        <w:rPr>
          <w:rFonts w:ascii="Consolas" w:eastAsia="Consolas" w:hAnsi="Consolas" w:cs="Consolas"/>
          <w:sz w:val="20"/>
        </w:rPr>
        <w:br/>
        <w:t>Holder % ↓</w:t>
      </w:r>
      <w:r>
        <w:rPr>
          <w:rFonts w:ascii="Consolas" w:eastAsia="Consolas" w:hAnsi="Consolas" w:cs="Consolas"/>
          <w:sz w:val="20"/>
        </w:rPr>
        <w:br/>
      </w:r>
    </w:p>
    <w:p w14:paraId="12BC89D8" w14:textId="77777777" w:rsidR="004E3188" w:rsidRDefault="00DE3B67">
      <w:pPr>
        <w:jc w:val="both"/>
      </w:pPr>
      <w:r>
        <w:rPr>
          <w:rFonts w:cs="Calibri"/>
        </w:rPr>
        <w:t>说明：</w:t>
      </w:r>
    </w:p>
    <w:p w14:paraId="6600DF69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参与机构增加，但平均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整体持股强度未同步提高。</w:t>
      </w:r>
    </w:p>
    <w:p w14:paraId="4A87A4F9" w14:textId="77777777" w:rsidR="004E3188" w:rsidRDefault="00DE3B67">
      <w:pPr>
        <w:jc w:val="both"/>
      </w:pPr>
      <w:r>
        <w:rPr>
          <w:rFonts w:cs="Calibri"/>
        </w:rPr>
        <w:t>不能直接定义为吸筹。</w:t>
      </w:r>
    </w:p>
    <w:p w14:paraId="50D0B887" w14:textId="77777777" w:rsidR="004E3188" w:rsidRDefault="004E3188">
      <w:pPr>
        <w:pBdr>
          <w:bottom w:val="single" w:sz="6" w:space="1" w:color="auto"/>
        </w:pBdr>
      </w:pPr>
    </w:p>
    <w:p w14:paraId="7243E53D" w14:textId="77777777" w:rsidR="004E3188" w:rsidRDefault="00DE3B67">
      <w:pPr>
        <w:pStyle w:val="Heading3"/>
      </w:pPr>
      <w:bookmarkStart w:id="19" w:name="_Toc238059641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机构数量下降，但持股比例上升</w:t>
      </w:r>
      <w:bookmarkEnd w:id="19"/>
    </w:p>
    <w:p w14:paraId="31BE38F7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 Quantity ↓</w:t>
      </w:r>
      <w:r>
        <w:rPr>
          <w:rFonts w:ascii="Consolas" w:eastAsia="Consolas" w:hAnsi="Consolas" w:cs="Consolas"/>
          <w:sz w:val="20"/>
        </w:rPr>
        <w:br/>
        <w:t>Holder % ↑</w:t>
      </w:r>
      <w:r>
        <w:rPr>
          <w:rFonts w:ascii="Consolas" w:eastAsia="Consolas" w:hAnsi="Consolas" w:cs="Consolas"/>
          <w:sz w:val="20"/>
        </w:rPr>
        <w:br/>
      </w:r>
    </w:p>
    <w:p w14:paraId="699C3378" w14:textId="77777777" w:rsidR="004E3188" w:rsidRDefault="00DE3B67">
      <w:pPr>
        <w:jc w:val="both"/>
      </w:pPr>
      <w:r>
        <w:rPr>
          <w:rFonts w:cs="Calibri"/>
        </w:rPr>
        <w:t>可能意味着：</w:t>
      </w:r>
    </w:p>
    <w:p w14:paraId="286F7755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参与机构减少，但剩余机构持仓更加集中。</w:t>
      </w:r>
    </w:p>
    <w:p w14:paraId="5741D191" w14:textId="77777777" w:rsidR="004E3188" w:rsidRDefault="00DE3B67">
      <w:pPr>
        <w:jc w:val="both"/>
      </w:pPr>
      <w:r>
        <w:rPr>
          <w:rFonts w:cs="Calibri"/>
        </w:rPr>
        <w:t>这是一个重要的结构信号。</w:t>
      </w:r>
    </w:p>
    <w:p w14:paraId="131191C7" w14:textId="77777777" w:rsidR="004E3188" w:rsidRDefault="00DE3B67">
      <w:pPr>
        <w:jc w:val="both"/>
      </w:pPr>
      <w:r>
        <w:rPr>
          <w:rFonts w:cs="Calibri"/>
        </w:rPr>
        <w:t>但由于没有机构明细，只能称：</w:t>
      </w:r>
    </w:p>
    <w:p w14:paraId="24123A90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筹码集中代理信号</w:t>
      </w:r>
      <w:r>
        <w:rPr>
          <w:rFonts w:cs="Calibri"/>
          <w:b/>
          <w:i/>
        </w:rPr>
        <w:t>”</w:t>
      </w:r>
    </w:p>
    <w:p w14:paraId="6A5D73C9" w14:textId="77777777" w:rsidR="004E3188" w:rsidRDefault="00DE3B67">
      <w:pPr>
        <w:jc w:val="both"/>
      </w:pPr>
      <w:r>
        <w:rPr>
          <w:rFonts w:cs="Calibri"/>
        </w:rPr>
        <w:t>不能说：</w:t>
      </w:r>
    </w:p>
    <w:p w14:paraId="1E2FDF2E" w14:textId="77777777" w:rsidR="004E3188" w:rsidRDefault="00DE3B67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大机构正在锁仓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2D91B689" w14:textId="77777777" w:rsidR="004E3188" w:rsidRDefault="004E3188">
      <w:pPr>
        <w:pBdr>
          <w:bottom w:val="single" w:sz="6" w:space="1" w:color="auto"/>
        </w:pBdr>
      </w:pPr>
    </w:p>
    <w:p w14:paraId="4A1482E8" w14:textId="77777777" w:rsidR="004E3188" w:rsidRDefault="00DE3B67">
      <w:pPr>
        <w:pStyle w:val="Heading1"/>
      </w:pPr>
      <w:bookmarkStart w:id="20" w:name="_Toc238059642"/>
      <w:r>
        <w:rPr>
          <w:rFonts w:ascii="Arial" w:eastAsia="Microsoft YaHei" w:hAnsi="Arial" w:cs="Arial"/>
        </w:rPr>
        <w:lastRenderedPageBreak/>
        <w:t>六、第五章：持有人结构变化</w:t>
      </w:r>
      <w:bookmarkEnd w:id="20"/>
    </w:p>
    <w:p w14:paraId="0FEECFA8" w14:textId="77777777" w:rsidR="004E3188" w:rsidRDefault="00DE3B67">
      <w:pPr>
        <w:jc w:val="both"/>
      </w:pPr>
      <w:r>
        <w:rPr>
          <w:rFonts w:cs="Calibri"/>
        </w:rPr>
        <w:t>重点分析：</w:t>
      </w:r>
    </w:p>
    <w:p w14:paraId="57A11D8C" w14:textId="77777777" w:rsidR="004E3188" w:rsidRDefault="00DE3B67">
      <w:pPr>
        <w:pStyle w:val="Heading2"/>
      </w:pPr>
      <w:bookmarkStart w:id="21" w:name="_Toc238059643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持股数量</w:t>
      </w:r>
      <w:bookmarkEnd w:id="21"/>
    </w:p>
    <w:p w14:paraId="5AF76291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holder_quantity_qoq</w:t>
      </w:r>
      <w:r>
        <w:rPr>
          <w:rFonts w:ascii="Consolas" w:eastAsia="Consolas" w:hAnsi="Consolas" w:cs="Consolas"/>
          <w:sz w:val="20"/>
        </w:rPr>
        <w:br/>
        <w:t>holder_quantity_yoy</w:t>
      </w:r>
      <w:r>
        <w:rPr>
          <w:rFonts w:ascii="Consolas" w:eastAsia="Consolas" w:hAnsi="Consolas" w:cs="Consolas"/>
          <w:sz w:val="20"/>
        </w:rPr>
        <w:br/>
        <w:t>holder_quantity_4q_change</w:t>
      </w:r>
      <w:r>
        <w:rPr>
          <w:rFonts w:ascii="Consolas" w:eastAsia="Consolas" w:hAnsi="Consolas" w:cs="Consolas"/>
          <w:sz w:val="20"/>
        </w:rPr>
        <w:br/>
      </w:r>
    </w:p>
    <w:p w14:paraId="5F8D454B" w14:textId="77777777" w:rsidR="004E3188" w:rsidRDefault="00DE3B67">
      <w:pPr>
        <w:pStyle w:val="Heading2"/>
      </w:pPr>
      <w:bookmarkStart w:id="22" w:name="_Toc238059644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持股比例</w:t>
      </w:r>
      <w:bookmarkEnd w:id="22"/>
    </w:p>
    <w:p w14:paraId="49A8284F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holder_pct_qoq_pp</w:t>
      </w:r>
      <w:r>
        <w:rPr>
          <w:rFonts w:ascii="Consolas" w:eastAsia="Consolas" w:hAnsi="Consolas" w:cs="Consolas"/>
          <w:sz w:val="20"/>
        </w:rPr>
        <w:br/>
        <w:t>holder_pct_yoy_pp</w:t>
      </w:r>
      <w:r>
        <w:rPr>
          <w:rFonts w:ascii="Consolas" w:eastAsia="Consolas" w:hAnsi="Consolas" w:cs="Consolas"/>
          <w:sz w:val="20"/>
        </w:rPr>
        <w:br/>
        <w:t>holder_pct_4q_change_pp</w:t>
      </w:r>
      <w:r>
        <w:rPr>
          <w:rFonts w:ascii="Consolas" w:eastAsia="Consolas" w:hAnsi="Consolas" w:cs="Consolas"/>
          <w:sz w:val="20"/>
        </w:rPr>
        <w:br/>
      </w:r>
    </w:p>
    <w:p w14:paraId="531F4546" w14:textId="77777777" w:rsidR="004E3188" w:rsidRDefault="00DE3B67">
      <w:pPr>
        <w:jc w:val="both"/>
      </w:pPr>
      <w:r>
        <w:rPr>
          <w:rFonts w:cs="Calibri"/>
        </w:rPr>
        <w:t>这里建议重点使用：</w:t>
      </w:r>
    </w:p>
    <w:p w14:paraId="71B181D1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百分点变化（</w:t>
      </w:r>
      <w:r>
        <w:rPr>
          <w:rFonts w:cs="Calibri"/>
          <w:b/>
          <w:i/>
        </w:rPr>
        <w:t>pp</w:t>
      </w:r>
      <w:r>
        <w:rPr>
          <w:rFonts w:cs="Calibri"/>
          <w:b/>
          <w:i/>
        </w:rPr>
        <w:t>）</w:t>
      </w:r>
    </w:p>
    <w:p w14:paraId="41CE24A3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1C6068D8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65% → 70%</w:t>
      </w:r>
      <w:r>
        <w:rPr>
          <w:rFonts w:ascii="Consolas" w:eastAsia="Consolas" w:hAnsi="Consolas" w:cs="Consolas"/>
          <w:sz w:val="20"/>
        </w:rPr>
        <w:br/>
      </w:r>
    </w:p>
    <w:p w14:paraId="39A2E1F6" w14:textId="77777777" w:rsidR="004E3188" w:rsidRDefault="00DE3B67">
      <w:pPr>
        <w:jc w:val="both"/>
      </w:pPr>
      <w:r>
        <w:rPr>
          <w:rFonts w:cs="Calibri"/>
        </w:rPr>
        <w:t>应该报告：</w:t>
      </w:r>
    </w:p>
    <w:p w14:paraId="38C37CC0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+5.0</w:t>
      </w:r>
      <w:r>
        <w:rPr>
          <w:rFonts w:cs="Calibri"/>
          <w:b/>
          <w:i/>
        </w:rPr>
        <w:t>个百分点</w:t>
      </w:r>
    </w:p>
    <w:p w14:paraId="3E95982F" w14:textId="77777777" w:rsidR="004E3188" w:rsidRDefault="00DE3B67">
      <w:pPr>
        <w:jc w:val="both"/>
      </w:pPr>
      <w:r>
        <w:rPr>
          <w:rFonts w:cs="Calibri"/>
        </w:rPr>
        <w:t>而不是：</w:t>
      </w:r>
    </w:p>
    <w:p w14:paraId="0BFC1307" w14:textId="77777777" w:rsidR="004E3188" w:rsidRDefault="00DE3B67">
      <w:pPr>
        <w:ind w:left="567"/>
        <w:jc w:val="both"/>
      </w:pPr>
      <w:r>
        <w:rPr>
          <w:rFonts w:cs="Calibri"/>
          <w:i/>
        </w:rPr>
        <w:t>+7.69%</w:t>
      </w:r>
    </w:p>
    <w:p w14:paraId="60729FC0" w14:textId="77777777" w:rsidR="004E3188" w:rsidRDefault="00DE3B67">
      <w:pPr>
        <w:jc w:val="both"/>
      </w:pPr>
      <w:r>
        <w:rPr>
          <w:rFonts w:cs="Calibri"/>
        </w:rPr>
        <w:t>前者更符合持股比例的经济解释。</w:t>
      </w:r>
    </w:p>
    <w:p w14:paraId="28676909" w14:textId="77777777" w:rsidR="004E3188" w:rsidRDefault="004E3188">
      <w:pPr>
        <w:pBdr>
          <w:bottom w:val="single" w:sz="6" w:space="1" w:color="auto"/>
        </w:pBdr>
      </w:pPr>
    </w:p>
    <w:p w14:paraId="22354168" w14:textId="77777777" w:rsidR="004E3188" w:rsidRDefault="00DE3B67">
      <w:pPr>
        <w:pStyle w:val="Heading1"/>
      </w:pPr>
      <w:bookmarkStart w:id="23" w:name="_Toc238059645"/>
      <w:r>
        <w:rPr>
          <w:rFonts w:ascii="Arial" w:eastAsia="Microsoft YaHei" w:hAnsi="Arial" w:cs="Arial"/>
        </w:rPr>
        <w:t>七、第六章：筹码集中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扩散分析</w:t>
      </w:r>
      <w:bookmarkEnd w:id="23"/>
    </w:p>
    <w:p w14:paraId="701B0307" w14:textId="77777777" w:rsidR="004E3188" w:rsidRDefault="00DE3B67">
      <w:pPr>
        <w:jc w:val="both"/>
      </w:pPr>
      <w:r>
        <w:rPr>
          <w:rFonts w:cs="Calibri"/>
        </w:rPr>
        <w:t>这是报告的核心。</w:t>
      </w:r>
    </w:p>
    <w:p w14:paraId="575011FC" w14:textId="77777777" w:rsidR="004E3188" w:rsidRDefault="00DE3B67">
      <w:pPr>
        <w:jc w:val="both"/>
      </w:pPr>
      <w:r>
        <w:rPr>
          <w:rFonts w:cs="Calibri"/>
        </w:rPr>
        <w:t>但由于没有机构明细，建议不要直接命名为：</w:t>
      </w:r>
    </w:p>
    <w:p w14:paraId="35CEE6DC" w14:textId="77777777" w:rsidR="004E3188" w:rsidRDefault="00DE3B67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机构集中度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5D7B587E" w14:textId="77777777" w:rsidR="004E3188" w:rsidRDefault="00DE3B67">
      <w:pPr>
        <w:jc w:val="both"/>
      </w:pPr>
      <w:r>
        <w:rPr>
          <w:rFonts w:cs="Calibri"/>
        </w:rPr>
        <w:t>而命名：</w:t>
      </w:r>
    </w:p>
    <w:p w14:paraId="5FFEBA0E" w14:textId="77777777" w:rsidR="004E3188" w:rsidRDefault="00DE3B67">
      <w:pPr>
        <w:pStyle w:val="Heading1"/>
      </w:pPr>
      <w:bookmarkStart w:id="24" w:name="_Toc238059646"/>
      <w:r>
        <w:rPr>
          <w:rFonts w:ascii="Arial" w:eastAsia="Microsoft YaHei" w:hAnsi="Arial" w:cs="Arial"/>
        </w:rPr>
        <w:lastRenderedPageBreak/>
        <w:t>筹码集中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扩散状态</w:t>
      </w:r>
      <w:bookmarkEnd w:id="24"/>
    </w:p>
    <w:p w14:paraId="4A349496" w14:textId="77777777" w:rsidR="004E3188" w:rsidRDefault="00DE3B67">
      <w:pPr>
        <w:jc w:val="both"/>
      </w:pPr>
      <w:r>
        <w:rPr>
          <w:rFonts w:cs="Calibri"/>
        </w:rPr>
        <w:t>建立三个观察变量：</w:t>
      </w:r>
    </w:p>
    <w:p w14:paraId="5E350EBD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= institution_quantity</w:t>
      </w:r>
      <w:r>
        <w:rPr>
          <w:rFonts w:ascii="Consolas" w:eastAsia="Consolas" w:hAnsi="Consolas" w:cs="Consolas"/>
          <w:sz w:val="20"/>
        </w:rPr>
        <w:br/>
        <w:t>B = holder_quantity</w:t>
      </w:r>
      <w:r>
        <w:rPr>
          <w:rFonts w:ascii="Consolas" w:eastAsia="Consolas" w:hAnsi="Consolas" w:cs="Consolas"/>
          <w:sz w:val="20"/>
        </w:rPr>
        <w:br/>
        <w:t>C = holder_pct</w:t>
      </w:r>
      <w:r>
        <w:rPr>
          <w:rFonts w:ascii="Consolas" w:eastAsia="Consolas" w:hAnsi="Consolas" w:cs="Consolas"/>
          <w:sz w:val="20"/>
        </w:rPr>
        <w:br/>
      </w:r>
    </w:p>
    <w:p w14:paraId="3483571B" w14:textId="77777777" w:rsidR="004E3188" w:rsidRDefault="004E3188">
      <w:pPr>
        <w:pBdr>
          <w:bottom w:val="single" w:sz="6" w:space="1" w:color="auto"/>
        </w:pBdr>
      </w:pPr>
    </w:p>
    <w:p w14:paraId="2DB1769C" w14:textId="77777777" w:rsidR="004E3188" w:rsidRDefault="00DE3B67">
      <w:pPr>
        <w:pStyle w:val="Heading2"/>
      </w:pPr>
      <w:bookmarkStart w:id="25" w:name="_Toc238059647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①</w:t>
      </w:r>
      <w:bookmarkEnd w:id="25"/>
    </w:p>
    <w:p w14:paraId="0C20034F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↑</w:t>
      </w:r>
      <w:r>
        <w:rPr>
          <w:rFonts w:ascii="Consolas" w:eastAsia="Consolas" w:hAnsi="Consolas" w:cs="Consolas"/>
          <w:sz w:val="20"/>
        </w:rPr>
        <w:br/>
        <w:t>B ↑</w:t>
      </w:r>
      <w:r>
        <w:rPr>
          <w:rFonts w:ascii="Consolas" w:eastAsia="Consolas" w:hAnsi="Consolas" w:cs="Consolas"/>
          <w:sz w:val="20"/>
        </w:rPr>
        <w:br/>
        <w:t>C ↑</w:t>
      </w:r>
      <w:r>
        <w:rPr>
          <w:rFonts w:ascii="Consolas" w:eastAsia="Consolas" w:hAnsi="Consolas" w:cs="Consolas"/>
          <w:sz w:val="20"/>
        </w:rPr>
        <w:br/>
      </w:r>
    </w:p>
    <w:p w14:paraId="432BAFDC" w14:textId="77777777" w:rsidR="004E3188" w:rsidRDefault="00DE3B67">
      <w:pPr>
        <w:pStyle w:val="Heading3"/>
      </w:pPr>
      <w:bookmarkStart w:id="26" w:name="_Toc238059648"/>
      <w:r>
        <w:rPr>
          <w:rFonts w:ascii="Arial" w:eastAsia="Microsoft YaHei" w:hAnsi="Arial" w:cs="Arial"/>
        </w:rPr>
        <w:t>强集中</w:t>
      </w:r>
      <w:bookmarkEnd w:id="26"/>
    </w:p>
    <w:p w14:paraId="7E0673AB" w14:textId="77777777" w:rsidR="004E3188" w:rsidRDefault="00DE3B67">
      <w:pPr>
        <w:jc w:val="both"/>
      </w:pPr>
      <w:r>
        <w:rPr>
          <w:rFonts w:cs="Calibri"/>
        </w:rPr>
        <w:t>这是最积极的结构。</w:t>
      </w:r>
    </w:p>
    <w:p w14:paraId="589064C6" w14:textId="77777777" w:rsidR="004E3188" w:rsidRDefault="00DE3B67">
      <w:pPr>
        <w:jc w:val="both"/>
      </w:pPr>
      <w:r>
        <w:rPr>
          <w:rFonts w:cs="Calibri"/>
        </w:rPr>
        <w:t>解释：</w:t>
      </w:r>
    </w:p>
    <w:p w14:paraId="3676F14C" w14:textId="77777777" w:rsidR="004E3188" w:rsidRDefault="00DE3B67">
      <w:pPr>
        <w:ind w:left="567"/>
        <w:jc w:val="both"/>
      </w:pPr>
      <w:r>
        <w:rPr>
          <w:rFonts w:cs="Calibri"/>
          <w:i/>
        </w:rPr>
        <w:t>机构参与扩大，同时持股数量和持股比例同步提高。</w:t>
      </w:r>
    </w:p>
    <w:p w14:paraId="0C13C3A2" w14:textId="77777777" w:rsidR="004E3188" w:rsidRDefault="004E3188">
      <w:pPr>
        <w:pBdr>
          <w:bottom w:val="single" w:sz="6" w:space="1" w:color="auto"/>
        </w:pBdr>
      </w:pPr>
    </w:p>
    <w:p w14:paraId="6D44DB37" w14:textId="77777777" w:rsidR="004E3188" w:rsidRDefault="00DE3B67">
      <w:pPr>
        <w:pStyle w:val="Heading2"/>
      </w:pPr>
      <w:bookmarkStart w:id="27" w:name="_Toc238059649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②</w:t>
      </w:r>
      <w:bookmarkEnd w:id="27"/>
    </w:p>
    <w:p w14:paraId="059AC41F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↑</w:t>
      </w:r>
      <w:r>
        <w:rPr>
          <w:rFonts w:ascii="Consolas" w:eastAsia="Consolas" w:hAnsi="Consolas" w:cs="Consolas"/>
          <w:sz w:val="20"/>
        </w:rPr>
        <w:br/>
        <w:t>B ↑</w:t>
      </w:r>
      <w:r>
        <w:rPr>
          <w:rFonts w:ascii="Consolas" w:eastAsia="Consolas" w:hAnsi="Consolas" w:cs="Consolas"/>
          <w:sz w:val="20"/>
        </w:rPr>
        <w:br/>
        <w:t>C →</w:t>
      </w:r>
      <w:r>
        <w:rPr>
          <w:rFonts w:ascii="Consolas" w:eastAsia="Consolas" w:hAnsi="Consolas" w:cs="Consolas"/>
          <w:sz w:val="20"/>
        </w:rPr>
        <w:br/>
      </w:r>
    </w:p>
    <w:p w14:paraId="1D62858C" w14:textId="77777777" w:rsidR="004E3188" w:rsidRDefault="00DE3B67">
      <w:pPr>
        <w:pStyle w:val="Heading3"/>
      </w:pPr>
      <w:bookmarkStart w:id="28" w:name="_Toc238059650"/>
      <w:r>
        <w:rPr>
          <w:rFonts w:ascii="Arial" w:eastAsia="Microsoft YaHei" w:hAnsi="Arial" w:cs="Arial"/>
        </w:rPr>
        <w:t>温和改善</w:t>
      </w:r>
      <w:bookmarkEnd w:id="28"/>
    </w:p>
    <w:p w14:paraId="67AA0CBF" w14:textId="77777777" w:rsidR="004E3188" w:rsidRDefault="00DE3B67">
      <w:pPr>
        <w:jc w:val="both"/>
      </w:pPr>
      <w:r>
        <w:rPr>
          <w:rFonts w:cs="Calibri"/>
        </w:rPr>
        <w:t>说明：</w:t>
      </w:r>
    </w:p>
    <w:p w14:paraId="01B7E0C5" w14:textId="77777777" w:rsidR="004E3188" w:rsidRDefault="00DE3B67">
      <w:pPr>
        <w:ind w:left="567"/>
        <w:jc w:val="both"/>
      </w:pPr>
      <w:r>
        <w:rPr>
          <w:rFonts w:cs="Calibri"/>
          <w:i/>
        </w:rPr>
        <w:t>机构参与扩大，但整体持股比例尚未明显提升。</w:t>
      </w:r>
    </w:p>
    <w:p w14:paraId="06368FD4" w14:textId="77777777" w:rsidR="004E3188" w:rsidRDefault="004E3188">
      <w:pPr>
        <w:pBdr>
          <w:bottom w:val="single" w:sz="6" w:space="1" w:color="auto"/>
        </w:pBdr>
      </w:pPr>
    </w:p>
    <w:p w14:paraId="76387C93" w14:textId="77777777" w:rsidR="004E3188" w:rsidRDefault="00DE3B67">
      <w:pPr>
        <w:pStyle w:val="Heading2"/>
      </w:pPr>
      <w:bookmarkStart w:id="29" w:name="_Toc238059651"/>
      <w:r>
        <w:rPr>
          <w:rFonts w:ascii="Arial" w:eastAsia="Microsoft YaHei" w:hAnsi="Arial" w:cs="Arial"/>
        </w:rPr>
        <w:lastRenderedPageBreak/>
        <w:t>情况</w:t>
      </w:r>
      <w:r>
        <w:rPr>
          <w:rFonts w:ascii="Arial" w:eastAsia="Microsoft YaHei" w:hAnsi="Arial" w:cs="Arial"/>
        </w:rPr>
        <w:t>③</w:t>
      </w:r>
      <w:bookmarkEnd w:id="29"/>
    </w:p>
    <w:p w14:paraId="70100BF3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↑</w:t>
      </w:r>
      <w:r>
        <w:rPr>
          <w:rFonts w:ascii="Consolas" w:eastAsia="Consolas" w:hAnsi="Consolas" w:cs="Consolas"/>
          <w:sz w:val="20"/>
        </w:rPr>
        <w:br/>
        <w:t>B →</w:t>
      </w:r>
      <w:r>
        <w:rPr>
          <w:rFonts w:ascii="Consolas" w:eastAsia="Consolas" w:hAnsi="Consolas" w:cs="Consolas"/>
          <w:sz w:val="20"/>
        </w:rPr>
        <w:br/>
        <w:t>C ↓</w:t>
      </w:r>
      <w:r>
        <w:rPr>
          <w:rFonts w:ascii="Consolas" w:eastAsia="Consolas" w:hAnsi="Consolas" w:cs="Consolas"/>
          <w:sz w:val="20"/>
        </w:rPr>
        <w:br/>
      </w:r>
    </w:p>
    <w:p w14:paraId="32A7643C" w14:textId="77777777" w:rsidR="004E3188" w:rsidRDefault="00DE3B67">
      <w:pPr>
        <w:pStyle w:val="Heading3"/>
      </w:pPr>
      <w:bookmarkStart w:id="30" w:name="_Toc238059652"/>
      <w:r>
        <w:rPr>
          <w:rFonts w:ascii="Arial" w:eastAsia="Microsoft YaHei" w:hAnsi="Arial" w:cs="Arial"/>
        </w:rPr>
        <w:t>参与扩张但筹码强度下降</w:t>
      </w:r>
      <w:bookmarkEnd w:id="30"/>
    </w:p>
    <w:p w14:paraId="5ABD2E7B" w14:textId="77777777" w:rsidR="004E3188" w:rsidRDefault="00DE3B67">
      <w:pPr>
        <w:jc w:val="both"/>
      </w:pPr>
      <w:r>
        <w:rPr>
          <w:rFonts w:cs="Calibri"/>
        </w:rPr>
        <w:t>需要谨慎。</w:t>
      </w:r>
    </w:p>
    <w:p w14:paraId="26AD18F9" w14:textId="77777777" w:rsidR="004E3188" w:rsidRDefault="004E3188">
      <w:pPr>
        <w:pBdr>
          <w:bottom w:val="single" w:sz="6" w:space="1" w:color="auto"/>
        </w:pBdr>
      </w:pPr>
    </w:p>
    <w:p w14:paraId="59A3DEB3" w14:textId="77777777" w:rsidR="004E3188" w:rsidRDefault="00DE3B67">
      <w:pPr>
        <w:pStyle w:val="Heading2"/>
      </w:pPr>
      <w:bookmarkStart w:id="31" w:name="_Toc238059653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④</w:t>
      </w:r>
      <w:bookmarkEnd w:id="31"/>
    </w:p>
    <w:p w14:paraId="7EA3557C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↓</w:t>
      </w:r>
      <w:r>
        <w:rPr>
          <w:rFonts w:ascii="Consolas" w:eastAsia="Consolas" w:hAnsi="Consolas" w:cs="Consolas"/>
          <w:sz w:val="20"/>
        </w:rPr>
        <w:br/>
        <w:t>B ↓</w:t>
      </w:r>
      <w:r>
        <w:rPr>
          <w:rFonts w:ascii="Consolas" w:eastAsia="Consolas" w:hAnsi="Consolas" w:cs="Consolas"/>
          <w:sz w:val="20"/>
        </w:rPr>
        <w:br/>
        <w:t>C ↓</w:t>
      </w:r>
      <w:r>
        <w:rPr>
          <w:rFonts w:ascii="Consolas" w:eastAsia="Consolas" w:hAnsi="Consolas" w:cs="Consolas"/>
          <w:sz w:val="20"/>
        </w:rPr>
        <w:br/>
      </w:r>
    </w:p>
    <w:p w14:paraId="5B137BCB" w14:textId="77777777" w:rsidR="004E3188" w:rsidRDefault="00DE3B67">
      <w:pPr>
        <w:pStyle w:val="Heading3"/>
      </w:pPr>
      <w:bookmarkStart w:id="32" w:name="_Toc238059654"/>
      <w:r>
        <w:rPr>
          <w:rFonts w:ascii="Arial" w:eastAsia="Microsoft YaHei" w:hAnsi="Arial" w:cs="Arial"/>
        </w:rPr>
        <w:t>明显扩散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退出</w:t>
      </w:r>
      <w:bookmarkEnd w:id="32"/>
    </w:p>
    <w:p w14:paraId="1580FD6E" w14:textId="77777777" w:rsidR="004E3188" w:rsidRDefault="00DE3B67">
      <w:pPr>
        <w:jc w:val="both"/>
      </w:pPr>
      <w:r>
        <w:rPr>
          <w:rFonts w:cs="Calibri"/>
        </w:rPr>
        <w:t>这是比较明确的负面结构。</w:t>
      </w:r>
    </w:p>
    <w:p w14:paraId="108720E8" w14:textId="77777777" w:rsidR="004E3188" w:rsidRDefault="004E3188">
      <w:pPr>
        <w:pBdr>
          <w:bottom w:val="single" w:sz="6" w:space="1" w:color="auto"/>
        </w:pBdr>
      </w:pPr>
    </w:p>
    <w:p w14:paraId="2B0623BF" w14:textId="77777777" w:rsidR="004E3188" w:rsidRDefault="00DE3B67">
      <w:pPr>
        <w:pStyle w:val="Heading2"/>
      </w:pPr>
      <w:bookmarkStart w:id="33" w:name="_Toc238059655"/>
      <w:r>
        <w:rPr>
          <w:rFonts w:ascii="Arial" w:eastAsia="Microsoft YaHei" w:hAnsi="Arial" w:cs="Arial"/>
        </w:rPr>
        <w:t>情况</w:t>
      </w:r>
      <w:r>
        <w:rPr>
          <w:rFonts w:ascii="Arial" w:eastAsia="Microsoft YaHei" w:hAnsi="Arial" w:cs="Arial"/>
        </w:rPr>
        <w:t>⑤</w:t>
      </w:r>
      <w:bookmarkEnd w:id="33"/>
    </w:p>
    <w:p w14:paraId="25962A75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 ↓</w:t>
      </w:r>
      <w:r>
        <w:rPr>
          <w:rFonts w:ascii="Consolas" w:eastAsia="Consolas" w:hAnsi="Consolas" w:cs="Consolas"/>
          <w:sz w:val="20"/>
        </w:rPr>
        <w:br/>
        <w:t>B ↑</w:t>
      </w:r>
      <w:r>
        <w:rPr>
          <w:rFonts w:ascii="Consolas" w:eastAsia="Consolas" w:hAnsi="Consolas" w:cs="Consolas"/>
          <w:sz w:val="20"/>
        </w:rPr>
        <w:br/>
        <w:t>C ↑</w:t>
      </w:r>
      <w:r>
        <w:rPr>
          <w:rFonts w:ascii="Consolas" w:eastAsia="Consolas" w:hAnsi="Consolas" w:cs="Consolas"/>
          <w:sz w:val="20"/>
        </w:rPr>
        <w:br/>
      </w:r>
    </w:p>
    <w:p w14:paraId="0CE79CB4" w14:textId="77777777" w:rsidR="004E3188" w:rsidRDefault="00DE3B67">
      <w:pPr>
        <w:pStyle w:val="Heading3"/>
      </w:pPr>
      <w:bookmarkStart w:id="34" w:name="_Toc238059656"/>
      <w:r>
        <w:rPr>
          <w:rFonts w:ascii="Arial" w:eastAsia="Microsoft YaHei" w:hAnsi="Arial" w:cs="Arial"/>
        </w:rPr>
        <w:t>潜在集中</w:t>
      </w:r>
      <w:bookmarkEnd w:id="34"/>
    </w:p>
    <w:p w14:paraId="2C7362D5" w14:textId="77777777" w:rsidR="004E3188" w:rsidRDefault="00DE3B67">
      <w:pPr>
        <w:jc w:val="both"/>
      </w:pPr>
      <w:r>
        <w:rPr>
          <w:rFonts w:cs="Calibri"/>
        </w:rPr>
        <w:t>这个状态很有意思。</w:t>
      </w:r>
    </w:p>
    <w:p w14:paraId="61A35D1E" w14:textId="77777777" w:rsidR="004E3188" w:rsidRDefault="00DE3B67">
      <w:pPr>
        <w:jc w:val="both"/>
      </w:pPr>
      <w:r>
        <w:rPr>
          <w:rFonts w:cs="Calibri"/>
        </w:rPr>
        <w:t>可能意味着：</w:t>
      </w:r>
    </w:p>
    <w:p w14:paraId="53383CA3" w14:textId="77777777" w:rsidR="004E3188" w:rsidRDefault="00DE3B67">
      <w:pPr>
        <w:ind w:left="567"/>
        <w:jc w:val="both"/>
      </w:pPr>
      <w:r>
        <w:rPr>
          <w:rFonts w:cs="Calibri"/>
          <w:i/>
        </w:rPr>
        <w:t>参与机构数量减少，但整体持股进一步集中。</w:t>
      </w:r>
    </w:p>
    <w:p w14:paraId="2F7B12E8" w14:textId="77777777" w:rsidR="004E3188" w:rsidRDefault="00DE3B67">
      <w:pPr>
        <w:jc w:val="both"/>
      </w:pPr>
      <w:r>
        <w:rPr>
          <w:rFonts w:cs="Calibri"/>
        </w:rPr>
        <w:t>但是由于缺少机构明细：</w:t>
      </w:r>
    </w:p>
    <w:p w14:paraId="1F911205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不能证明是少数大型机构吸收了筹码。</w:t>
      </w:r>
    </w:p>
    <w:p w14:paraId="1B6D0516" w14:textId="77777777" w:rsidR="004E3188" w:rsidRDefault="00DE3B67">
      <w:pPr>
        <w:jc w:val="both"/>
      </w:pPr>
      <w:r>
        <w:rPr>
          <w:rFonts w:cs="Calibri"/>
        </w:rPr>
        <w:t>报告应该明确标注：</w:t>
      </w:r>
    </w:p>
    <w:p w14:paraId="4068EA78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集中代理信号，而非机构锁仓证据。</w:t>
      </w:r>
      <w:r>
        <w:rPr>
          <w:rFonts w:cs="Calibri"/>
          <w:b/>
          <w:i/>
        </w:rPr>
        <w:t>”</w:t>
      </w:r>
    </w:p>
    <w:p w14:paraId="13F7D064" w14:textId="77777777" w:rsidR="004E3188" w:rsidRDefault="004E3188">
      <w:pPr>
        <w:pBdr>
          <w:bottom w:val="single" w:sz="6" w:space="1" w:color="auto"/>
        </w:pBdr>
      </w:pPr>
    </w:p>
    <w:p w14:paraId="25025B28" w14:textId="77777777" w:rsidR="004E3188" w:rsidRDefault="00DE3B67">
      <w:pPr>
        <w:pStyle w:val="Heading1"/>
      </w:pPr>
      <w:bookmarkStart w:id="35" w:name="_Toc238059657"/>
      <w:r>
        <w:rPr>
          <w:rFonts w:ascii="Arial" w:eastAsia="Microsoft YaHei" w:hAnsi="Arial" w:cs="Arial"/>
        </w:rPr>
        <w:t>八、第七章：筹码迁移</w:t>
      </w:r>
      <w:bookmarkEnd w:id="35"/>
    </w:p>
    <w:p w14:paraId="666FC44D" w14:textId="77777777" w:rsidR="004E3188" w:rsidRDefault="00DE3B67">
      <w:r>
        <w:rPr>
          <w:rFonts w:cs="Calibri"/>
        </w:rPr>
        <w:t>我建议这是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的核心派生指标。</w:t>
      </w:r>
    </w:p>
    <w:p w14:paraId="68CAB5B5" w14:textId="77777777" w:rsidR="004E3188" w:rsidRDefault="00DE3B67">
      <w:pPr>
        <w:jc w:val="both"/>
      </w:pPr>
      <w:r>
        <w:rPr>
          <w:rFonts w:cs="Calibri"/>
        </w:rPr>
        <w:t>建立：</w:t>
      </w:r>
    </w:p>
    <w:p w14:paraId="43A9C4A2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chip_migration_score</w:t>
      </w:r>
      <w:r>
        <w:rPr>
          <w:rFonts w:ascii="Consolas" w:eastAsia="Consolas" w:hAnsi="Consolas" w:cs="Consolas"/>
          <w:sz w:val="20"/>
        </w:rPr>
        <w:br/>
      </w:r>
    </w:p>
    <w:p w14:paraId="62E9598F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2D1DB391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institution_quantity_change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holder_quantity_change</w:t>
      </w:r>
      <w:r>
        <w:rPr>
          <w:rFonts w:ascii="Consolas" w:eastAsia="Consolas" w:hAnsi="Consolas" w:cs="Consolas"/>
          <w:sz w:val="20"/>
        </w:rPr>
        <w:br/>
        <w:t>holder_pct_change</w:t>
      </w:r>
      <w:r>
        <w:rPr>
          <w:rFonts w:ascii="Consolas" w:eastAsia="Consolas" w:hAnsi="Consolas" w:cs="Consolas"/>
          <w:sz w:val="20"/>
        </w:rPr>
        <w:br/>
      </w:r>
    </w:p>
    <w:p w14:paraId="677E9BBD" w14:textId="77777777" w:rsidR="004E3188" w:rsidRDefault="00DE3B67">
      <w:pPr>
        <w:jc w:val="both"/>
      </w:pPr>
      <w:r>
        <w:rPr>
          <w:rFonts w:cs="Calibri"/>
        </w:rPr>
        <w:t>进行标准化。</w:t>
      </w:r>
    </w:p>
    <w:p w14:paraId="7F29883C" w14:textId="77777777" w:rsidR="004E3188" w:rsidRDefault="00DE3B67">
      <w:pPr>
        <w:jc w:val="both"/>
      </w:pPr>
      <w:r>
        <w:rPr>
          <w:rFonts w:cs="Calibri"/>
        </w:rPr>
        <w:t>最终：</w:t>
      </w:r>
    </w:p>
    <w:p w14:paraId="775C592F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+80 ~ +100   </w:t>
      </w:r>
      <w:r>
        <w:rPr>
          <w:rFonts w:ascii="Consolas" w:eastAsia="Consolas" w:hAnsi="Consolas" w:cs="Consolas"/>
          <w:sz w:val="20"/>
        </w:rPr>
        <w:t>强集中</w:t>
      </w:r>
      <w:r>
        <w:rPr>
          <w:rFonts w:ascii="Consolas" w:eastAsia="Consolas" w:hAnsi="Consolas" w:cs="Consolas"/>
          <w:sz w:val="20"/>
        </w:rPr>
        <w:br/>
        <w:t xml:space="preserve">+40 ~ +79    </w:t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br/>
        <w:t xml:space="preserve">-39 ~ +39   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-79 ~ -40    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  <w:t xml:space="preserve">-100 ~ -80   </w:t>
      </w:r>
      <w:r>
        <w:rPr>
          <w:rFonts w:ascii="Consolas" w:eastAsia="Consolas" w:hAnsi="Consolas" w:cs="Consolas"/>
          <w:sz w:val="20"/>
        </w:rPr>
        <w:t>强扩散</w:t>
      </w:r>
      <w:r>
        <w:rPr>
          <w:rFonts w:ascii="Consolas" w:eastAsia="Consolas" w:hAnsi="Consolas" w:cs="Consolas"/>
          <w:sz w:val="20"/>
        </w:rPr>
        <w:br/>
      </w:r>
    </w:p>
    <w:p w14:paraId="2CD655CA" w14:textId="77777777" w:rsidR="004E3188" w:rsidRDefault="004E3188">
      <w:pPr>
        <w:pBdr>
          <w:bottom w:val="single" w:sz="6" w:space="1" w:color="auto"/>
        </w:pBdr>
      </w:pPr>
    </w:p>
    <w:p w14:paraId="35A5E7A5" w14:textId="77777777" w:rsidR="004E3188" w:rsidRDefault="00DE3B67">
      <w:pPr>
        <w:pStyle w:val="Heading1"/>
      </w:pPr>
      <w:bookmarkStart w:id="36" w:name="_Toc238059658"/>
      <w:r>
        <w:rPr>
          <w:rFonts w:ascii="Arial" w:eastAsia="Microsoft YaHei" w:hAnsi="Arial" w:cs="Arial"/>
        </w:rPr>
        <w:t>九、筹码迁移不能只看单季度</w:t>
      </w:r>
      <w:bookmarkEnd w:id="36"/>
    </w:p>
    <w:p w14:paraId="38B486CC" w14:textId="77777777" w:rsidR="004E3188" w:rsidRDefault="00DE3B67">
      <w:pPr>
        <w:jc w:val="both"/>
      </w:pPr>
      <w:r>
        <w:rPr>
          <w:rFonts w:cs="Calibri"/>
        </w:rPr>
        <w:t>应该至少观察：</w:t>
      </w:r>
    </w:p>
    <w:p w14:paraId="00A4227F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Q-4</w:t>
      </w:r>
      <w:r>
        <w:rPr>
          <w:rFonts w:ascii="Consolas" w:eastAsia="Consolas" w:hAnsi="Consolas" w:cs="Consolas"/>
          <w:sz w:val="20"/>
        </w:rPr>
        <w:br/>
        <w:t>Q-3</w:t>
      </w:r>
      <w:r>
        <w:rPr>
          <w:rFonts w:ascii="Consolas" w:eastAsia="Consolas" w:hAnsi="Consolas" w:cs="Consolas"/>
          <w:sz w:val="20"/>
        </w:rPr>
        <w:br/>
        <w:t>Q-2</w:t>
      </w:r>
      <w:r>
        <w:rPr>
          <w:rFonts w:ascii="Consolas" w:eastAsia="Consolas" w:hAnsi="Consolas" w:cs="Consolas"/>
          <w:sz w:val="20"/>
        </w:rPr>
        <w:br/>
        <w:t>Q-1</w:t>
      </w:r>
      <w:r>
        <w:rPr>
          <w:rFonts w:ascii="Consolas" w:eastAsia="Consolas" w:hAnsi="Consolas" w:cs="Consolas"/>
          <w:sz w:val="20"/>
        </w:rPr>
        <w:br/>
        <w:t>Q</w:t>
      </w:r>
      <w:r>
        <w:rPr>
          <w:rFonts w:ascii="Consolas" w:eastAsia="Consolas" w:hAnsi="Consolas" w:cs="Consolas"/>
          <w:sz w:val="20"/>
        </w:rPr>
        <w:br/>
      </w:r>
    </w:p>
    <w:p w14:paraId="33CC0235" w14:textId="77777777" w:rsidR="004E3188" w:rsidRDefault="00DE3B67">
      <w:pPr>
        <w:jc w:val="both"/>
      </w:pPr>
      <w:r>
        <w:rPr>
          <w:rFonts w:cs="Calibri"/>
        </w:rPr>
        <w:t>即过去</w:t>
      </w:r>
      <w:r>
        <w:rPr>
          <w:rFonts w:cs="Calibri"/>
        </w:rPr>
        <w:t>5</w:t>
      </w:r>
      <w:r>
        <w:rPr>
          <w:rFonts w:cs="Calibri"/>
        </w:rPr>
        <w:t>个季度。</w:t>
      </w:r>
    </w:p>
    <w:p w14:paraId="347D7B34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4CEC57F6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2025Q2   45</w:t>
      </w:r>
      <w:r>
        <w:rPr>
          <w:rFonts w:ascii="Consolas" w:eastAsia="Consolas" w:hAnsi="Consolas" w:cs="Consolas"/>
          <w:sz w:val="20"/>
        </w:rPr>
        <w:br/>
        <w:t>2025Q3   52</w:t>
      </w:r>
      <w:r>
        <w:rPr>
          <w:rFonts w:ascii="Consolas" w:eastAsia="Consolas" w:hAnsi="Consolas" w:cs="Consolas"/>
          <w:sz w:val="20"/>
        </w:rPr>
        <w:br/>
        <w:t>2025Q4   63</w:t>
      </w:r>
      <w:r>
        <w:rPr>
          <w:rFonts w:ascii="Consolas" w:eastAsia="Consolas" w:hAnsi="Consolas" w:cs="Consolas"/>
          <w:sz w:val="20"/>
        </w:rPr>
        <w:br/>
        <w:t>2026Q1   71</w:t>
      </w:r>
      <w:r>
        <w:rPr>
          <w:rFonts w:ascii="Consolas" w:eastAsia="Consolas" w:hAnsi="Consolas" w:cs="Consolas"/>
          <w:sz w:val="20"/>
        </w:rPr>
        <w:br/>
        <w:t>2026Q2   78</w:t>
      </w:r>
      <w:r>
        <w:rPr>
          <w:rFonts w:ascii="Consolas" w:eastAsia="Consolas" w:hAnsi="Consolas" w:cs="Consolas"/>
          <w:sz w:val="20"/>
        </w:rPr>
        <w:br/>
      </w:r>
    </w:p>
    <w:p w14:paraId="21F7674D" w14:textId="77777777" w:rsidR="004E3188" w:rsidRDefault="00DE3B67">
      <w:pPr>
        <w:jc w:val="both"/>
      </w:pPr>
      <w:r>
        <w:rPr>
          <w:rFonts w:cs="Calibri"/>
        </w:rPr>
        <w:lastRenderedPageBreak/>
        <w:t>那么报告可以判断：</w:t>
      </w:r>
    </w:p>
    <w:p w14:paraId="2B42B88F" w14:textId="77777777" w:rsidR="004E3188" w:rsidRDefault="00DE3B67">
      <w:pPr>
        <w:ind w:left="567"/>
        <w:jc w:val="both"/>
      </w:pPr>
      <w:r>
        <w:rPr>
          <w:rFonts w:cs="Calibri"/>
          <w:i/>
        </w:rPr>
        <w:t>筹码迁移呈持续改善状态，而非单季度异常波动。</w:t>
      </w:r>
    </w:p>
    <w:p w14:paraId="39AF19A5" w14:textId="77777777" w:rsidR="004E3188" w:rsidRDefault="00DE3B67">
      <w:pPr>
        <w:jc w:val="both"/>
      </w:pPr>
      <w:r>
        <w:rPr>
          <w:rFonts w:cs="Calibri"/>
        </w:rPr>
        <w:t>这个区别非常重要。</w:t>
      </w:r>
    </w:p>
    <w:p w14:paraId="0D77A4AA" w14:textId="77777777" w:rsidR="004E3188" w:rsidRDefault="004E3188">
      <w:pPr>
        <w:pBdr>
          <w:bottom w:val="single" w:sz="6" w:space="1" w:color="auto"/>
        </w:pBdr>
      </w:pPr>
    </w:p>
    <w:p w14:paraId="41F4B971" w14:textId="77777777" w:rsidR="004E3188" w:rsidRDefault="00DE3B67">
      <w:pPr>
        <w:pStyle w:val="Heading1"/>
      </w:pPr>
      <w:bookmarkStart w:id="37" w:name="_Toc238059659"/>
      <w:r>
        <w:rPr>
          <w:rFonts w:ascii="Arial" w:eastAsia="Microsoft YaHei" w:hAnsi="Arial" w:cs="Arial"/>
        </w:rPr>
        <w:t>十、第八章：筹码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价格关系</w:t>
      </w:r>
      <w:bookmarkEnd w:id="37"/>
    </w:p>
    <w:p w14:paraId="647AF9EB" w14:textId="77777777" w:rsidR="004E3188" w:rsidRDefault="00DE3B67">
      <w:pPr>
        <w:jc w:val="both"/>
      </w:pPr>
      <w:r>
        <w:rPr>
          <w:rFonts w:cs="Calibri"/>
        </w:rPr>
        <w:t>这部分需要与你的季度</w:t>
      </w:r>
      <w:r>
        <w:rPr>
          <w:rFonts w:cs="Calibri"/>
        </w:rPr>
        <w:t>K</w:t>
      </w:r>
      <w:r>
        <w:rPr>
          <w:rFonts w:cs="Calibri"/>
        </w:rPr>
        <w:t>线表连接。</w:t>
      </w:r>
    </w:p>
    <w:p w14:paraId="5CD28C5A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145F4CB0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↑</w:t>
      </w:r>
      <w:r>
        <w:rPr>
          <w:rFonts w:ascii="Consolas" w:eastAsia="Consolas" w:hAnsi="Consolas" w:cs="Consolas"/>
          <w:sz w:val="20"/>
        </w:rPr>
        <w:br/>
        <w:t>Price ↑</w:t>
      </w:r>
      <w:r>
        <w:rPr>
          <w:rFonts w:ascii="Consolas" w:eastAsia="Consolas" w:hAnsi="Consolas" w:cs="Consolas"/>
          <w:sz w:val="20"/>
        </w:rPr>
        <w:br/>
      </w:r>
    </w:p>
    <w:p w14:paraId="270DB64F" w14:textId="77777777" w:rsidR="004E3188" w:rsidRDefault="00DE3B67">
      <w:pPr>
        <w:pStyle w:val="Heading3"/>
      </w:pPr>
      <w:bookmarkStart w:id="38" w:name="_Toc238059660"/>
      <w:r>
        <w:rPr>
          <w:rFonts w:ascii="Arial" w:eastAsia="Microsoft YaHei" w:hAnsi="Arial" w:cs="Arial"/>
        </w:rPr>
        <w:t>正向确认</w:t>
      </w:r>
      <w:bookmarkEnd w:id="38"/>
    </w:p>
    <w:p w14:paraId="5417BB48" w14:textId="77777777" w:rsidR="004E3188" w:rsidRDefault="004E3188">
      <w:pPr>
        <w:pBdr>
          <w:bottom w:val="single" w:sz="6" w:space="1" w:color="auto"/>
        </w:pBdr>
      </w:pPr>
    </w:p>
    <w:p w14:paraId="2D78970B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↑</w:t>
      </w:r>
      <w:r>
        <w:rPr>
          <w:rFonts w:ascii="Consolas" w:eastAsia="Consolas" w:hAnsi="Consolas" w:cs="Consolas"/>
          <w:sz w:val="20"/>
        </w:rPr>
        <w:br/>
        <w:t>Price →</w:t>
      </w:r>
      <w:r>
        <w:rPr>
          <w:rFonts w:ascii="Consolas" w:eastAsia="Consolas" w:hAnsi="Consolas" w:cs="Consolas"/>
          <w:sz w:val="20"/>
        </w:rPr>
        <w:br/>
      </w:r>
    </w:p>
    <w:p w14:paraId="06474B54" w14:textId="77777777" w:rsidR="004E3188" w:rsidRDefault="00DE3B67">
      <w:pPr>
        <w:pStyle w:val="Heading3"/>
      </w:pPr>
      <w:bookmarkStart w:id="39" w:name="_Toc238059661"/>
      <w:r>
        <w:rPr>
          <w:rFonts w:ascii="Arial" w:eastAsia="Microsoft YaHei" w:hAnsi="Arial" w:cs="Arial"/>
        </w:rPr>
        <w:t>吸筹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蓄势候选</w:t>
      </w:r>
      <w:bookmarkEnd w:id="39"/>
    </w:p>
    <w:p w14:paraId="7821902E" w14:textId="77777777" w:rsidR="004E3188" w:rsidRDefault="004E3188">
      <w:pPr>
        <w:pBdr>
          <w:bottom w:val="single" w:sz="6" w:space="1" w:color="auto"/>
        </w:pBdr>
      </w:pPr>
    </w:p>
    <w:p w14:paraId="3AA53D88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↑</w:t>
      </w:r>
      <w:r>
        <w:rPr>
          <w:rFonts w:ascii="Consolas" w:eastAsia="Consolas" w:hAnsi="Consolas" w:cs="Consolas"/>
          <w:sz w:val="20"/>
        </w:rPr>
        <w:br/>
        <w:t>Price ↓</w:t>
      </w:r>
      <w:r>
        <w:rPr>
          <w:rFonts w:ascii="Consolas" w:eastAsia="Consolas" w:hAnsi="Consolas" w:cs="Consolas"/>
          <w:sz w:val="20"/>
        </w:rPr>
        <w:br/>
      </w:r>
    </w:p>
    <w:p w14:paraId="703657F4" w14:textId="77777777" w:rsidR="004E3188" w:rsidRDefault="00DE3B67">
      <w:pPr>
        <w:pStyle w:val="Heading3"/>
      </w:pPr>
      <w:bookmarkStart w:id="40" w:name="_Toc238059662"/>
      <w:r>
        <w:rPr>
          <w:rFonts w:ascii="Arial" w:eastAsia="Microsoft YaHei" w:hAnsi="Arial" w:cs="Arial"/>
        </w:rPr>
        <w:t>逆势集中</w:t>
      </w:r>
      <w:bookmarkEnd w:id="40"/>
    </w:p>
    <w:p w14:paraId="6FD92BC4" w14:textId="77777777" w:rsidR="004E3188" w:rsidRDefault="00DE3B67">
      <w:pPr>
        <w:jc w:val="both"/>
      </w:pPr>
      <w:r>
        <w:rPr>
          <w:rFonts w:cs="Calibri"/>
        </w:rPr>
        <w:t>可能是：</w:t>
      </w:r>
    </w:p>
    <w:p w14:paraId="7970EF6B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底部吸筹</w:t>
      </w:r>
    </w:p>
    <w:p w14:paraId="7C9DC764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基本面恶化下的被动集中</w:t>
      </w:r>
    </w:p>
    <w:p w14:paraId="4BF73A58" w14:textId="77777777" w:rsidR="004E3188" w:rsidRDefault="00DE3B67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股本结构变化</w:t>
      </w:r>
    </w:p>
    <w:p w14:paraId="668614EA" w14:textId="77777777" w:rsidR="004E3188" w:rsidRDefault="00DE3B67">
      <w:pPr>
        <w:jc w:val="both"/>
      </w:pPr>
      <w:r>
        <w:rPr>
          <w:rFonts w:cs="Calibri"/>
        </w:rPr>
        <w:t>因此必须继续验证。</w:t>
      </w:r>
    </w:p>
    <w:p w14:paraId="40DD31C5" w14:textId="77777777" w:rsidR="004E3188" w:rsidRDefault="004E3188">
      <w:pPr>
        <w:pBdr>
          <w:bottom w:val="single" w:sz="6" w:space="1" w:color="auto"/>
        </w:pBdr>
      </w:pPr>
    </w:p>
    <w:p w14:paraId="00CB2777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↓</w:t>
      </w:r>
      <w:r>
        <w:rPr>
          <w:rFonts w:ascii="Consolas" w:eastAsia="Consolas" w:hAnsi="Consolas" w:cs="Consolas"/>
          <w:sz w:val="20"/>
        </w:rPr>
        <w:br/>
        <w:t>Price ↑</w:t>
      </w:r>
      <w:r>
        <w:rPr>
          <w:rFonts w:ascii="Consolas" w:eastAsia="Consolas" w:hAnsi="Consolas" w:cs="Consolas"/>
          <w:sz w:val="20"/>
        </w:rPr>
        <w:br/>
      </w:r>
    </w:p>
    <w:p w14:paraId="0CB5ABFE" w14:textId="77777777" w:rsidR="004E3188" w:rsidRDefault="00DE3B67">
      <w:pPr>
        <w:pStyle w:val="Heading3"/>
      </w:pPr>
      <w:bookmarkStart w:id="41" w:name="_Toc238059663"/>
      <w:r>
        <w:rPr>
          <w:rFonts w:ascii="Arial" w:eastAsia="Microsoft YaHei" w:hAnsi="Arial" w:cs="Arial"/>
        </w:rPr>
        <w:lastRenderedPageBreak/>
        <w:t>上涨背离</w:t>
      </w:r>
      <w:bookmarkEnd w:id="41"/>
    </w:p>
    <w:p w14:paraId="3093E5C0" w14:textId="77777777" w:rsidR="004E3188" w:rsidRDefault="00DE3B67">
      <w:pPr>
        <w:jc w:val="both"/>
      </w:pPr>
      <w:r>
        <w:rPr>
          <w:rFonts w:cs="Calibri"/>
        </w:rPr>
        <w:t>这是一个重要风险信号。</w:t>
      </w:r>
    </w:p>
    <w:p w14:paraId="34E1B7C0" w14:textId="77777777" w:rsidR="004E3188" w:rsidRDefault="004E3188">
      <w:pPr>
        <w:pBdr>
          <w:bottom w:val="single" w:sz="6" w:space="1" w:color="auto"/>
        </w:pBdr>
      </w:pPr>
    </w:p>
    <w:p w14:paraId="52531D66" w14:textId="77777777" w:rsidR="004E3188" w:rsidRDefault="00DE3B67">
      <w:pPr>
        <w:pStyle w:val="Heading1"/>
      </w:pPr>
      <w:bookmarkStart w:id="42" w:name="_Toc238059664"/>
      <w:r>
        <w:rPr>
          <w:rFonts w:ascii="Arial" w:eastAsia="Microsoft YaHei" w:hAnsi="Arial" w:cs="Arial"/>
        </w:rPr>
        <w:t>十一、价格创新高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筹码下降</w:t>
      </w:r>
      <w:bookmarkEnd w:id="42"/>
    </w:p>
    <w:p w14:paraId="599BAFAD" w14:textId="77777777" w:rsidR="004E3188" w:rsidRDefault="00DE3B67">
      <w:pPr>
        <w:jc w:val="both"/>
      </w:pPr>
      <w:r>
        <w:rPr>
          <w:rFonts w:cs="Calibri"/>
        </w:rPr>
        <w:t>这是季度报告中特别应该捕捉的情况。</w:t>
      </w:r>
    </w:p>
    <w:p w14:paraId="44AF6B4B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18B40838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Price</w:t>
      </w:r>
      <w:r>
        <w:rPr>
          <w:rFonts w:ascii="Consolas" w:eastAsia="Consolas" w:hAnsi="Consolas" w:cs="Consolas"/>
          <w:sz w:val="20"/>
        </w:rPr>
        <w:br/>
        <w:t>↑ ↑ ↑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</w:t>
      </w:r>
      <w:r>
        <w:rPr>
          <w:rFonts w:ascii="Consolas" w:eastAsia="Consolas" w:hAnsi="Consolas" w:cs="Consolas"/>
          <w:sz w:val="20"/>
        </w:rPr>
        <w:br/>
        <w:t>↑ ↑ → ↓</w:t>
      </w:r>
      <w:r>
        <w:rPr>
          <w:rFonts w:ascii="Consolas" w:eastAsia="Consolas" w:hAnsi="Consolas" w:cs="Consolas"/>
          <w:sz w:val="20"/>
        </w:rPr>
        <w:br/>
      </w:r>
    </w:p>
    <w:p w14:paraId="4DAC1C5E" w14:textId="77777777" w:rsidR="004E3188" w:rsidRDefault="00DE3B67">
      <w:pPr>
        <w:jc w:val="both"/>
      </w:pPr>
      <w:r>
        <w:rPr>
          <w:rFonts w:cs="Calibri"/>
        </w:rPr>
        <w:t>报告应该给：</w:t>
      </w:r>
    </w:p>
    <w:p w14:paraId="5EC91BB0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顶部结构预警</w:t>
      </w:r>
    </w:p>
    <w:p w14:paraId="64380B19" w14:textId="77777777" w:rsidR="004E3188" w:rsidRDefault="00DE3B67">
      <w:pPr>
        <w:jc w:val="both"/>
      </w:pPr>
      <w:r>
        <w:rPr>
          <w:rFonts w:cs="Calibri"/>
        </w:rPr>
        <w:t>而不是直接：</w:t>
      </w:r>
    </w:p>
    <w:p w14:paraId="550EA7F4" w14:textId="77777777" w:rsidR="004E3188" w:rsidRDefault="00DE3B67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马上下跌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2E4E2EBB" w14:textId="77777777" w:rsidR="004E3188" w:rsidRDefault="00DE3B67">
      <w:pPr>
        <w:jc w:val="both"/>
      </w:pPr>
      <w:r>
        <w:rPr>
          <w:rFonts w:cs="Calibri"/>
        </w:rPr>
        <w:t>因为：</w:t>
      </w:r>
    </w:p>
    <w:p w14:paraId="086395C7" w14:textId="77777777" w:rsidR="004E3188" w:rsidRDefault="00DE3B67">
      <w:pPr>
        <w:ind w:left="567"/>
        <w:jc w:val="both"/>
      </w:pPr>
      <w:r>
        <w:rPr>
          <w:rFonts w:cs="Calibri"/>
          <w:i/>
        </w:rPr>
        <w:t>背离是风险信号，不是确定性预测。</w:t>
      </w:r>
    </w:p>
    <w:p w14:paraId="6F759E99" w14:textId="77777777" w:rsidR="004E3188" w:rsidRDefault="004E3188">
      <w:pPr>
        <w:pBdr>
          <w:bottom w:val="single" w:sz="6" w:space="1" w:color="auto"/>
        </w:pBdr>
      </w:pPr>
    </w:p>
    <w:p w14:paraId="0E525357" w14:textId="77777777" w:rsidR="004E3188" w:rsidRDefault="00DE3B67">
      <w:pPr>
        <w:pStyle w:val="Heading1"/>
      </w:pPr>
      <w:bookmarkStart w:id="43" w:name="_Toc238059665"/>
      <w:r>
        <w:rPr>
          <w:rFonts w:ascii="Arial" w:eastAsia="Microsoft YaHei" w:hAnsi="Arial" w:cs="Arial"/>
        </w:rPr>
        <w:t>十二、第九章：筹码周期状态</w:t>
      </w:r>
      <w:bookmarkEnd w:id="43"/>
    </w:p>
    <w:p w14:paraId="0753D88C" w14:textId="77777777" w:rsidR="004E3188" w:rsidRDefault="00DE3B67">
      <w:pPr>
        <w:jc w:val="both"/>
      </w:pPr>
      <w:r>
        <w:rPr>
          <w:rFonts w:cs="Calibri"/>
        </w:rPr>
        <w:t>建议最终将筹码划分为：</w:t>
      </w:r>
    </w:p>
    <w:p w14:paraId="36A71F38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01 </w:t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br/>
        <w:t xml:space="preserve">02 </w:t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br/>
        <w:t xml:space="preserve">03 </w:t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br/>
        <w:t xml:space="preserve">04 </w:t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br/>
        <w:t xml:space="preserve">05 </w:t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br/>
        <w:t xml:space="preserve">06 </w:t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br/>
        <w:t xml:space="preserve">07 </w:t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br/>
        <w:t xml:space="preserve">08 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  <w:t xml:space="preserve">09 </w:t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br/>
      </w:r>
    </w:p>
    <w:p w14:paraId="44656F33" w14:textId="77777777" w:rsidR="004E3188" w:rsidRDefault="00DE3B67">
      <w:pPr>
        <w:jc w:val="both"/>
      </w:pPr>
      <w:r>
        <w:rPr>
          <w:rFonts w:cs="Calibri"/>
        </w:rPr>
        <w:t>其中：</w:t>
      </w:r>
    </w:p>
    <w:p w14:paraId="0267D8CA" w14:textId="77777777" w:rsidR="004E3188" w:rsidRDefault="00DE3B67">
      <w:pPr>
        <w:pStyle w:val="Heading3"/>
      </w:pPr>
      <w:bookmarkStart w:id="44" w:name="_Toc238059666"/>
      <w:r>
        <w:rPr>
          <w:rFonts w:ascii="Arial" w:eastAsia="Microsoft YaHei" w:hAnsi="Arial" w:cs="Arial"/>
        </w:rPr>
        <w:lastRenderedPageBreak/>
        <w:t>分散</w:t>
      </w:r>
      <w:bookmarkEnd w:id="44"/>
    </w:p>
    <w:p w14:paraId="64F46804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</w:p>
    <w:p w14:paraId="0F4748DC" w14:textId="77777777" w:rsidR="004E3188" w:rsidRDefault="004E3188">
      <w:pPr>
        <w:pBdr>
          <w:bottom w:val="single" w:sz="6" w:space="1" w:color="auto"/>
        </w:pBdr>
      </w:pPr>
    </w:p>
    <w:p w14:paraId="3CC2DD83" w14:textId="77777777" w:rsidR="004E3188" w:rsidRDefault="00DE3B67">
      <w:pPr>
        <w:pStyle w:val="Heading3"/>
      </w:pPr>
      <w:bookmarkStart w:id="45" w:name="_Toc238059667"/>
      <w:r>
        <w:rPr>
          <w:rFonts w:ascii="Arial" w:eastAsia="Microsoft YaHei" w:hAnsi="Arial" w:cs="Arial"/>
        </w:rPr>
        <w:t>筑底</w:t>
      </w:r>
      <w:bookmarkEnd w:id="45"/>
    </w:p>
    <w:p w14:paraId="1AB8D045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t xml:space="preserve"> → /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价格低位</w:t>
      </w:r>
      <w:r>
        <w:rPr>
          <w:rFonts w:ascii="Consolas" w:eastAsia="Consolas" w:hAnsi="Consolas" w:cs="Consolas"/>
          <w:sz w:val="20"/>
        </w:rPr>
        <w:br/>
      </w:r>
    </w:p>
    <w:p w14:paraId="3F1AAD33" w14:textId="77777777" w:rsidR="004E3188" w:rsidRDefault="004E3188">
      <w:pPr>
        <w:pBdr>
          <w:bottom w:val="single" w:sz="6" w:space="1" w:color="auto"/>
        </w:pBdr>
      </w:pPr>
    </w:p>
    <w:p w14:paraId="7D7357F6" w14:textId="77777777" w:rsidR="004E3188" w:rsidRDefault="00DE3B67">
      <w:pPr>
        <w:pStyle w:val="Heading3"/>
      </w:pPr>
      <w:bookmarkStart w:id="46" w:name="_Toc238059668"/>
      <w:r>
        <w:rPr>
          <w:rFonts w:ascii="Arial" w:eastAsia="Microsoft YaHei" w:hAnsi="Arial" w:cs="Arial"/>
        </w:rPr>
        <w:t>吸筹</w:t>
      </w:r>
      <w:bookmarkEnd w:id="46"/>
    </w:p>
    <w:p w14:paraId="4D0281C9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→ / ↑</w:t>
      </w:r>
      <w:r>
        <w:rPr>
          <w:rFonts w:ascii="Consolas" w:eastAsia="Consolas" w:hAnsi="Consolas" w:cs="Consolas"/>
          <w:sz w:val="20"/>
        </w:rPr>
        <w:br/>
      </w:r>
    </w:p>
    <w:p w14:paraId="7439DAF3" w14:textId="77777777" w:rsidR="004E3188" w:rsidRDefault="004E3188">
      <w:pPr>
        <w:pBdr>
          <w:bottom w:val="single" w:sz="6" w:space="1" w:color="auto"/>
        </w:pBdr>
      </w:pPr>
    </w:p>
    <w:p w14:paraId="6A91A1CC" w14:textId="77777777" w:rsidR="004E3188" w:rsidRDefault="00DE3B67">
      <w:pPr>
        <w:pStyle w:val="Heading3"/>
      </w:pPr>
      <w:bookmarkStart w:id="47" w:name="_Toc238059669"/>
      <w:r>
        <w:rPr>
          <w:rFonts w:ascii="Arial" w:eastAsia="Microsoft YaHei" w:hAnsi="Arial" w:cs="Arial"/>
        </w:rPr>
        <w:t>蓄势</w:t>
      </w:r>
      <w:bookmarkEnd w:id="47"/>
    </w:p>
    <w:p w14:paraId="6FF90352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成交量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</w:p>
    <w:p w14:paraId="3F01566D" w14:textId="77777777" w:rsidR="004E3188" w:rsidRDefault="004E3188">
      <w:pPr>
        <w:pBdr>
          <w:bottom w:val="single" w:sz="6" w:space="1" w:color="auto"/>
        </w:pBdr>
      </w:pPr>
    </w:p>
    <w:p w14:paraId="315D7455" w14:textId="77777777" w:rsidR="004E3188" w:rsidRDefault="00DE3B67">
      <w:pPr>
        <w:pStyle w:val="Heading3"/>
      </w:pPr>
      <w:bookmarkStart w:id="48" w:name="_Toc238059670"/>
      <w:r>
        <w:rPr>
          <w:rFonts w:ascii="Arial" w:eastAsia="Microsoft YaHei" w:hAnsi="Arial" w:cs="Arial"/>
        </w:rPr>
        <w:t>主升</w:t>
      </w:r>
      <w:bookmarkEnd w:id="48"/>
    </w:p>
    <w:p w14:paraId="6944A776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↑↑</w:t>
      </w:r>
      <w:r>
        <w:rPr>
          <w:rFonts w:ascii="Consolas" w:eastAsia="Consolas" w:hAnsi="Consolas" w:cs="Consolas"/>
          <w:sz w:val="20"/>
        </w:rPr>
        <w:br/>
      </w:r>
    </w:p>
    <w:p w14:paraId="09D937C2" w14:textId="77777777" w:rsidR="004E3188" w:rsidRDefault="004E3188">
      <w:pPr>
        <w:pBdr>
          <w:bottom w:val="single" w:sz="6" w:space="1" w:color="auto"/>
        </w:pBdr>
      </w:pPr>
    </w:p>
    <w:p w14:paraId="6D3CB171" w14:textId="77777777" w:rsidR="004E3188" w:rsidRDefault="00DE3B67">
      <w:pPr>
        <w:pStyle w:val="Heading3"/>
      </w:pPr>
      <w:bookmarkStart w:id="49" w:name="_Toc238059671"/>
      <w:r>
        <w:rPr>
          <w:rFonts w:ascii="Arial" w:eastAsia="Microsoft YaHei" w:hAnsi="Arial" w:cs="Arial"/>
        </w:rPr>
        <w:lastRenderedPageBreak/>
        <w:t>派发</w:t>
      </w:r>
      <w:bookmarkEnd w:id="49"/>
    </w:p>
    <w:p w14:paraId="4C701D15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 / →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成交量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0418912A" w14:textId="77777777" w:rsidR="004E3188" w:rsidRDefault="004E3188">
      <w:pPr>
        <w:pBdr>
          <w:bottom w:val="single" w:sz="6" w:space="1" w:color="auto"/>
        </w:pBdr>
      </w:pPr>
    </w:p>
    <w:p w14:paraId="3D85A644" w14:textId="77777777" w:rsidR="004E3188" w:rsidRDefault="00DE3B67">
      <w:pPr>
        <w:pStyle w:val="Heading3"/>
      </w:pPr>
      <w:bookmarkStart w:id="50" w:name="_Toc238059672"/>
      <w:r>
        <w:rPr>
          <w:rFonts w:ascii="Arial" w:eastAsia="Microsoft YaHei" w:hAnsi="Arial" w:cs="Arial"/>
        </w:rPr>
        <w:t>退潮</w:t>
      </w:r>
      <w:bookmarkEnd w:id="50"/>
    </w:p>
    <w:p w14:paraId="4B484669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↓↓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↓↓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↓↓</w:t>
      </w:r>
      <w:r>
        <w:rPr>
          <w:rFonts w:ascii="Consolas" w:eastAsia="Consolas" w:hAnsi="Consolas" w:cs="Consolas"/>
          <w:sz w:val="20"/>
        </w:rPr>
        <w:br/>
      </w:r>
    </w:p>
    <w:p w14:paraId="2EC1FD77" w14:textId="77777777" w:rsidR="004E3188" w:rsidRDefault="004E3188">
      <w:pPr>
        <w:pBdr>
          <w:bottom w:val="single" w:sz="6" w:space="1" w:color="auto"/>
        </w:pBdr>
      </w:pPr>
    </w:p>
    <w:p w14:paraId="63259778" w14:textId="77777777" w:rsidR="004E3188" w:rsidRDefault="00DE3B67">
      <w:pPr>
        <w:pStyle w:val="Heading1"/>
      </w:pPr>
      <w:bookmarkStart w:id="51" w:name="_Toc238059673"/>
      <w:r>
        <w:rPr>
          <w:rFonts w:ascii="Arial" w:eastAsia="Microsoft YaHei" w:hAnsi="Arial" w:cs="Arial"/>
        </w:rPr>
        <w:t>十三、第十章：历史阶段复盘</w:t>
      </w:r>
      <w:bookmarkEnd w:id="51"/>
    </w:p>
    <w:p w14:paraId="3430BD3F" w14:textId="77777777" w:rsidR="004E3188" w:rsidRDefault="00DE3B67">
      <w:pPr>
        <w:jc w:val="both"/>
      </w:pPr>
      <w:r>
        <w:rPr>
          <w:rFonts w:cs="Calibri"/>
        </w:rPr>
        <w:t>这是我非常建议加入的部分。</w:t>
      </w:r>
    </w:p>
    <w:p w14:paraId="4CD8EDE2" w14:textId="77777777" w:rsidR="004E3188" w:rsidRDefault="00DE3B67">
      <w:pPr>
        <w:jc w:val="both"/>
      </w:pPr>
      <w:r>
        <w:rPr>
          <w:rFonts w:cs="Calibri"/>
        </w:rPr>
        <w:t>不要只分析：</w:t>
      </w:r>
    </w:p>
    <w:p w14:paraId="392AC255" w14:textId="77777777" w:rsidR="004E3188" w:rsidRDefault="00DE3B67">
      <w:pPr>
        <w:ind w:left="567"/>
        <w:jc w:val="both"/>
      </w:pPr>
      <w:r>
        <w:rPr>
          <w:rFonts w:cs="Calibri"/>
          <w:i/>
        </w:rPr>
        <w:t>当前季度。</w:t>
      </w:r>
    </w:p>
    <w:p w14:paraId="386DF871" w14:textId="77777777" w:rsidR="004E3188" w:rsidRDefault="00DE3B67">
      <w:pPr>
        <w:jc w:val="both"/>
      </w:pPr>
      <w:r>
        <w:rPr>
          <w:rFonts w:cs="Calibri"/>
        </w:rPr>
        <w:t>而是把过去</w:t>
      </w:r>
      <w:r>
        <w:rPr>
          <w:rFonts w:cs="Calibri"/>
        </w:rPr>
        <w:t xml:space="preserve"> 12</w:t>
      </w:r>
      <w:r>
        <w:rPr>
          <w:rFonts w:cs="Calibri"/>
        </w:rPr>
        <w:t>～</w:t>
      </w:r>
      <w:r>
        <w:rPr>
          <w:rFonts w:cs="Calibri"/>
        </w:rPr>
        <w:t xml:space="preserve">20 </w:t>
      </w:r>
      <w:r>
        <w:rPr>
          <w:rFonts w:cs="Calibri"/>
        </w:rPr>
        <w:t>个季度画出来。</w:t>
      </w:r>
    </w:p>
    <w:p w14:paraId="6DE0DE6A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66C180C4" w14:textId="77777777" w:rsidR="004E3188" w:rsidRDefault="00DE3B67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2019Q2 ─────── IPO/</w:t>
      </w:r>
      <w:r>
        <w:rPr>
          <w:rFonts w:ascii="Consolas" w:eastAsia="Consolas" w:hAnsi="Consolas" w:cs="Consolas"/>
          <w:sz w:val="17"/>
        </w:rPr>
        <w:t>初期</w:t>
      </w:r>
      <w:r>
        <w:br/>
      </w:r>
      <w:r>
        <w:rPr>
          <w:rFonts w:ascii="Consolas" w:eastAsia="Consolas" w:hAnsi="Consolas" w:cs="Consolas"/>
          <w:sz w:val="17"/>
        </w:rPr>
        <w:t xml:space="preserve">2019Q4 ─────── </w:t>
      </w:r>
      <w:r>
        <w:rPr>
          <w:rFonts w:ascii="Consolas" w:eastAsia="Consolas" w:hAnsi="Consolas" w:cs="Consolas"/>
          <w:sz w:val="17"/>
        </w:rPr>
        <w:t>集中</w:t>
      </w:r>
      <w:r>
        <w:br/>
      </w:r>
      <w:r>
        <w:rPr>
          <w:rFonts w:ascii="Consolas" w:eastAsia="Consolas" w:hAnsi="Consolas" w:cs="Consolas"/>
          <w:sz w:val="17"/>
        </w:rPr>
        <w:t xml:space="preserve">2020Q2 ─────── </w:t>
      </w:r>
      <w:r>
        <w:rPr>
          <w:rFonts w:ascii="Consolas" w:eastAsia="Consolas" w:hAnsi="Consolas" w:cs="Consolas"/>
          <w:sz w:val="17"/>
        </w:rPr>
        <w:t>扩张</w:t>
      </w:r>
      <w:r>
        <w:br/>
      </w:r>
      <w:r>
        <w:rPr>
          <w:rFonts w:ascii="Consolas" w:eastAsia="Consolas" w:hAnsi="Consolas" w:cs="Consolas"/>
          <w:sz w:val="17"/>
        </w:rPr>
        <w:t xml:space="preserve">2020Q4 ─────── </w:t>
      </w:r>
      <w:r>
        <w:rPr>
          <w:rFonts w:ascii="Consolas" w:eastAsia="Consolas" w:hAnsi="Consolas" w:cs="Consolas"/>
          <w:sz w:val="17"/>
        </w:rPr>
        <w:t>强集中</w:t>
      </w:r>
      <w:r>
        <w:br/>
      </w:r>
      <w:r>
        <w:rPr>
          <w:rFonts w:ascii="Consolas" w:eastAsia="Consolas" w:hAnsi="Consolas" w:cs="Consolas"/>
          <w:sz w:val="17"/>
        </w:rPr>
        <w:t xml:space="preserve">2021Q2 ─────── </w:t>
      </w:r>
      <w:r>
        <w:rPr>
          <w:rFonts w:ascii="Consolas" w:eastAsia="Consolas" w:hAnsi="Consolas" w:cs="Consolas"/>
          <w:sz w:val="17"/>
        </w:rPr>
        <w:t>高位</w:t>
      </w:r>
      <w:r>
        <w:br/>
      </w:r>
      <w:r>
        <w:rPr>
          <w:rFonts w:ascii="Consolas" w:eastAsia="Consolas" w:hAnsi="Consolas" w:cs="Consolas"/>
          <w:sz w:val="17"/>
        </w:rPr>
        <w:t xml:space="preserve">2021Q4 ─────── </w:t>
      </w:r>
      <w:r>
        <w:rPr>
          <w:rFonts w:ascii="Consolas" w:eastAsia="Consolas" w:hAnsi="Consolas" w:cs="Consolas"/>
          <w:sz w:val="17"/>
        </w:rPr>
        <w:t>扩散</w:t>
      </w:r>
      <w:r>
        <w:br/>
      </w:r>
      <w:r>
        <w:rPr>
          <w:rFonts w:ascii="Consolas" w:eastAsia="Consolas" w:hAnsi="Consolas" w:cs="Consolas"/>
          <w:sz w:val="17"/>
        </w:rPr>
        <w:t xml:space="preserve">2022Q2 ─────── </w:t>
      </w:r>
      <w:r>
        <w:rPr>
          <w:rFonts w:ascii="Consolas" w:eastAsia="Consolas" w:hAnsi="Consolas" w:cs="Consolas"/>
          <w:sz w:val="17"/>
        </w:rPr>
        <w:t>继续扩散</w:t>
      </w:r>
      <w:r>
        <w:br/>
      </w:r>
    </w:p>
    <w:p w14:paraId="2875CD93" w14:textId="77777777" w:rsidR="004E3188" w:rsidRDefault="00DE3B67">
      <w:pPr>
        <w:jc w:val="both"/>
      </w:pPr>
      <w:r>
        <w:rPr>
          <w:rFonts w:cs="Calibri"/>
        </w:rPr>
        <w:t>然后寻找：</w:t>
      </w:r>
    </w:p>
    <w:p w14:paraId="4A5C493B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筹码结构变化与价格周期之间的历史关系。</w:t>
      </w:r>
    </w:p>
    <w:p w14:paraId="51724B8D" w14:textId="77777777" w:rsidR="004E3188" w:rsidRDefault="00DE3B67">
      <w:pPr>
        <w:jc w:val="both"/>
      </w:pPr>
      <w:r>
        <w:rPr>
          <w:rFonts w:cs="Calibri"/>
        </w:rPr>
        <w:t>这比单纯看最新一个季度有价值得多。</w:t>
      </w:r>
    </w:p>
    <w:p w14:paraId="28C94860" w14:textId="77777777" w:rsidR="004E3188" w:rsidRDefault="004E3188">
      <w:pPr>
        <w:pBdr>
          <w:bottom w:val="single" w:sz="6" w:space="1" w:color="auto"/>
        </w:pBdr>
      </w:pPr>
    </w:p>
    <w:p w14:paraId="4CEA50C8" w14:textId="77777777" w:rsidR="004E3188" w:rsidRDefault="00DE3B67">
      <w:pPr>
        <w:pStyle w:val="Heading1"/>
      </w:pPr>
      <w:bookmarkStart w:id="52" w:name="_Toc238059674"/>
      <w:r>
        <w:rPr>
          <w:rFonts w:ascii="Arial" w:eastAsia="Microsoft YaHei" w:hAnsi="Arial" w:cs="Arial"/>
        </w:rPr>
        <w:lastRenderedPageBreak/>
        <w:t>十四、最重要的一个分析：历史有效性</w:t>
      </w:r>
      <w:bookmarkEnd w:id="52"/>
    </w:p>
    <w:p w14:paraId="5429F48D" w14:textId="77777777" w:rsidR="004E3188" w:rsidRDefault="00DE3B67">
      <w:pPr>
        <w:jc w:val="both"/>
      </w:pPr>
      <w:r>
        <w:rPr>
          <w:rFonts w:cs="Calibri"/>
        </w:rPr>
        <w:t>你的数据库已经有相当长的历史。</w:t>
      </w:r>
    </w:p>
    <w:p w14:paraId="6897B4A4" w14:textId="77777777" w:rsidR="004E3188" w:rsidRDefault="00DE3B67">
      <w:pPr>
        <w:jc w:val="both"/>
      </w:pPr>
      <w:r>
        <w:rPr>
          <w:rFonts w:cs="Calibri"/>
        </w:rPr>
        <w:t>所以可以测试：</w:t>
      </w:r>
    </w:p>
    <w:p w14:paraId="1EF9D53E" w14:textId="77777777" w:rsidR="004E3188" w:rsidRDefault="00DE3B67">
      <w:pPr>
        <w:pStyle w:val="Heading3"/>
      </w:pPr>
      <w:bookmarkStart w:id="53" w:name="_Toc238059675"/>
      <w:r>
        <w:rPr>
          <w:rFonts w:ascii="Arial" w:eastAsia="Microsoft YaHei" w:hAnsi="Arial" w:cs="Arial"/>
        </w:rPr>
        <w:t>当筹码</w:t>
      </w:r>
      <w:r>
        <w:rPr>
          <w:rFonts w:ascii="Arial" w:eastAsia="Microsoft YaHei" w:hAnsi="Arial" w:cs="Arial"/>
        </w:rPr>
        <w:t>Score &gt; 70</w:t>
      </w:r>
      <w:r>
        <w:rPr>
          <w:rFonts w:ascii="Arial" w:eastAsia="Microsoft YaHei" w:hAnsi="Arial" w:cs="Arial"/>
        </w:rPr>
        <w:t>时</w:t>
      </w:r>
      <w:bookmarkEnd w:id="53"/>
    </w:p>
    <w:p w14:paraId="717660F2" w14:textId="77777777" w:rsidR="004E3188" w:rsidRDefault="00DE3B67">
      <w:pPr>
        <w:jc w:val="both"/>
      </w:pPr>
      <w:r>
        <w:rPr>
          <w:rFonts w:cs="Calibri"/>
        </w:rPr>
        <w:t>未来：</w:t>
      </w:r>
    </w:p>
    <w:p w14:paraId="6572114F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</w:t>
      </w:r>
      <w:r>
        <w:rPr>
          <w:rFonts w:ascii="Consolas" w:eastAsia="Consolas" w:hAnsi="Consolas" w:cs="Consolas"/>
          <w:sz w:val="20"/>
        </w:rPr>
        <w:t>季度收益</w:t>
      </w:r>
      <w:r>
        <w:rPr>
          <w:rFonts w:ascii="Consolas" w:eastAsia="Consolas" w:hAnsi="Consolas" w:cs="Consolas"/>
          <w:sz w:val="20"/>
        </w:rPr>
        <w:br/>
        <w:t>2</w:t>
      </w:r>
      <w:r>
        <w:rPr>
          <w:rFonts w:ascii="Consolas" w:eastAsia="Consolas" w:hAnsi="Consolas" w:cs="Consolas"/>
          <w:sz w:val="20"/>
        </w:rPr>
        <w:t>季度收益</w:t>
      </w:r>
      <w:r>
        <w:rPr>
          <w:rFonts w:ascii="Consolas" w:eastAsia="Consolas" w:hAnsi="Consolas" w:cs="Consolas"/>
          <w:sz w:val="20"/>
        </w:rPr>
        <w:br/>
        <w:t>4</w:t>
      </w:r>
      <w:r>
        <w:rPr>
          <w:rFonts w:ascii="Consolas" w:eastAsia="Consolas" w:hAnsi="Consolas" w:cs="Consolas"/>
          <w:sz w:val="20"/>
        </w:rPr>
        <w:t>季度收益</w:t>
      </w:r>
      <w:r>
        <w:rPr>
          <w:rFonts w:ascii="Consolas" w:eastAsia="Consolas" w:hAnsi="Consolas" w:cs="Consolas"/>
          <w:sz w:val="20"/>
        </w:rPr>
        <w:br/>
      </w:r>
    </w:p>
    <w:p w14:paraId="640EE507" w14:textId="77777777" w:rsidR="004E3188" w:rsidRDefault="00DE3B67">
      <w:pPr>
        <w:jc w:val="both"/>
      </w:pPr>
      <w:r>
        <w:rPr>
          <w:rFonts w:cs="Calibri"/>
        </w:rPr>
        <w:t>是多少？</w:t>
      </w:r>
    </w:p>
    <w:p w14:paraId="2A753BE0" w14:textId="77777777" w:rsidR="004E3188" w:rsidRDefault="004E3188">
      <w:pPr>
        <w:pBdr>
          <w:bottom w:val="single" w:sz="6" w:space="1" w:color="auto"/>
        </w:pBdr>
      </w:pPr>
    </w:p>
    <w:p w14:paraId="6E86BD4A" w14:textId="77777777" w:rsidR="004E3188" w:rsidRDefault="00DE3B67">
      <w:pPr>
        <w:jc w:val="both"/>
      </w:pPr>
      <w:r>
        <w:rPr>
          <w:rFonts w:cs="Calibri"/>
        </w:rPr>
        <w:t>再测试：</w:t>
      </w:r>
    </w:p>
    <w:p w14:paraId="4218B393" w14:textId="77777777" w:rsidR="004E3188" w:rsidRDefault="00DE3B67">
      <w:pPr>
        <w:pStyle w:val="Heading3"/>
      </w:pPr>
      <w:bookmarkStart w:id="54" w:name="_Toc238059676"/>
      <w:r>
        <w:rPr>
          <w:rFonts w:ascii="Arial" w:eastAsia="Microsoft YaHei" w:hAnsi="Arial" w:cs="Arial"/>
        </w:rPr>
        <w:t>当筹码</w:t>
      </w:r>
      <w:r>
        <w:rPr>
          <w:rFonts w:ascii="Arial" w:eastAsia="Microsoft YaHei" w:hAnsi="Arial" w:cs="Arial"/>
        </w:rPr>
        <w:t>Score &lt; 30</w:t>
      </w:r>
      <w:r>
        <w:rPr>
          <w:rFonts w:ascii="Arial" w:eastAsia="Microsoft YaHei" w:hAnsi="Arial" w:cs="Arial"/>
        </w:rPr>
        <w:t>时</w:t>
      </w:r>
      <w:bookmarkEnd w:id="54"/>
    </w:p>
    <w:p w14:paraId="48ADD343" w14:textId="77777777" w:rsidR="004E3188" w:rsidRDefault="00DE3B67">
      <w:pPr>
        <w:jc w:val="both"/>
      </w:pPr>
      <w:r>
        <w:rPr>
          <w:rFonts w:cs="Calibri"/>
        </w:rPr>
        <w:t>未来收益如何？</w:t>
      </w:r>
    </w:p>
    <w:p w14:paraId="4F8E8868" w14:textId="77777777" w:rsidR="004E3188" w:rsidRDefault="00DE3B67">
      <w:pPr>
        <w:jc w:val="both"/>
      </w:pPr>
      <w:r>
        <w:rPr>
          <w:rFonts w:cs="Calibri"/>
        </w:rPr>
        <w:t>最终得到：</w:t>
      </w:r>
    </w:p>
    <w:p w14:paraId="2A13DA2B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Forward Return</w:t>
      </w:r>
      <w:r>
        <w:rPr>
          <w:rFonts w:ascii="Consolas" w:eastAsia="Consolas" w:hAnsi="Consolas" w:cs="Consolas"/>
          <w:sz w:val="20"/>
        </w:rPr>
        <w:br/>
      </w:r>
    </w:p>
    <w:p w14:paraId="56A57C09" w14:textId="77777777" w:rsidR="004E3188" w:rsidRDefault="00DE3B67">
      <w:pPr>
        <w:jc w:val="both"/>
      </w:pPr>
      <w:r>
        <w:rPr>
          <w:rFonts w:cs="Calibri"/>
        </w:rPr>
        <w:t>例如：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E3188" w14:paraId="2BAFFCD7" w14:textId="77777777">
        <w:trPr>
          <w:tblHeader/>
        </w:trPr>
        <w:tc>
          <w:tcPr>
            <w:tcW w:w="1872" w:type="dxa"/>
            <w:shd w:val="clear" w:color="auto" w:fill="2F5496"/>
          </w:tcPr>
          <w:p w14:paraId="25944C00" w14:textId="77777777" w:rsidR="004E3188" w:rsidRDefault="00DE3B67">
            <w:r>
              <w:rPr>
                <w:rFonts w:cs="Calibri"/>
                <w:b/>
                <w:color w:val="FFFFFF"/>
                <w:sz w:val="19"/>
              </w:rPr>
              <w:t>Chip Score</w:t>
            </w:r>
          </w:p>
        </w:tc>
        <w:tc>
          <w:tcPr>
            <w:tcW w:w="1872" w:type="dxa"/>
            <w:shd w:val="clear" w:color="auto" w:fill="2F5496"/>
          </w:tcPr>
          <w:p w14:paraId="4534509A" w14:textId="77777777" w:rsidR="004E3188" w:rsidRDefault="00DE3B67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N</w:t>
            </w:r>
          </w:p>
        </w:tc>
        <w:tc>
          <w:tcPr>
            <w:tcW w:w="1872" w:type="dxa"/>
            <w:shd w:val="clear" w:color="auto" w:fill="2F5496"/>
          </w:tcPr>
          <w:p w14:paraId="0304EB0E" w14:textId="77777777" w:rsidR="004E3188" w:rsidRDefault="00DE3B67">
            <w:r>
              <w:rPr>
                <w:rFonts w:cs="Calibri"/>
                <w:b/>
                <w:color w:val="FFFFFF"/>
                <w:sz w:val="19"/>
              </w:rPr>
              <w:t>Q+1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6EBA3A05" w14:textId="77777777" w:rsidR="004E3188" w:rsidRDefault="00DE3B67">
            <w:r>
              <w:rPr>
                <w:rFonts w:cs="Calibri"/>
                <w:b/>
                <w:color w:val="FFFFFF"/>
                <w:sz w:val="19"/>
              </w:rPr>
              <w:t>Q+2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  <w:tc>
          <w:tcPr>
            <w:tcW w:w="1872" w:type="dxa"/>
            <w:shd w:val="clear" w:color="auto" w:fill="2F5496"/>
          </w:tcPr>
          <w:p w14:paraId="7950CC06" w14:textId="77777777" w:rsidR="004E3188" w:rsidRDefault="00DE3B67">
            <w:r>
              <w:rPr>
                <w:rFonts w:cs="Calibri"/>
                <w:b/>
                <w:color w:val="FFFFFF"/>
                <w:sz w:val="19"/>
              </w:rPr>
              <w:t>Q+4</w:t>
            </w:r>
            <w:r>
              <w:rPr>
                <w:rFonts w:cs="Calibri"/>
                <w:b/>
                <w:color w:val="FFFFFF"/>
                <w:sz w:val="19"/>
              </w:rPr>
              <w:t>平均收益</w:t>
            </w:r>
          </w:p>
        </w:tc>
      </w:tr>
      <w:tr w:rsidR="004E3188" w14:paraId="7B439B4A" w14:textId="77777777">
        <w:tc>
          <w:tcPr>
            <w:tcW w:w="1872" w:type="dxa"/>
          </w:tcPr>
          <w:p w14:paraId="198384EC" w14:textId="77777777" w:rsidR="004E3188" w:rsidRDefault="00DE3B67">
            <w:r>
              <w:rPr>
                <w:rFonts w:cs="Calibri"/>
                <w:sz w:val="19"/>
              </w:rPr>
              <w:t>80–100</w:t>
            </w:r>
          </w:p>
        </w:tc>
        <w:tc>
          <w:tcPr>
            <w:tcW w:w="1872" w:type="dxa"/>
          </w:tcPr>
          <w:p w14:paraId="658F09C7" w14:textId="77777777" w:rsidR="004E3188" w:rsidRDefault="00DE3B67">
            <w:pPr>
              <w:jc w:val="right"/>
            </w:pPr>
            <w:r>
              <w:rPr>
                <w:rFonts w:cs="Calibri"/>
                <w:sz w:val="19"/>
              </w:rPr>
              <w:t>20</w:t>
            </w:r>
          </w:p>
        </w:tc>
        <w:tc>
          <w:tcPr>
            <w:tcW w:w="1872" w:type="dxa"/>
          </w:tcPr>
          <w:p w14:paraId="3B771267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6209BD9A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2ABBA206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</w:tr>
      <w:tr w:rsidR="004E3188" w14:paraId="597DCCAC" w14:textId="77777777">
        <w:tc>
          <w:tcPr>
            <w:tcW w:w="1872" w:type="dxa"/>
          </w:tcPr>
          <w:p w14:paraId="6BA9614A" w14:textId="77777777" w:rsidR="004E3188" w:rsidRDefault="00DE3B67">
            <w:r>
              <w:rPr>
                <w:rFonts w:cs="Calibri"/>
                <w:sz w:val="19"/>
              </w:rPr>
              <w:t>60–80</w:t>
            </w:r>
          </w:p>
        </w:tc>
        <w:tc>
          <w:tcPr>
            <w:tcW w:w="1872" w:type="dxa"/>
          </w:tcPr>
          <w:p w14:paraId="5C063404" w14:textId="77777777" w:rsidR="004E3188" w:rsidRDefault="00DE3B67">
            <w:pPr>
              <w:jc w:val="right"/>
            </w:pPr>
            <w:r>
              <w:rPr>
                <w:rFonts w:cs="Calibri"/>
                <w:sz w:val="19"/>
              </w:rPr>
              <w:t>35</w:t>
            </w:r>
          </w:p>
        </w:tc>
        <w:tc>
          <w:tcPr>
            <w:tcW w:w="1872" w:type="dxa"/>
          </w:tcPr>
          <w:p w14:paraId="75065916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0F94A6D1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54D06349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</w:tr>
      <w:tr w:rsidR="004E3188" w14:paraId="7444C14B" w14:textId="77777777">
        <w:tc>
          <w:tcPr>
            <w:tcW w:w="1872" w:type="dxa"/>
          </w:tcPr>
          <w:p w14:paraId="4A21C491" w14:textId="77777777" w:rsidR="004E3188" w:rsidRDefault="00DE3B67">
            <w:r>
              <w:rPr>
                <w:rFonts w:cs="Calibri"/>
                <w:sz w:val="19"/>
              </w:rPr>
              <w:t>40–60</w:t>
            </w:r>
          </w:p>
        </w:tc>
        <w:tc>
          <w:tcPr>
            <w:tcW w:w="1872" w:type="dxa"/>
          </w:tcPr>
          <w:p w14:paraId="0C7EBF9A" w14:textId="77777777" w:rsidR="004E3188" w:rsidRDefault="00DE3B67">
            <w:pPr>
              <w:jc w:val="right"/>
            </w:pPr>
            <w:r>
              <w:rPr>
                <w:rFonts w:cs="Calibri"/>
                <w:sz w:val="19"/>
              </w:rPr>
              <w:t>50</w:t>
            </w:r>
          </w:p>
        </w:tc>
        <w:tc>
          <w:tcPr>
            <w:tcW w:w="1872" w:type="dxa"/>
          </w:tcPr>
          <w:p w14:paraId="75893103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2B2A3787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0DA0FE34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</w:tr>
      <w:tr w:rsidR="004E3188" w14:paraId="233AA677" w14:textId="77777777">
        <w:tc>
          <w:tcPr>
            <w:tcW w:w="1872" w:type="dxa"/>
          </w:tcPr>
          <w:p w14:paraId="0CB84120" w14:textId="77777777" w:rsidR="004E3188" w:rsidRDefault="00DE3B67">
            <w:r>
              <w:rPr>
                <w:rFonts w:cs="Calibri"/>
                <w:sz w:val="19"/>
              </w:rPr>
              <w:t>20–40</w:t>
            </w:r>
          </w:p>
        </w:tc>
        <w:tc>
          <w:tcPr>
            <w:tcW w:w="1872" w:type="dxa"/>
          </w:tcPr>
          <w:p w14:paraId="13A72B3D" w14:textId="77777777" w:rsidR="004E3188" w:rsidRDefault="00DE3B67">
            <w:pPr>
              <w:jc w:val="right"/>
            </w:pPr>
            <w:r>
              <w:rPr>
                <w:rFonts w:cs="Calibri"/>
                <w:sz w:val="19"/>
              </w:rPr>
              <w:t>30</w:t>
            </w:r>
          </w:p>
        </w:tc>
        <w:tc>
          <w:tcPr>
            <w:tcW w:w="1872" w:type="dxa"/>
          </w:tcPr>
          <w:p w14:paraId="0F3288FF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20BE5D34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420A6111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</w:tr>
      <w:tr w:rsidR="004E3188" w14:paraId="3FD19AB0" w14:textId="77777777">
        <w:tc>
          <w:tcPr>
            <w:tcW w:w="1872" w:type="dxa"/>
          </w:tcPr>
          <w:p w14:paraId="1C10DC2E" w14:textId="77777777" w:rsidR="004E3188" w:rsidRDefault="00DE3B67">
            <w:r>
              <w:rPr>
                <w:rFonts w:cs="Calibri"/>
                <w:sz w:val="19"/>
              </w:rPr>
              <w:t>0–20</w:t>
            </w:r>
          </w:p>
        </w:tc>
        <w:tc>
          <w:tcPr>
            <w:tcW w:w="1872" w:type="dxa"/>
          </w:tcPr>
          <w:p w14:paraId="4DDB85FC" w14:textId="77777777" w:rsidR="004E3188" w:rsidRDefault="00DE3B67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79AFF401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6E30B3EF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  <w:tc>
          <w:tcPr>
            <w:tcW w:w="1872" w:type="dxa"/>
          </w:tcPr>
          <w:p w14:paraId="5D73D57A" w14:textId="77777777" w:rsidR="004E3188" w:rsidRDefault="00DE3B67">
            <w:r>
              <w:rPr>
                <w:rFonts w:cs="Calibri"/>
                <w:sz w:val="19"/>
              </w:rPr>
              <w:t>+X%</w:t>
            </w:r>
          </w:p>
        </w:tc>
      </w:tr>
    </w:tbl>
    <w:p w14:paraId="672824F5" w14:textId="77777777" w:rsidR="004E3188" w:rsidRDefault="00DE3B67">
      <w:pPr>
        <w:jc w:val="both"/>
      </w:pPr>
      <w:r>
        <w:rPr>
          <w:rFonts w:cs="Calibri"/>
        </w:rPr>
        <w:t>这样才能回答：</w:t>
      </w:r>
    </w:p>
    <w:p w14:paraId="0A1EAEBD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筹码指标究竟有没有预测价值。</w:t>
      </w:r>
    </w:p>
    <w:p w14:paraId="56223312" w14:textId="77777777" w:rsidR="004E3188" w:rsidRDefault="004E3188">
      <w:pPr>
        <w:pBdr>
          <w:bottom w:val="single" w:sz="6" w:space="1" w:color="auto"/>
        </w:pBdr>
      </w:pPr>
    </w:p>
    <w:p w14:paraId="790E0C08" w14:textId="77777777" w:rsidR="004E3188" w:rsidRDefault="00DE3B67">
      <w:pPr>
        <w:pStyle w:val="Heading1"/>
      </w:pPr>
      <w:bookmarkStart w:id="55" w:name="_Toc238059677"/>
      <w:r>
        <w:rPr>
          <w:rFonts w:ascii="Arial" w:eastAsia="Microsoft YaHei" w:hAnsi="Arial" w:cs="Arial"/>
        </w:rPr>
        <w:lastRenderedPageBreak/>
        <w:t>十五、报告中必须加入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证据等级</w:t>
      </w:r>
      <w:r>
        <w:rPr>
          <w:rFonts w:ascii="Arial" w:eastAsia="Microsoft YaHei" w:hAnsi="Arial" w:cs="Arial"/>
        </w:rPr>
        <w:t>”</w:t>
      </w:r>
      <w:bookmarkEnd w:id="55"/>
    </w:p>
    <w:p w14:paraId="2AF08E96" w14:textId="77777777" w:rsidR="004E3188" w:rsidRDefault="00DE3B67">
      <w:pPr>
        <w:jc w:val="both"/>
      </w:pPr>
      <w:r>
        <w:rPr>
          <w:rFonts w:cs="Calibri"/>
        </w:rPr>
        <w:t>我建议你的</w:t>
      </w:r>
      <w:r>
        <w:rPr>
          <w:rFonts w:cs="Calibri"/>
        </w:rPr>
        <w:t xml:space="preserve"> DSS </w:t>
      </w:r>
      <w:r>
        <w:rPr>
          <w:rFonts w:cs="Calibri"/>
        </w:rPr>
        <w:t>报告采用：</w:t>
      </w:r>
    </w:p>
    <w:p w14:paraId="699AD7BF" w14:textId="77777777" w:rsidR="004E3188" w:rsidRDefault="00DE3B67">
      <w:pPr>
        <w:pStyle w:val="Heading3"/>
      </w:pPr>
      <w:bookmarkStart w:id="56" w:name="_Toc238059678"/>
      <w:r>
        <w:rPr>
          <w:rFonts w:ascii="Arial" w:eastAsia="Microsoft YaHei" w:hAnsi="Arial" w:cs="Arial"/>
        </w:rPr>
        <w:t>A</w:t>
      </w:r>
      <w:r>
        <w:rPr>
          <w:rFonts w:ascii="Arial" w:eastAsia="Microsoft YaHei" w:hAnsi="Arial" w:cs="Arial"/>
        </w:rPr>
        <w:t>级：直接观察</w:t>
      </w:r>
      <w:bookmarkEnd w:id="56"/>
    </w:p>
    <w:p w14:paraId="7453B09F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49ABB5BA" w14:textId="77777777" w:rsidR="004E3188" w:rsidRDefault="00DE3B67">
      <w:pPr>
        <w:ind w:left="567"/>
        <w:jc w:val="both"/>
      </w:pPr>
      <w:r>
        <w:rPr>
          <w:rFonts w:cs="Calibri"/>
          <w:i/>
        </w:rPr>
        <w:t>机构数量由</w:t>
      </w:r>
      <w:r>
        <w:rPr>
          <w:rFonts w:cs="Calibri"/>
          <w:i/>
        </w:rPr>
        <w:t>94</w:t>
      </w:r>
      <w:r>
        <w:rPr>
          <w:rFonts w:cs="Calibri"/>
          <w:i/>
        </w:rPr>
        <w:t>增至</w:t>
      </w:r>
      <w:r>
        <w:rPr>
          <w:rFonts w:cs="Calibri"/>
          <w:i/>
        </w:rPr>
        <w:t>104</w:t>
      </w:r>
      <w:r>
        <w:rPr>
          <w:rFonts w:cs="Calibri"/>
          <w:i/>
        </w:rPr>
        <w:t>。</w:t>
      </w:r>
    </w:p>
    <w:p w14:paraId="5B67850C" w14:textId="77777777" w:rsidR="004E3188" w:rsidRDefault="00DE3B67">
      <w:pPr>
        <w:jc w:val="both"/>
      </w:pPr>
      <w:r>
        <w:rPr>
          <w:rFonts w:cs="Calibri"/>
        </w:rPr>
        <w:t>这是数据库直接观察结果。</w:t>
      </w:r>
    </w:p>
    <w:p w14:paraId="2D680D74" w14:textId="77777777" w:rsidR="004E3188" w:rsidRDefault="004E3188">
      <w:pPr>
        <w:pBdr>
          <w:bottom w:val="single" w:sz="6" w:space="1" w:color="auto"/>
        </w:pBdr>
      </w:pPr>
    </w:p>
    <w:p w14:paraId="0BD8EACB" w14:textId="77777777" w:rsidR="004E3188" w:rsidRDefault="00DE3B67">
      <w:pPr>
        <w:pStyle w:val="Heading3"/>
      </w:pPr>
      <w:bookmarkStart w:id="57" w:name="_Toc238059679"/>
      <w:r>
        <w:rPr>
          <w:rFonts w:ascii="Arial" w:eastAsia="Microsoft YaHei" w:hAnsi="Arial" w:cs="Arial"/>
        </w:rPr>
        <w:t>B</w:t>
      </w:r>
      <w:r>
        <w:rPr>
          <w:rFonts w:ascii="Arial" w:eastAsia="Microsoft YaHei" w:hAnsi="Arial" w:cs="Arial"/>
        </w:rPr>
        <w:t>级：高可信推断</w:t>
      </w:r>
      <w:bookmarkEnd w:id="57"/>
    </w:p>
    <w:p w14:paraId="1BB42472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68E6F3D1" w14:textId="77777777" w:rsidR="004E3188" w:rsidRDefault="00DE3B67">
      <w:pPr>
        <w:ind w:left="567"/>
        <w:jc w:val="both"/>
      </w:pPr>
      <w:r>
        <w:rPr>
          <w:rFonts w:cs="Calibri"/>
          <w:i/>
        </w:rPr>
        <w:t>机构参与度提高。</w:t>
      </w:r>
    </w:p>
    <w:p w14:paraId="7F2480EC" w14:textId="77777777" w:rsidR="004E3188" w:rsidRDefault="00DE3B67">
      <w:pPr>
        <w:jc w:val="both"/>
      </w:pPr>
      <w:r>
        <w:rPr>
          <w:rFonts w:cs="Calibri"/>
        </w:rPr>
        <w:t>这是对多个直接数据的合理解释。</w:t>
      </w:r>
    </w:p>
    <w:p w14:paraId="3672E26F" w14:textId="77777777" w:rsidR="004E3188" w:rsidRDefault="004E3188">
      <w:pPr>
        <w:pBdr>
          <w:bottom w:val="single" w:sz="6" w:space="1" w:color="auto"/>
        </w:pBdr>
      </w:pPr>
    </w:p>
    <w:p w14:paraId="70658A2C" w14:textId="77777777" w:rsidR="004E3188" w:rsidRDefault="00DE3B67">
      <w:pPr>
        <w:pStyle w:val="Heading3"/>
      </w:pPr>
      <w:bookmarkStart w:id="58" w:name="_Toc238059680"/>
      <w:r>
        <w:rPr>
          <w:rFonts w:ascii="Arial" w:eastAsia="Microsoft YaHei" w:hAnsi="Arial" w:cs="Arial"/>
        </w:rPr>
        <w:t>C</w:t>
      </w:r>
      <w:r>
        <w:rPr>
          <w:rFonts w:ascii="Arial" w:eastAsia="Microsoft YaHei" w:hAnsi="Arial" w:cs="Arial"/>
        </w:rPr>
        <w:t>级：假设</w:t>
      </w:r>
      <w:bookmarkEnd w:id="58"/>
    </w:p>
    <w:p w14:paraId="0272AFA0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04C84780" w14:textId="77777777" w:rsidR="004E3188" w:rsidRDefault="00DE3B67">
      <w:pPr>
        <w:ind w:left="567"/>
        <w:jc w:val="both"/>
      </w:pPr>
      <w:r>
        <w:rPr>
          <w:rFonts w:cs="Calibri"/>
          <w:i/>
        </w:rPr>
        <w:t>可能存在机构吸筹。</w:t>
      </w:r>
    </w:p>
    <w:p w14:paraId="126B99BA" w14:textId="77777777" w:rsidR="004E3188" w:rsidRDefault="00DE3B67">
      <w:pPr>
        <w:jc w:val="both"/>
      </w:pPr>
      <w:r>
        <w:rPr>
          <w:rFonts w:cs="Calibri"/>
        </w:rPr>
        <w:t>这是推断。</w:t>
      </w:r>
    </w:p>
    <w:p w14:paraId="44F51CB9" w14:textId="77777777" w:rsidR="004E3188" w:rsidRDefault="004E3188">
      <w:pPr>
        <w:pBdr>
          <w:bottom w:val="single" w:sz="6" w:space="1" w:color="auto"/>
        </w:pBdr>
      </w:pPr>
    </w:p>
    <w:p w14:paraId="0A5BBD97" w14:textId="77777777" w:rsidR="004E3188" w:rsidRDefault="00DE3B67">
      <w:pPr>
        <w:pStyle w:val="Heading3"/>
      </w:pPr>
      <w:bookmarkStart w:id="59" w:name="_Toc238059681"/>
      <w:r>
        <w:rPr>
          <w:rFonts w:ascii="Arial" w:eastAsia="Microsoft YaHei" w:hAnsi="Arial" w:cs="Arial"/>
        </w:rPr>
        <w:t>D</w:t>
      </w:r>
      <w:r>
        <w:rPr>
          <w:rFonts w:ascii="Arial" w:eastAsia="Microsoft YaHei" w:hAnsi="Arial" w:cs="Arial"/>
        </w:rPr>
        <w:t>级：不可验证</w:t>
      </w:r>
      <w:bookmarkEnd w:id="59"/>
    </w:p>
    <w:p w14:paraId="7C84F383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137EE87F" w14:textId="77777777" w:rsidR="004E3188" w:rsidRDefault="00DE3B67">
      <w:pPr>
        <w:ind w:left="567"/>
        <w:jc w:val="both"/>
      </w:pPr>
      <w:r>
        <w:rPr>
          <w:rFonts w:cs="Calibri"/>
          <w:i/>
        </w:rPr>
        <w:t>某大型机构正在低位吸筹。</w:t>
      </w:r>
    </w:p>
    <w:p w14:paraId="06AA0604" w14:textId="77777777" w:rsidR="004E3188" w:rsidRDefault="00DE3B67">
      <w:pPr>
        <w:jc w:val="both"/>
      </w:pPr>
      <w:r>
        <w:rPr>
          <w:rFonts w:cs="Calibri"/>
        </w:rPr>
        <w:t>目前数据无法证明。</w:t>
      </w:r>
    </w:p>
    <w:p w14:paraId="43B56B92" w14:textId="77777777" w:rsidR="004E3188" w:rsidRDefault="004E3188">
      <w:pPr>
        <w:pBdr>
          <w:bottom w:val="single" w:sz="6" w:space="1" w:color="auto"/>
        </w:pBdr>
      </w:pPr>
    </w:p>
    <w:p w14:paraId="21EC88A6" w14:textId="77777777" w:rsidR="004E3188" w:rsidRDefault="00DE3B67">
      <w:pPr>
        <w:pStyle w:val="Heading1"/>
      </w:pPr>
      <w:bookmarkStart w:id="60" w:name="_Toc238059682"/>
      <w:r>
        <w:rPr>
          <w:rFonts w:ascii="Arial" w:eastAsia="Microsoft YaHei" w:hAnsi="Arial" w:cs="Arial"/>
        </w:rPr>
        <w:lastRenderedPageBreak/>
        <w:t>十六、对于没有机构明细的情况下，报告措辞应该这样控制</w:t>
      </w:r>
      <w:bookmarkEnd w:id="60"/>
    </w:p>
    <w:p w14:paraId="0A42FC29" w14:textId="77777777" w:rsidR="004E3188" w:rsidRDefault="00DE3B67">
      <w:pPr>
        <w:jc w:val="both"/>
      </w:pPr>
      <w:r>
        <w:rPr>
          <w:rFonts w:cs="Calibri"/>
        </w:rPr>
        <w:t>不要：</w:t>
      </w:r>
    </w:p>
    <w:p w14:paraId="46D058AE" w14:textId="77777777" w:rsidR="004E3188" w:rsidRDefault="00DE3B67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机构正在吸筹。</w:t>
      </w:r>
      <w:r>
        <w:rPr>
          <w:rFonts w:cs="Calibri"/>
          <w:i/>
        </w:rPr>
        <w:t>”</w:t>
      </w:r>
    </w:p>
    <w:p w14:paraId="41E6F65C" w14:textId="77777777" w:rsidR="004E3188" w:rsidRDefault="00DE3B67">
      <w:pPr>
        <w:jc w:val="both"/>
      </w:pPr>
      <w:r>
        <w:rPr>
          <w:rFonts w:cs="Calibri"/>
        </w:rPr>
        <w:t>应该：</w:t>
      </w:r>
    </w:p>
    <w:p w14:paraId="5485F785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机构参与度和机构持股比例同步改善，形成筹码集中代理信号；但由于缺乏机构明细，无法确认具体机构的增持行为，因此暂定义为</w:t>
      </w:r>
      <w:r>
        <w:rPr>
          <w:rFonts w:cs="Calibri"/>
          <w:b/>
          <w:i/>
        </w:rPr>
        <w:t>‘</w:t>
      </w:r>
      <w:r>
        <w:rPr>
          <w:rFonts w:cs="Calibri"/>
          <w:b/>
          <w:i/>
        </w:rPr>
        <w:t>潜在吸筹结构</w:t>
      </w:r>
      <w:r>
        <w:rPr>
          <w:rFonts w:cs="Calibri"/>
          <w:b/>
          <w:i/>
        </w:rPr>
        <w:t>’</w:t>
      </w:r>
      <w:r>
        <w:rPr>
          <w:rFonts w:cs="Calibri"/>
          <w:b/>
          <w:i/>
        </w:rPr>
        <w:t>，需结合资金流与价格进一步验证。</w:t>
      </w:r>
      <w:r>
        <w:rPr>
          <w:rFonts w:cs="Calibri"/>
          <w:b/>
          <w:i/>
        </w:rPr>
        <w:t>”</w:t>
      </w:r>
    </w:p>
    <w:p w14:paraId="327589D3" w14:textId="77777777" w:rsidR="004E3188" w:rsidRDefault="00DE3B67">
      <w:pPr>
        <w:jc w:val="both"/>
      </w:pPr>
      <w:r>
        <w:rPr>
          <w:rFonts w:cs="Calibri"/>
        </w:rPr>
        <w:t>这就是专业研究报告与普通</w:t>
      </w:r>
      <w:r>
        <w:rPr>
          <w:rFonts w:cs="Calibri"/>
        </w:rPr>
        <w:t>AI</w:t>
      </w:r>
      <w:r>
        <w:rPr>
          <w:rFonts w:cs="Calibri"/>
        </w:rPr>
        <w:t>分析最大的区别之一。</w:t>
      </w:r>
    </w:p>
    <w:p w14:paraId="62353BB1" w14:textId="77777777" w:rsidR="004E3188" w:rsidRDefault="004E3188">
      <w:pPr>
        <w:pBdr>
          <w:bottom w:val="single" w:sz="6" w:space="1" w:color="auto"/>
        </w:pBdr>
      </w:pPr>
    </w:p>
    <w:p w14:paraId="2F3FDF8D" w14:textId="77777777" w:rsidR="004E3188" w:rsidRDefault="00DE3B67">
      <w:pPr>
        <w:pStyle w:val="Heading1"/>
      </w:pPr>
      <w:bookmarkStart w:id="61" w:name="_Toc238059683"/>
      <w:r>
        <w:rPr>
          <w:rFonts w:ascii="Arial" w:eastAsia="Microsoft YaHei" w:hAnsi="Arial" w:cs="Arial"/>
        </w:rPr>
        <w:t>十七、加入资金流以后，报告会明显升级</w:t>
      </w:r>
      <w:bookmarkEnd w:id="61"/>
    </w:p>
    <w:p w14:paraId="406FED6E" w14:textId="77777777" w:rsidR="004E3188" w:rsidRDefault="00DE3B67">
      <w:pPr>
        <w:jc w:val="both"/>
      </w:pPr>
      <w:r>
        <w:rPr>
          <w:rFonts w:cs="Calibri"/>
        </w:rPr>
        <w:t>例如：</w:t>
      </w:r>
    </w:p>
    <w:p w14:paraId="20F45A32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机构参与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  <w:t>holder_pct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资金：</w:t>
      </w:r>
      <w:r>
        <w:rPr>
          <w:rFonts w:ascii="Consolas" w:eastAsia="Consolas" w:hAnsi="Consolas" w:cs="Consolas"/>
          <w:sz w:val="20"/>
        </w:rPr>
        <w:br/>
        <w:t>institutional_flow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价格：</w:t>
      </w:r>
      <w:r>
        <w:rPr>
          <w:rFonts w:ascii="Consolas" w:eastAsia="Consolas" w:hAnsi="Consolas" w:cs="Consolas"/>
          <w:sz w:val="20"/>
        </w:rPr>
        <w:br/>
        <w:t>quarter_return ↑</w:t>
      </w:r>
      <w:r>
        <w:rPr>
          <w:rFonts w:ascii="Consolas" w:eastAsia="Consolas" w:hAnsi="Consolas" w:cs="Consolas"/>
          <w:sz w:val="20"/>
        </w:rPr>
        <w:br/>
      </w:r>
    </w:p>
    <w:p w14:paraId="593503B5" w14:textId="77777777" w:rsidR="004E3188" w:rsidRDefault="00DE3B67">
      <w:pPr>
        <w:jc w:val="both"/>
      </w:pPr>
      <w:r>
        <w:rPr>
          <w:rFonts w:cs="Calibri"/>
        </w:rPr>
        <w:t>三者一致：</w:t>
      </w:r>
    </w:p>
    <w:p w14:paraId="61DC24E6" w14:textId="77777777" w:rsidR="004E3188" w:rsidRDefault="00DE3B67">
      <w:pPr>
        <w:pStyle w:val="Heading1"/>
      </w:pPr>
      <w:bookmarkStart w:id="62" w:name="_Toc238059684"/>
      <w:r>
        <w:rPr>
          <w:rFonts w:ascii="Arial" w:eastAsia="Microsoft YaHei" w:hAnsi="Arial" w:cs="Arial"/>
        </w:rPr>
        <w:t>🟢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强确认</w:t>
      </w:r>
      <w:bookmarkEnd w:id="62"/>
    </w:p>
    <w:p w14:paraId="558065D8" w14:textId="77777777" w:rsidR="004E3188" w:rsidRDefault="004E3188">
      <w:pPr>
        <w:pBdr>
          <w:bottom w:val="single" w:sz="6" w:space="1" w:color="auto"/>
        </w:pBdr>
      </w:pPr>
    </w:p>
    <w:p w14:paraId="39CFE497" w14:textId="77777777" w:rsidR="004E3188" w:rsidRDefault="00DE3B67">
      <w:pPr>
        <w:jc w:val="both"/>
      </w:pPr>
      <w:r>
        <w:rPr>
          <w:rFonts w:cs="Calibri"/>
        </w:rPr>
        <w:t>但：</w:t>
      </w:r>
    </w:p>
    <w:p w14:paraId="77813584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</w:p>
    <w:p w14:paraId="32EEFFCA" w14:textId="77777777" w:rsidR="004E3188" w:rsidRDefault="00DE3B67">
      <w:pPr>
        <w:jc w:val="both"/>
      </w:pPr>
      <w:r>
        <w:rPr>
          <w:rFonts w:cs="Calibri"/>
        </w:rPr>
        <w:t>就是：</w:t>
      </w:r>
    </w:p>
    <w:p w14:paraId="15D7C586" w14:textId="77777777" w:rsidR="004E3188" w:rsidRDefault="00DE3B67">
      <w:pPr>
        <w:pStyle w:val="Heading1"/>
      </w:pPr>
      <w:bookmarkStart w:id="63" w:name="_Toc238059685"/>
      <w:r>
        <w:rPr>
          <w:rFonts w:ascii="Arial" w:eastAsia="Microsoft YaHei" w:hAnsi="Arial" w:cs="Arial"/>
        </w:rPr>
        <w:lastRenderedPageBreak/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结构背离</w:t>
      </w:r>
      <w:bookmarkEnd w:id="63"/>
    </w:p>
    <w:p w14:paraId="11C150B1" w14:textId="77777777" w:rsidR="004E3188" w:rsidRDefault="004E3188">
      <w:pPr>
        <w:pBdr>
          <w:bottom w:val="single" w:sz="6" w:space="1" w:color="auto"/>
        </w:pBdr>
      </w:pPr>
    </w:p>
    <w:p w14:paraId="404153D1" w14:textId="77777777" w:rsidR="004E3188" w:rsidRDefault="00DE3B67">
      <w:pPr>
        <w:jc w:val="both"/>
      </w:pPr>
      <w:r>
        <w:rPr>
          <w:rFonts w:cs="Calibri"/>
        </w:rPr>
        <w:t>而：</w:t>
      </w:r>
    </w:p>
    <w:p w14:paraId="253957A3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资金</w:t>
      </w:r>
      <w:r>
        <w:rPr>
          <w:rFonts w:ascii="Consolas" w:eastAsia="Consolas" w:hAnsi="Consolas" w:cs="Consolas"/>
          <w:sz w:val="20"/>
        </w:rPr>
        <w:t xml:space="preserve"> 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</w:t>
      </w:r>
      <w:r>
        <w:rPr>
          <w:rFonts w:ascii="Consolas" w:eastAsia="Consolas" w:hAnsi="Consolas" w:cs="Consolas"/>
          <w:sz w:val="20"/>
        </w:rPr>
        <w:t xml:space="preserve"> ↓</w:t>
      </w:r>
      <w:r>
        <w:rPr>
          <w:rFonts w:ascii="Consolas" w:eastAsia="Consolas" w:hAnsi="Consolas" w:cs="Consolas"/>
          <w:sz w:val="20"/>
        </w:rPr>
        <w:br/>
      </w:r>
    </w:p>
    <w:p w14:paraId="23E3D279" w14:textId="77777777" w:rsidR="004E3188" w:rsidRDefault="00DE3B67">
      <w:pPr>
        <w:jc w:val="both"/>
      </w:pPr>
      <w:r>
        <w:rPr>
          <w:rFonts w:cs="Calibri"/>
        </w:rPr>
        <w:t>就是：</w:t>
      </w:r>
    </w:p>
    <w:p w14:paraId="760E1FA8" w14:textId="77777777" w:rsidR="004E3188" w:rsidRDefault="00DE3B67">
      <w:pPr>
        <w:pStyle w:val="Heading1"/>
      </w:pPr>
      <w:bookmarkStart w:id="64" w:name="_Toc238059686"/>
      <w:r>
        <w:rPr>
          <w:rFonts w:ascii="Arial" w:eastAsia="Microsoft YaHei" w:hAnsi="Arial" w:cs="Arial"/>
        </w:rPr>
        <w:t>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潜在底部转折</w:t>
      </w:r>
      <w:bookmarkEnd w:id="64"/>
    </w:p>
    <w:p w14:paraId="16E1569C" w14:textId="77777777" w:rsidR="004E3188" w:rsidRDefault="00DE3B67">
      <w:pPr>
        <w:jc w:val="both"/>
      </w:pPr>
      <w:r>
        <w:rPr>
          <w:rFonts w:cs="Calibri"/>
        </w:rPr>
        <w:t>这些才是</w:t>
      </w:r>
      <w:r>
        <w:rPr>
          <w:rFonts w:cs="Calibri"/>
        </w:rPr>
        <w:t xml:space="preserve"> QCFP </w:t>
      </w:r>
      <w:r>
        <w:rPr>
          <w:rFonts w:cs="Calibri"/>
        </w:rPr>
        <w:t>真正有价值的地方。</w:t>
      </w:r>
    </w:p>
    <w:p w14:paraId="5DC46BC6" w14:textId="77777777" w:rsidR="004E3188" w:rsidRDefault="004E3188">
      <w:pPr>
        <w:pBdr>
          <w:bottom w:val="single" w:sz="6" w:space="1" w:color="auto"/>
        </w:pBdr>
      </w:pPr>
    </w:p>
    <w:p w14:paraId="5367613F" w14:textId="77777777" w:rsidR="004E3188" w:rsidRDefault="00DE3B67">
      <w:pPr>
        <w:pStyle w:val="Heading1"/>
      </w:pPr>
      <w:bookmarkStart w:id="65" w:name="_Toc238059687"/>
      <w:r>
        <w:rPr>
          <w:rFonts w:ascii="Arial" w:eastAsia="Microsoft YaHei" w:hAnsi="Arial" w:cs="Arial"/>
        </w:rPr>
        <w:t>十八、建议最终报告固定成这个模板</w:t>
      </w:r>
      <w:bookmarkEnd w:id="65"/>
    </w:p>
    <w:p w14:paraId="400A9151" w14:textId="77777777" w:rsidR="004E3188" w:rsidRDefault="00DE3B67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# XXX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XXXXXX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 xml:space="preserve">## </w:t>
      </w:r>
      <w:r>
        <w:rPr>
          <w:rFonts w:ascii="Consolas" w:eastAsia="Consolas" w:hAnsi="Consolas" w:cs="Consolas"/>
          <w:sz w:val="20"/>
        </w:rPr>
        <w:t>季度筹码结构分析报告</w:t>
      </w:r>
      <w:r>
        <w:rPr>
          <w:rFonts w:ascii="Consolas" w:eastAsia="Consolas" w:hAnsi="Consolas" w:cs="Consolas"/>
          <w:sz w:val="20"/>
        </w:rPr>
        <w:br/>
        <w:t>### 2026/Q2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1. </w:t>
      </w:r>
      <w:r>
        <w:rPr>
          <w:rFonts w:ascii="Consolas" w:eastAsia="Consolas" w:hAnsi="Consolas" w:cs="Consolas"/>
          <w:sz w:val="20"/>
        </w:rPr>
        <w:t>执行摘要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筹码状态：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机构参与度：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筹码迁移：</w:t>
      </w:r>
      <w:r>
        <w:rPr>
          <w:rFonts w:ascii="Consolas" w:eastAsia="Consolas" w:hAnsi="Consolas" w:cs="Consolas"/>
          <w:sz w:val="20"/>
        </w:rPr>
        <w:br/>
        <w:t>Chip Score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br/>
        <w:t>Chip Regime</w:t>
      </w:r>
      <w:r>
        <w:rPr>
          <w:rFonts w:ascii="Consolas" w:eastAsia="Consolas" w:hAnsi="Consolas" w:cs="Consolas"/>
          <w:sz w:val="20"/>
        </w:rPr>
        <w:t>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核心结论：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2. </w:t>
      </w:r>
      <w:r>
        <w:rPr>
          <w:rFonts w:ascii="Consolas" w:eastAsia="Consolas" w:hAnsi="Consolas" w:cs="Consolas"/>
          <w:sz w:val="20"/>
        </w:rPr>
        <w:t>数据质量与边界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数据来源：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数据截止：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历史长度：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可分析：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不可分析：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数据质量风险：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3. </w:t>
      </w:r>
      <w:r>
        <w:rPr>
          <w:rFonts w:ascii="Consolas" w:eastAsia="Consolas" w:hAnsi="Consolas" w:cs="Consolas"/>
          <w:sz w:val="20"/>
        </w:rPr>
        <w:t>筹码存量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持股数量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持股比例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QoQ</w:t>
      </w:r>
      <w:r>
        <w:rPr>
          <w:rFonts w:ascii="Consolas" w:eastAsia="Consolas" w:hAnsi="Consolas" w:cs="Consolas"/>
          <w:sz w:val="20"/>
        </w:rPr>
        <w:br/>
        <w:t>YoY</w:t>
      </w:r>
      <w:r>
        <w:rPr>
          <w:rFonts w:ascii="Consolas" w:eastAsia="Consolas" w:hAnsi="Consolas" w:cs="Consolas"/>
          <w:sz w:val="20"/>
        </w:rPr>
        <w:br/>
        <w:t>4Q Change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4. </w:t>
      </w:r>
      <w:r>
        <w:rPr>
          <w:rFonts w:ascii="Consolas" w:eastAsia="Consolas" w:hAnsi="Consolas" w:cs="Consolas"/>
          <w:sz w:val="20"/>
        </w:rPr>
        <w:t>机构参与度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机构数量趋势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机构数量变化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参与度评分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5. </w:t>
      </w:r>
      <w:r>
        <w:rPr>
          <w:rFonts w:ascii="Consolas" w:eastAsia="Consolas" w:hAnsi="Consolas" w:cs="Consolas"/>
          <w:sz w:val="20"/>
        </w:rPr>
        <w:t>持股结构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Holding Shares</w:t>
      </w:r>
      <w:r>
        <w:rPr>
          <w:rFonts w:ascii="Consolas" w:eastAsia="Consolas" w:hAnsi="Consolas" w:cs="Consolas"/>
          <w:sz w:val="20"/>
        </w:rPr>
        <w:br/>
        <w:t>Holder 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变化趋势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6. </w:t>
      </w:r>
      <w:r>
        <w:rPr>
          <w:rFonts w:ascii="Consolas" w:eastAsia="Consolas" w:hAnsi="Consolas" w:cs="Consolas"/>
          <w:sz w:val="20"/>
        </w:rPr>
        <w:t>筹码集中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集中指标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扩散指标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筹码迁移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Migration Score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7. </w:t>
      </w:r>
      <w:r>
        <w:rPr>
          <w:rFonts w:ascii="Consolas" w:eastAsia="Consolas" w:hAnsi="Consolas" w:cs="Consolas"/>
          <w:sz w:val="20"/>
        </w:rPr>
        <w:t>筹码</w:t>
      </w:r>
      <w:r>
        <w:rPr>
          <w:rFonts w:ascii="Consolas" w:eastAsia="Consolas" w:hAnsi="Consolas" w:cs="Consolas"/>
          <w:sz w:val="20"/>
        </w:rPr>
        <w:t>—</w:t>
      </w:r>
      <w:r>
        <w:rPr>
          <w:rFonts w:ascii="Consolas" w:eastAsia="Consolas" w:hAnsi="Consolas" w:cs="Consolas"/>
          <w:sz w:val="20"/>
        </w:rPr>
        <w:t>价格关系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 Trend</w:t>
      </w:r>
      <w:r>
        <w:rPr>
          <w:rFonts w:ascii="Consolas" w:eastAsia="Consolas" w:hAnsi="Consolas" w:cs="Consolas"/>
          <w:sz w:val="20"/>
        </w:rPr>
        <w:br/>
        <w:t>Price Trend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CP Divergence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br/>
        <w:t xml:space="preserve">## 8. </w:t>
      </w:r>
      <w:r>
        <w:rPr>
          <w:rFonts w:ascii="Consolas" w:eastAsia="Consolas" w:hAnsi="Consolas" w:cs="Consolas"/>
          <w:sz w:val="20"/>
        </w:rPr>
        <w:t>历史周期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过去</w:t>
      </w:r>
      <w:r>
        <w:rPr>
          <w:rFonts w:ascii="Consolas" w:eastAsia="Consolas" w:hAnsi="Consolas" w:cs="Consolas"/>
          <w:sz w:val="20"/>
        </w:rPr>
        <w:t>12</w:t>
      </w:r>
      <w:r>
        <w:rPr>
          <w:rFonts w:ascii="Consolas" w:eastAsia="Consolas" w:hAnsi="Consolas" w:cs="Consolas"/>
          <w:sz w:val="20"/>
        </w:rPr>
        <w:t>季度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筹码周期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价格周期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历史拐点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9. </w:t>
      </w:r>
      <w:r>
        <w:rPr>
          <w:rFonts w:ascii="Consolas" w:eastAsia="Consolas" w:hAnsi="Consolas" w:cs="Consolas"/>
          <w:sz w:val="20"/>
        </w:rPr>
        <w:t>当前筹码状态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筑底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t xml:space="preserve"> /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蓄势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主升</w:t>
      </w:r>
      <w:r>
        <w:rPr>
          <w:rFonts w:ascii="Consolas" w:eastAsia="Consolas" w:hAnsi="Consolas" w:cs="Consolas"/>
          <w:sz w:val="20"/>
        </w:rPr>
        <w:t xml:space="preserve"> /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扩散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退潮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10. </w:t>
      </w:r>
      <w:r>
        <w:rPr>
          <w:rFonts w:ascii="Consolas" w:eastAsia="Consolas" w:hAnsi="Consolas" w:cs="Consolas"/>
          <w:sz w:val="20"/>
        </w:rPr>
        <w:t>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数据口径风险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股本变化风险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筹码解释风险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价格背离风险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## 11. QCFP</w:t>
      </w:r>
      <w:r>
        <w:rPr>
          <w:rFonts w:ascii="Consolas" w:eastAsia="Consolas" w:hAnsi="Consolas" w:cs="Consolas"/>
          <w:sz w:val="20"/>
        </w:rPr>
        <w:t>联合验证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</w:t>
      </w:r>
      <w:r>
        <w:rPr>
          <w:rFonts w:ascii="Consolas" w:eastAsia="Consolas" w:hAnsi="Consolas" w:cs="Consolas"/>
          <w:sz w:val="20"/>
        </w:rPr>
        <w:br/>
        <w:t>Flow</w:t>
      </w:r>
      <w:r>
        <w:rPr>
          <w:rFonts w:ascii="Consolas" w:eastAsia="Consolas" w:hAnsi="Consolas" w:cs="Consolas"/>
          <w:sz w:val="20"/>
        </w:rPr>
        <w:br/>
        <w:t>Price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三维状态：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12. </w:t>
      </w:r>
      <w:r>
        <w:rPr>
          <w:rFonts w:ascii="Consolas" w:eastAsia="Consolas" w:hAnsi="Consolas" w:cs="Consolas"/>
          <w:sz w:val="20"/>
        </w:rPr>
        <w:t>投资含义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机构参与：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筹码方向：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趋势：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潜在催化：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主要风险：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---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## 13. </w:t>
      </w:r>
      <w:r>
        <w:rPr>
          <w:rFonts w:ascii="Consolas" w:eastAsia="Consolas" w:hAnsi="Consolas" w:cs="Consolas"/>
          <w:sz w:val="20"/>
        </w:rPr>
        <w:t>结论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当前状态：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证据强度：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未来重点观察：</w:t>
      </w:r>
      <w:r>
        <w:rPr>
          <w:rFonts w:ascii="Consolas" w:eastAsia="Consolas" w:hAnsi="Consolas" w:cs="Consolas"/>
          <w:sz w:val="20"/>
        </w:rPr>
        <w:br/>
      </w:r>
    </w:p>
    <w:p w14:paraId="7075ABB0" w14:textId="77777777" w:rsidR="004E3188" w:rsidRDefault="004E3188">
      <w:pPr>
        <w:pBdr>
          <w:bottom w:val="single" w:sz="6" w:space="1" w:color="auto"/>
        </w:pBdr>
      </w:pPr>
    </w:p>
    <w:p w14:paraId="6D4861EA" w14:textId="77777777" w:rsidR="004E3188" w:rsidRDefault="00DE3B67">
      <w:pPr>
        <w:pStyle w:val="Heading1"/>
      </w:pPr>
      <w:bookmarkStart w:id="66" w:name="_Toc238059688"/>
      <w:r>
        <w:rPr>
          <w:rFonts w:ascii="Arial" w:eastAsia="Microsoft YaHei" w:hAnsi="Arial" w:cs="Arial"/>
        </w:rPr>
        <w:t>十九、我建议你暂时不要加入的东西</w:t>
      </w:r>
      <w:bookmarkEnd w:id="66"/>
    </w:p>
    <w:p w14:paraId="0CE14C44" w14:textId="77777777" w:rsidR="004E3188" w:rsidRDefault="00DE3B67">
      <w:pPr>
        <w:jc w:val="both"/>
      </w:pPr>
      <w:r>
        <w:rPr>
          <w:rFonts w:cs="Calibri"/>
        </w:rPr>
        <w:t>因为你目前</w:t>
      </w:r>
      <w:r>
        <w:rPr>
          <w:rFonts w:cs="Calibri"/>
          <w:b/>
        </w:rPr>
        <w:t>没有机构明细数据</w:t>
      </w:r>
      <w:r>
        <w:rPr>
          <w:rFonts w:cs="Calibri"/>
        </w:rPr>
        <w:t>，以下指标不要硬造：</w:t>
      </w:r>
    </w:p>
    <w:p w14:paraId="3A3782BA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❌</w:t>
      </w:r>
      <w:r>
        <w:rPr>
          <w:rFonts w:ascii="Consolas" w:eastAsia="Consolas" w:hAnsi="Consolas" w:cs="Consolas"/>
          <w:sz w:val="20"/>
        </w:rPr>
        <w:t xml:space="preserve"> Top 5 Institution %</w:t>
      </w:r>
      <w:r>
        <w:rPr>
          <w:rFonts w:ascii="Consolas" w:eastAsia="Consolas" w:hAnsi="Consolas" w:cs="Consolas"/>
          <w:sz w:val="20"/>
        </w:rPr>
        <w:br/>
        <w:t>❌ Top 10 Institution %</w:t>
      </w:r>
      <w:r>
        <w:rPr>
          <w:rFonts w:ascii="Consolas" w:eastAsia="Consolas" w:hAnsi="Consolas" w:cs="Consolas"/>
          <w:sz w:val="20"/>
        </w:rPr>
        <w:br/>
        <w:t>❌ HHI</w:t>
      </w:r>
      <w:r>
        <w:rPr>
          <w:rFonts w:ascii="Consolas" w:eastAsia="Consolas" w:hAnsi="Consolas" w:cs="Consolas"/>
          <w:sz w:val="20"/>
        </w:rPr>
        <w:br/>
        <w:t>❌ Institution Average Cost</w:t>
      </w:r>
      <w:r>
        <w:rPr>
          <w:rFonts w:ascii="Consolas" w:eastAsia="Consolas" w:hAnsi="Consolas" w:cs="Consolas"/>
          <w:sz w:val="20"/>
        </w:rPr>
        <w:br/>
        <w:t>❌ Institution Profit/Loss</w:t>
      </w:r>
      <w:r>
        <w:rPr>
          <w:rFonts w:ascii="Consolas" w:eastAsia="Consolas" w:hAnsi="Consolas" w:cs="Consolas"/>
          <w:sz w:val="20"/>
        </w:rPr>
        <w:br/>
        <w:t>❌ Major Institution Accumulation</w:t>
      </w:r>
      <w:r>
        <w:rPr>
          <w:rFonts w:ascii="Consolas" w:eastAsia="Consolas" w:hAnsi="Consolas" w:cs="Consolas"/>
          <w:sz w:val="20"/>
        </w:rPr>
        <w:br/>
        <w:t>❌ Major Institution Distribution</w:t>
      </w:r>
      <w:r>
        <w:rPr>
          <w:rFonts w:ascii="Consolas" w:eastAsia="Consolas" w:hAnsi="Consolas" w:cs="Consolas"/>
          <w:sz w:val="20"/>
        </w:rPr>
        <w:br/>
        <w:t>❌ Institution Lock-up</w:t>
      </w:r>
      <w:r>
        <w:rPr>
          <w:rFonts w:ascii="Consolas" w:eastAsia="Consolas" w:hAnsi="Consolas" w:cs="Consolas"/>
          <w:sz w:val="20"/>
        </w:rPr>
        <w:br/>
      </w:r>
    </w:p>
    <w:p w14:paraId="7E9EF1FB" w14:textId="77777777" w:rsidR="004E3188" w:rsidRDefault="00DE3B67">
      <w:pPr>
        <w:jc w:val="both"/>
      </w:pPr>
      <w:r>
        <w:rPr>
          <w:rFonts w:cs="Calibri"/>
        </w:rPr>
        <w:t>否则很容易出现：</w:t>
      </w:r>
    </w:p>
    <w:p w14:paraId="32B63746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数据不足</w:t>
      </w:r>
      <w:r>
        <w:rPr>
          <w:rFonts w:cs="Calibri"/>
          <w:b/>
          <w:i/>
        </w:rPr>
        <w:t xml:space="preserve"> → AI</w:t>
      </w:r>
      <w:r>
        <w:rPr>
          <w:rFonts w:cs="Calibri"/>
          <w:b/>
          <w:i/>
        </w:rPr>
        <w:t>补全故事</w:t>
      </w:r>
      <w:r>
        <w:rPr>
          <w:rFonts w:cs="Calibri"/>
          <w:b/>
          <w:i/>
        </w:rPr>
        <w:t xml:space="preserve"> → </w:t>
      </w:r>
      <w:r>
        <w:rPr>
          <w:rFonts w:cs="Calibri"/>
          <w:b/>
          <w:i/>
        </w:rPr>
        <w:t>形成虚假确定性。</w:t>
      </w:r>
    </w:p>
    <w:p w14:paraId="13735378" w14:textId="77777777" w:rsidR="004E3188" w:rsidRDefault="00DE3B67">
      <w:pPr>
        <w:jc w:val="both"/>
      </w:pPr>
      <w:r>
        <w:rPr>
          <w:rFonts w:cs="Calibri"/>
        </w:rPr>
        <w:t>这与你现在建立的</w:t>
      </w:r>
      <w:r>
        <w:rPr>
          <w:rFonts w:cs="Calibri"/>
        </w:rPr>
        <w:t xml:space="preserve"> </w:t>
      </w:r>
      <w:r>
        <w:rPr>
          <w:rFonts w:cs="Calibri"/>
          <w:b/>
        </w:rPr>
        <w:t>Evidence-Based / Probability Thinking / Risk First</w:t>
      </w:r>
      <w:r>
        <w:rPr>
          <w:rFonts w:cs="Calibri"/>
        </w:rPr>
        <w:t xml:space="preserve"> </w:t>
      </w:r>
      <w:r>
        <w:rPr>
          <w:rFonts w:cs="Calibri"/>
        </w:rPr>
        <w:t>投资委员会体系其实是冲突的。</w:t>
      </w:r>
    </w:p>
    <w:p w14:paraId="4A55F0AB" w14:textId="77777777" w:rsidR="004E3188" w:rsidRDefault="004E3188">
      <w:pPr>
        <w:pBdr>
          <w:bottom w:val="single" w:sz="6" w:space="1" w:color="auto"/>
        </w:pBdr>
      </w:pPr>
    </w:p>
    <w:p w14:paraId="5DFEB44C" w14:textId="77777777" w:rsidR="004E3188" w:rsidRDefault="00DE3B67">
      <w:pPr>
        <w:pStyle w:val="Heading1"/>
      </w:pPr>
      <w:bookmarkStart w:id="67" w:name="_Toc238059689"/>
      <w:r>
        <w:rPr>
          <w:rFonts w:ascii="Arial" w:eastAsia="Microsoft YaHei" w:hAnsi="Arial" w:cs="Arial"/>
        </w:rPr>
        <w:t>二十、反而应该重点强化这五个指标</w:t>
      </w:r>
      <w:bookmarkEnd w:id="67"/>
    </w:p>
    <w:p w14:paraId="0F57C232" w14:textId="77777777" w:rsidR="004E3188" w:rsidRDefault="00DE3B67">
      <w:pPr>
        <w:jc w:val="both"/>
      </w:pPr>
      <w:r>
        <w:rPr>
          <w:rFonts w:cs="Calibri"/>
        </w:rPr>
        <w:t>在目前数据条件下，我认为最有价值的是：</w:t>
      </w:r>
    </w:p>
    <w:p w14:paraId="34C1B1EF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① Institution Quantity Trend</w:t>
      </w:r>
      <w:r>
        <w:rPr>
          <w:rFonts w:ascii="Consolas" w:eastAsia="Consolas" w:hAnsi="Consolas" w:cs="Consolas"/>
          <w:sz w:val="20"/>
        </w:rPr>
        <w:br/>
        <w:t>② Holder % Trend</w:t>
      </w:r>
      <w:r>
        <w:rPr>
          <w:rFonts w:ascii="Consolas" w:eastAsia="Consolas" w:hAnsi="Consolas" w:cs="Consolas"/>
          <w:sz w:val="20"/>
        </w:rPr>
        <w:br/>
        <w:t>③ Holder Quantity Trend</w:t>
      </w:r>
      <w:r>
        <w:rPr>
          <w:rFonts w:ascii="Consolas" w:eastAsia="Consolas" w:hAnsi="Consolas" w:cs="Consolas"/>
          <w:sz w:val="20"/>
        </w:rPr>
        <w:br/>
        <w:t>④ Chip Migration</w:t>
      </w:r>
      <w:r>
        <w:rPr>
          <w:rFonts w:ascii="Consolas" w:eastAsia="Consolas" w:hAnsi="Consolas" w:cs="Consolas"/>
          <w:sz w:val="20"/>
        </w:rPr>
        <w:br/>
        <w:t>⑤ Chip × Price Divergence</w:t>
      </w:r>
      <w:r>
        <w:rPr>
          <w:rFonts w:ascii="Consolas" w:eastAsia="Consolas" w:hAnsi="Consolas" w:cs="Consolas"/>
          <w:sz w:val="20"/>
        </w:rPr>
        <w:br/>
      </w:r>
    </w:p>
    <w:p w14:paraId="05D3F964" w14:textId="77777777" w:rsidR="004E3188" w:rsidRDefault="00DE3B67">
      <w:pPr>
        <w:jc w:val="both"/>
      </w:pPr>
      <w:r>
        <w:rPr>
          <w:rFonts w:cs="Calibri"/>
        </w:rPr>
        <w:t>然后再加入：</w:t>
      </w:r>
    </w:p>
    <w:p w14:paraId="30132375" w14:textId="77777777" w:rsidR="004E3188" w:rsidRDefault="00DE3B67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⑥ Institutional Flow</w:t>
      </w:r>
      <w:r>
        <w:rPr>
          <w:rFonts w:ascii="Consolas" w:eastAsia="Consolas" w:hAnsi="Consolas" w:cs="Consolas"/>
          <w:sz w:val="20"/>
        </w:rPr>
        <w:br/>
        <w:t>⑦ Individual Flow</w:t>
      </w:r>
      <w:r>
        <w:rPr>
          <w:rFonts w:ascii="Consolas" w:eastAsia="Consolas" w:hAnsi="Consolas" w:cs="Consolas"/>
          <w:sz w:val="20"/>
        </w:rPr>
        <w:br/>
        <w:t>⑧ Quarterly Price Trend</w:t>
      </w:r>
      <w:r>
        <w:rPr>
          <w:rFonts w:ascii="Consolas" w:eastAsia="Consolas" w:hAnsi="Consolas" w:cs="Consolas"/>
          <w:sz w:val="20"/>
        </w:rPr>
        <w:br/>
      </w:r>
    </w:p>
    <w:p w14:paraId="694406D5" w14:textId="77777777" w:rsidR="004E3188" w:rsidRDefault="00DE3B67">
      <w:pPr>
        <w:jc w:val="both"/>
      </w:pPr>
      <w:r>
        <w:rPr>
          <w:rFonts w:cs="Calibri"/>
        </w:rPr>
        <w:t>就形成：</w:t>
      </w:r>
    </w:p>
    <w:p w14:paraId="71C71695" w14:textId="77777777" w:rsidR="004E3188" w:rsidRDefault="004E3188"/>
    <w:p w14:paraId="7DBA3FF8" w14:textId="77777777" w:rsidR="004E3188" w:rsidRDefault="00DE3B67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1BE15E1F" wp14:editId="2FE49884">
            <wp:extent cx="4572000" cy="9538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u4ooiuk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1862" w14:textId="77777777" w:rsidR="004E3188" w:rsidRDefault="004E3188">
      <w:pPr>
        <w:pBdr>
          <w:bottom w:val="single" w:sz="6" w:space="1" w:color="auto"/>
        </w:pBdr>
      </w:pPr>
    </w:p>
    <w:p w14:paraId="28F55B38" w14:textId="77777777" w:rsidR="004E3188" w:rsidRDefault="00DE3B67">
      <w:pPr>
        <w:pStyle w:val="Heading2"/>
      </w:pPr>
      <w:bookmarkStart w:id="68" w:name="_Toc238059690"/>
      <w:r>
        <w:rPr>
          <w:rFonts w:ascii="Arial" w:eastAsia="Microsoft YaHei" w:hAnsi="Arial" w:cs="Arial"/>
        </w:rPr>
        <w:t>最终定位</w:t>
      </w:r>
      <w:bookmarkEnd w:id="68"/>
    </w:p>
    <w:p w14:paraId="67B9314F" w14:textId="77777777" w:rsidR="004E3188" w:rsidRDefault="00DE3B67">
      <w:pPr>
        <w:jc w:val="both"/>
      </w:pPr>
      <w:r>
        <w:rPr>
          <w:rFonts w:cs="Calibri"/>
        </w:rPr>
        <w:t>因此，在你当前数据条件下，我会把：</w:t>
      </w:r>
    </w:p>
    <w:p w14:paraId="46A585DB" w14:textId="77777777" w:rsidR="004E3188" w:rsidRDefault="00DE3B67">
      <w:r>
        <w:rPr>
          <w:rFonts w:ascii="Consolas" w:eastAsia="Consolas" w:hAnsi="Consolas" w:cs="Consolas"/>
          <w:b/>
          <w:color w:val="800000"/>
          <w:sz w:val="20"/>
        </w:rPr>
        <w:t>hk_quarterly_chip_analysis</w:t>
      </w:r>
    </w:p>
    <w:p w14:paraId="570CFA73" w14:textId="77777777" w:rsidR="004E3188" w:rsidRDefault="00DE3B67">
      <w:pPr>
        <w:jc w:val="both"/>
      </w:pPr>
      <w:r>
        <w:rPr>
          <w:rFonts w:cs="Calibri"/>
        </w:rPr>
        <w:t>定义为：</w:t>
      </w:r>
    </w:p>
    <w:p w14:paraId="27F0EA17" w14:textId="77777777" w:rsidR="004E3188" w:rsidRDefault="00DE3B67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季度机构参与与筹码迁移分析表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，而不是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机构持仓明细表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605145CD" w14:textId="77777777" w:rsidR="004E3188" w:rsidRDefault="00DE3B67">
      <w:pPr>
        <w:jc w:val="both"/>
      </w:pPr>
      <w:r>
        <w:rPr>
          <w:rFonts w:cs="Calibri"/>
        </w:rPr>
        <w:t>它能够可靠回答：</w:t>
      </w:r>
    </w:p>
    <w:p w14:paraId="28EFB452" w14:textId="77777777" w:rsidR="004E3188" w:rsidRDefault="00DE3B67">
      <w:r>
        <w:rPr>
          <w:rFonts w:cs="Calibri"/>
          <w:b/>
        </w:rPr>
        <w:t xml:space="preserve">① </w:t>
      </w:r>
      <w:r>
        <w:rPr>
          <w:rFonts w:cs="Calibri"/>
          <w:b/>
        </w:rPr>
        <w:t>机构参与是否扩大？</w:t>
      </w:r>
      <w:r>
        <w:br/>
      </w:r>
      <w:r>
        <w:rPr>
          <w:rFonts w:cs="Calibri"/>
          <w:b/>
        </w:rPr>
        <w:t xml:space="preserve">② </w:t>
      </w:r>
      <w:r>
        <w:rPr>
          <w:rFonts w:cs="Calibri"/>
          <w:b/>
        </w:rPr>
        <w:t>筹码总量是否增加？</w:t>
      </w:r>
      <w:r>
        <w:br/>
      </w:r>
      <w:r>
        <w:rPr>
          <w:rFonts w:cs="Calibri"/>
          <w:b/>
        </w:rPr>
        <w:t xml:space="preserve">③ </w:t>
      </w:r>
      <w:r>
        <w:rPr>
          <w:rFonts w:cs="Calibri"/>
          <w:b/>
        </w:rPr>
        <w:t>持股比例是否提高？</w:t>
      </w:r>
      <w:r>
        <w:br/>
      </w:r>
      <w:r>
        <w:rPr>
          <w:rFonts w:cs="Calibri"/>
          <w:b/>
        </w:rPr>
        <w:t xml:space="preserve">④ </w:t>
      </w:r>
      <w:r>
        <w:rPr>
          <w:rFonts w:cs="Calibri"/>
          <w:b/>
        </w:rPr>
        <w:t>筹码是在集中还是扩散？</w:t>
      </w:r>
      <w:r>
        <w:br/>
      </w:r>
      <w:r>
        <w:rPr>
          <w:rFonts w:cs="Calibri"/>
          <w:b/>
        </w:rPr>
        <w:t xml:space="preserve">⑤ </w:t>
      </w:r>
      <w:r>
        <w:rPr>
          <w:rFonts w:cs="Calibri"/>
          <w:b/>
        </w:rPr>
        <w:t>这种变化是否持续？</w:t>
      </w:r>
      <w:r>
        <w:br/>
      </w:r>
      <w:r>
        <w:rPr>
          <w:rFonts w:cs="Calibri"/>
          <w:b/>
        </w:rPr>
        <w:t xml:space="preserve">⑥ </w:t>
      </w:r>
      <w:r>
        <w:rPr>
          <w:rFonts w:cs="Calibri"/>
          <w:b/>
        </w:rPr>
        <w:t>是否与价格形成确认或背离？</w:t>
      </w:r>
      <w:r>
        <w:br/>
      </w:r>
      <w:r>
        <w:rPr>
          <w:rFonts w:cs="Calibri"/>
          <w:b/>
        </w:rPr>
        <w:t xml:space="preserve">⑦ </w:t>
      </w:r>
      <w:r>
        <w:rPr>
          <w:rFonts w:cs="Calibri"/>
          <w:b/>
        </w:rPr>
        <w:t>当前处于什么筹码周期？</w:t>
      </w:r>
    </w:p>
    <w:p w14:paraId="0EE58861" w14:textId="77777777" w:rsidR="004E3188" w:rsidRDefault="00DE3B67">
      <w:pPr>
        <w:jc w:val="both"/>
      </w:pPr>
      <w:r>
        <w:rPr>
          <w:rFonts w:cs="Calibri"/>
        </w:rPr>
        <w:t>而不能回答：</w:t>
      </w:r>
    </w:p>
    <w:p w14:paraId="16ADBBDF" w14:textId="77777777" w:rsidR="004E3188" w:rsidRDefault="00DE3B67">
      <w:pPr>
        <w:jc w:val="both"/>
      </w:pPr>
      <w:r>
        <w:rPr>
          <w:rFonts w:cs="Calibri"/>
          <w:b/>
        </w:rPr>
        <w:t>“</w:t>
      </w:r>
      <w:r>
        <w:rPr>
          <w:rFonts w:cs="Calibri"/>
          <w:b/>
        </w:rPr>
        <w:t>具体哪家机构在买卖</w:t>
      </w:r>
      <w:r>
        <w:rPr>
          <w:rFonts w:cs="Calibri"/>
          <w:b/>
        </w:rPr>
        <w:t>”</w:t>
      </w:r>
      <w:r>
        <w:rPr>
          <w:rFonts w:cs="Calibri"/>
          <w:b/>
        </w:rPr>
        <w:t>。</w:t>
      </w:r>
    </w:p>
    <w:p w14:paraId="220D0A31" w14:textId="77777777" w:rsidR="004E3188" w:rsidRDefault="00DE3B67">
      <w:pPr>
        <w:jc w:val="both"/>
      </w:pPr>
      <w:r>
        <w:rPr>
          <w:rFonts w:cs="Calibri"/>
        </w:rPr>
        <w:t>我认为这反而是你当前最合理的数据边界。等未来能够获得机构明细，再在这个框架上增加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Institution </w:t>
      </w:r>
      <w:r>
        <w:rPr>
          <w:rFonts w:cs="Calibri"/>
          <w:b/>
        </w:rPr>
        <w:t>Detail Layer</w:t>
      </w:r>
      <w:r>
        <w:rPr>
          <w:rFonts w:cs="Calibri"/>
        </w:rPr>
        <w:t>，而不需要推翻现有的季度筹码分析体系。</w:t>
      </w:r>
    </w:p>
    <w:sectPr w:rsidR="004E31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73F3" w14:textId="77777777" w:rsidR="00DE3B67" w:rsidRDefault="00DE3B67" w:rsidP="002242BA">
      <w:pPr>
        <w:spacing w:after="0" w:line="240" w:lineRule="auto"/>
      </w:pPr>
      <w:r>
        <w:separator/>
      </w:r>
    </w:p>
  </w:endnote>
  <w:endnote w:type="continuationSeparator" w:id="0">
    <w:p w14:paraId="062B9619" w14:textId="77777777" w:rsidR="00DE3B67" w:rsidRDefault="00DE3B67" w:rsidP="0022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ADAD4" w14:textId="77777777" w:rsidR="00DE3B67" w:rsidRDefault="00DE3B67" w:rsidP="002242BA">
      <w:pPr>
        <w:spacing w:after="0" w:line="240" w:lineRule="auto"/>
      </w:pPr>
      <w:r>
        <w:separator/>
      </w:r>
    </w:p>
  </w:footnote>
  <w:footnote w:type="continuationSeparator" w:id="0">
    <w:p w14:paraId="072B3E8F" w14:textId="77777777" w:rsidR="00DE3B67" w:rsidRDefault="00DE3B67" w:rsidP="00224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076567">
    <w:abstractNumId w:val="8"/>
  </w:num>
  <w:num w:numId="2" w16cid:durableId="2102332516">
    <w:abstractNumId w:val="6"/>
  </w:num>
  <w:num w:numId="3" w16cid:durableId="1005741583">
    <w:abstractNumId w:val="5"/>
  </w:num>
  <w:num w:numId="4" w16cid:durableId="1263535792">
    <w:abstractNumId w:val="4"/>
  </w:num>
  <w:num w:numId="5" w16cid:durableId="2001033139">
    <w:abstractNumId w:val="7"/>
  </w:num>
  <w:num w:numId="6" w16cid:durableId="2009861460">
    <w:abstractNumId w:val="3"/>
  </w:num>
  <w:num w:numId="7" w16cid:durableId="703602352">
    <w:abstractNumId w:val="2"/>
  </w:num>
  <w:num w:numId="8" w16cid:durableId="1332638539">
    <w:abstractNumId w:val="1"/>
  </w:num>
  <w:num w:numId="9" w16cid:durableId="191962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BA"/>
    <w:rsid w:val="0029639D"/>
    <w:rsid w:val="00326F90"/>
    <w:rsid w:val="004E3188"/>
    <w:rsid w:val="00AA1D8D"/>
    <w:rsid w:val="00B47730"/>
    <w:rsid w:val="00CB0664"/>
    <w:rsid w:val="00DE3B67"/>
    <w:rsid w:val="00EE5A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735FD9"/>
  <w14:defaultImageDpi w14:val="300"/>
  <w15:docId w15:val="{46F61D3F-B2DD-4F4C-ADB2-E1755B70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2242BA"/>
    <w:pPr>
      <w:spacing w:after="100"/>
      <w:ind w:left="210"/>
    </w:pPr>
    <w:rPr>
      <w:rFonts w:ascii="Microsoft YaHei" w:eastAsia="Microsoft YaHei" w:hAnsi="Microsoft YaHei"/>
    </w:rPr>
  </w:style>
  <w:style w:type="paragraph" w:styleId="TOC1">
    <w:name w:val="toc 1"/>
    <w:basedOn w:val="Normal"/>
    <w:next w:val="Normal"/>
    <w:autoRedefine/>
    <w:uiPriority w:val="39"/>
    <w:unhideWhenUsed/>
    <w:rsid w:val="002242BA"/>
    <w:pPr>
      <w:spacing w:after="10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2242BA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2242BA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42BA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42BA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42BA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42BA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42BA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42BA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1733</Words>
  <Characters>9883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2026-08-19T11:20:00Z</dcterms:modified>
  <cp:category/>
</cp:coreProperties>
</file>