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D827" w14:textId="77777777" w:rsidR="00717299" w:rsidRDefault="00275431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测试清单</w:t>
      </w:r>
    </w:p>
    <w:p w14:paraId="71F12163" w14:textId="77777777" w:rsidR="00717299" w:rsidRDefault="00275431">
      <w:r>
        <w:br w:type="page"/>
      </w:r>
    </w:p>
    <w:p w14:paraId="4A9ACF45" w14:textId="77777777" w:rsidR="00717299" w:rsidRPr="006C264F" w:rsidRDefault="00275431" w:rsidP="006C264F">
      <w:pPr>
        <w:pStyle w:val="TOCHeading"/>
        <w:jc w:val="center"/>
        <w:rPr>
          <w:rFonts w:ascii="Microsoft YaHei" w:hAnsi="Microsoft YaHei"/>
          <w:sz w:val="36"/>
        </w:rPr>
      </w:pPr>
      <w:r w:rsidRPr="006C264F">
        <w:rPr>
          <w:rFonts w:ascii="Microsoft YaHei" w:hAnsi="Microsoft YaHei" w:cs="Microsoft YaHei"/>
          <w:sz w:val="36"/>
        </w:rPr>
        <w:lastRenderedPageBreak/>
        <w:t>目录</w:t>
      </w:r>
    </w:p>
    <w:p w14:paraId="05A49A51" w14:textId="6487D1BB" w:rsidR="006C264F" w:rsidRDefault="0027543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54" w:history="1">
        <w:r w:rsidR="006C264F" w:rsidRPr="005F4BA6">
          <w:rPr>
            <w:rStyle w:val="Hyperlink"/>
            <w:rFonts w:ascii="Arial" w:hAnsi="Arial"/>
            <w:noProof/>
          </w:rPr>
          <w:t xml:space="preserve">QCFP-MTF P2 </w:t>
        </w:r>
        <w:r w:rsidR="006C264F" w:rsidRPr="005F4BA6">
          <w:rPr>
            <w:rStyle w:val="Hyperlink"/>
            <w:rFonts w:ascii="Arial" w:hAnsi="Arial"/>
            <w:noProof/>
          </w:rPr>
          <w:t>测试清单</w:t>
        </w:r>
        <w:r w:rsidR="006C264F">
          <w:rPr>
            <w:noProof/>
            <w:webHidden/>
          </w:rPr>
          <w:tab/>
        </w:r>
        <w:r w:rsidR="006C264F">
          <w:rPr>
            <w:noProof/>
            <w:webHidden/>
          </w:rPr>
          <w:fldChar w:fldCharType="begin"/>
        </w:r>
        <w:r w:rsidR="006C264F">
          <w:rPr>
            <w:noProof/>
            <w:webHidden/>
          </w:rPr>
          <w:instrText xml:space="preserve"> PAGEREF _Toc238125454 \h </w:instrText>
        </w:r>
        <w:r w:rsidR="006C264F">
          <w:rPr>
            <w:noProof/>
            <w:webHidden/>
          </w:rPr>
        </w:r>
        <w:r w:rsidR="006C264F">
          <w:rPr>
            <w:noProof/>
            <w:webHidden/>
          </w:rPr>
          <w:fldChar w:fldCharType="separate"/>
        </w:r>
        <w:r w:rsidR="006C264F">
          <w:rPr>
            <w:noProof/>
            <w:webHidden/>
          </w:rPr>
          <w:t>3</w:t>
        </w:r>
        <w:r w:rsidR="006C264F">
          <w:rPr>
            <w:noProof/>
            <w:webHidden/>
          </w:rPr>
          <w:fldChar w:fldCharType="end"/>
        </w:r>
      </w:hyperlink>
    </w:p>
    <w:p w14:paraId="16C0D8B7" w14:textId="2E8BE867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55" w:history="1">
        <w:r w:rsidRPr="005F4BA6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469C4C" w14:textId="139C9670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56" w:history="1">
        <w:r w:rsidRPr="005F4BA6">
          <w:rPr>
            <w:rStyle w:val="Hyperlink"/>
            <w:rFonts w:ascii="Arial" w:hAnsi="Arial"/>
            <w:noProof/>
          </w:rPr>
          <w:t xml:space="preserve">A. </w:t>
        </w:r>
        <w:r w:rsidRPr="005F4BA6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E71C2D" w14:textId="4250B2DE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57" w:history="1">
        <w:r w:rsidRPr="005F4BA6">
          <w:rPr>
            <w:rStyle w:val="Hyperlink"/>
            <w:rFonts w:ascii="Arial" w:hAnsi="Arial"/>
            <w:noProof/>
          </w:rPr>
          <w:t xml:space="preserve">B. </w:t>
        </w:r>
        <w:r w:rsidRPr="005F4BA6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30BAE6" w14:textId="4442CA4B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58" w:history="1">
        <w:r w:rsidRPr="005F4BA6">
          <w:rPr>
            <w:rStyle w:val="Hyperlink"/>
            <w:rFonts w:ascii="Arial" w:hAnsi="Arial"/>
            <w:noProof/>
          </w:rPr>
          <w:t xml:space="preserve">C. </w:t>
        </w:r>
        <w:r w:rsidRPr="005F4BA6">
          <w:rPr>
            <w:rStyle w:val="Hyperlink"/>
            <w:rFonts w:ascii="Arial" w:hAnsi="Arial"/>
            <w:noProof/>
          </w:rPr>
          <w:t>数据表验证（</w:t>
        </w:r>
        <w:r w:rsidRPr="005F4BA6">
          <w:rPr>
            <w:rStyle w:val="Hyperlink"/>
            <w:rFonts w:ascii="Arial" w:hAnsi="Arial"/>
            <w:noProof/>
          </w:rPr>
          <w:t>qcfp_monthly_behavior</w:t>
        </w:r>
        <w:r w:rsidRPr="005F4BA6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7EC725" w14:textId="21886CCA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59" w:history="1">
        <w:r w:rsidRPr="005F4BA6">
          <w:rPr>
            <w:rStyle w:val="Hyperlink"/>
            <w:rFonts w:ascii="Arial" w:hAnsi="Arial"/>
            <w:noProof/>
          </w:rPr>
          <w:t xml:space="preserve">D. </w:t>
        </w:r>
        <w:r w:rsidRPr="005F4BA6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ABC1E" w14:textId="7E668011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60" w:history="1">
        <w:r w:rsidRPr="005F4BA6">
          <w:rPr>
            <w:rStyle w:val="Hyperlink"/>
            <w:rFonts w:ascii="Arial" w:hAnsi="Arial"/>
            <w:noProof/>
          </w:rPr>
          <w:t xml:space="preserve">E. </w:t>
        </w:r>
        <w:r w:rsidRPr="005F4BA6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FFB778" w14:textId="2A866B59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61" w:history="1">
        <w:r w:rsidRPr="005F4BA6">
          <w:rPr>
            <w:rStyle w:val="Hyperlink"/>
            <w:rFonts w:ascii="Arial" w:hAnsi="Arial"/>
            <w:noProof/>
          </w:rPr>
          <w:t xml:space="preserve">F. </w:t>
        </w:r>
        <w:r w:rsidRPr="005F4BA6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2E5801" w14:textId="4962DDA2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62" w:history="1">
        <w:r w:rsidRPr="005F4BA6">
          <w:rPr>
            <w:rStyle w:val="Hyperlink"/>
            <w:rFonts w:ascii="Arial" w:hAnsi="Arial"/>
            <w:noProof/>
          </w:rPr>
          <w:t xml:space="preserve">G. </w:t>
        </w:r>
        <w:r w:rsidRPr="005F4BA6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F2D6EF" w14:textId="7B5D1AC1" w:rsidR="006C264F" w:rsidRDefault="006C264F">
      <w:pPr>
        <w:pStyle w:val="TOC2"/>
        <w:tabs>
          <w:tab w:val="right" w:leader="dot" w:pos="9350"/>
        </w:tabs>
        <w:rPr>
          <w:noProof/>
        </w:rPr>
      </w:pPr>
      <w:hyperlink w:anchor="_Toc238125463" w:history="1">
        <w:r w:rsidRPr="005F4BA6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141D6" w14:textId="112C6DFD" w:rsidR="00717299" w:rsidRDefault="00275431">
      <w:pPr>
        <w:pStyle w:val="TOC21"/>
        <w:tabs>
          <w:tab w:val="right" w:leader="dot" w:pos="9360"/>
        </w:tabs>
      </w:pPr>
      <w:r>
        <w:fldChar w:fldCharType="end"/>
      </w:r>
    </w:p>
    <w:p w14:paraId="0447788D" w14:textId="77777777" w:rsidR="00717299" w:rsidRDefault="00275431">
      <w:r>
        <w:br w:type="page"/>
      </w:r>
    </w:p>
    <w:p w14:paraId="44E8697A" w14:textId="77777777" w:rsidR="00717299" w:rsidRDefault="00275431">
      <w:pPr>
        <w:pStyle w:val="Heading1"/>
      </w:pPr>
      <w:bookmarkStart w:id="0" w:name="_Toc238125454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测试清单</w:t>
      </w:r>
      <w:bookmarkEnd w:id="0"/>
    </w:p>
    <w:p w14:paraId="23234643" w14:textId="77777777" w:rsidR="00717299" w:rsidRDefault="00275431">
      <w:pPr>
        <w:ind w:left="567"/>
      </w:pPr>
      <w:r>
        <w:rPr>
          <w:rFonts w:cs="Calibri"/>
          <w:i/>
        </w:rPr>
        <w:t>适用范围：月线行为引擎（</w:t>
      </w:r>
      <w:r>
        <w:rPr>
          <w:rFonts w:cs="Calibri"/>
          <w:i/>
        </w:rPr>
        <w:t xml:space="preserve">T1~T5 / </w:t>
      </w:r>
      <w:r>
        <w:rPr>
          <w:rFonts w:cs="Calibri"/>
          <w:i/>
        </w:rPr>
        <w:t>VP_Regime / CBI / Cost Position / Stage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P2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1B4B431F" w14:textId="77777777" w:rsidR="00717299" w:rsidRDefault="00275431">
      <w:pPr>
        <w:pStyle w:val="Heading2"/>
      </w:pPr>
      <w:bookmarkStart w:id="1" w:name="_Toc238125455"/>
      <w:r>
        <w:rPr>
          <w:rFonts w:ascii="Arial" w:eastAsia="Microsoft YaHei" w:hAnsi="Arial" w:cs="Arial"/>
        </w:rPr>
        <w:t>运行环境</w:t>
      </w:r>
      <w:bookmarkEnd w:id="1"/>
    </w:p>
    <w:p w14:paraId="315ABA61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00ACE4F9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03D8CDBF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2F59CF16" w14:textId="77777777" w:rsidR="00717299" w:rsidRDefault="00717299">
      <w:pPr>
        <w:pBdr>
          <w:bottom w:val="single" w:sz="6" w:space="1" w:color="auto"/>
        </w:pBdr>
      </w:pPr>
    </w:p>
    <w:p w14:paraId="236A54E5" w14:textId="77777777" w:rsidR="00717299" w:rsidRDefault="00275431">
      <w:pPr>
        <w:pStyle w:val="Heading2"/>
      </w:pPr>
      <w:bookmarkStart w:id="2" w:name="_Toc238125456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1479DD6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81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737EE541" w14:textId="77777777" w:rsidR="00717299" w:rsidRDefault="00275431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81 passed</w:t>
      </w:r>
    </w:p>
    <w:p w14:paraId="662DF449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A3 P2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Core\QCFP_MTF\tests\test_behavioral\test_vp_matrix.py</w:t>
      </w:r>
      <w:r>
        <w:rPr>
          <w:rFonts w:cs="Calibri"/>
        </w:rPr>
        <w:t>（其余</w:t>
      </w:r>
      <w:r>
        <w:rPr>
          <w:rFonts w:cs="Calibri"/>
        </w:rPr>
        <w:t xml:space="preserve"> 6 </w:t>
      </w:r>
      <w:r>
        <w:rPr>
          <w:rFonts w:cs="Calibri"/>
        </w:rPr>
        <w:t>个</w:t>
      </w:r>
      <w:r>
        <w:rPr>
          <w:rFonts w:cs="Calibri"/>
        </w:rPr>
        <w:t xml:space="preserve"> P2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0C017029" w14:textId="77777777" w:rsidR="00717299" w:rsidRDefault="00275431">
      <w:pPr>
        <w:pStyle w:val="Heading2"/>
      </w:pPr>
      <w:bookmarkStart w:id="3" w:name="_Toc238125457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2E388DFE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B1 </w:t>
      </w:r>
      <w:r>
        <w:rPr>
          <w:rFonts w:cs="Calibri"/>
        </w:rPr>
        <w:t>换手因子：</w:t>
      </w:r>
      <w:r>
        <w:rPr>
          <w:rFonts w:cs="Calibri"/>
        </w:rPr>
        <w:t xml:space="preserve">T1/T5 </w:t>
      </w:r>
      <w:r>
        <w:rPr>
          <w:rFonts w:cs="Calibri"/>
        </w:rPr>
        <w:t>边界、零换手月</w:t>
      </w:r>
      <w:r>
        <w:rPr>
          <w:rFonts w:cs="Calibri"/>
        </w:rPr>
        <w:t xml:space="preserve"> → NaN</w:t>
      </w:r>
      <w:r>
        <w:rPr>
          <w:rFonts w:cs="Calibri"/>
        </w:rPr>
        <w:t>、</w:t>
      </w:r>
      <w:r>
        <w:rPr>
          <w:rFonts w:cs="Calibri"/>
        </w:rPr>
        <w:t xml:space="preserve">MA </w:t>
      </w:r>
      <w:r>
        <w:rPr>
          <w:rFonts w:cs="Calibri"/>
        </w:rPr>
        <w:t>比值公式（含当期）</w:t>
      </w:r>
    </w:p>
    <w:p w14:paraId="4AAC0C7C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量因子：</w:t>
      </w:r>
      <w:r>
        <w:rPr>
          <w:rFonts w:cs="Calibri"/>
        </w:rPr>
        <w:t xml:space="preserve">3 </w:t>
      </w:r>
      <w:r>
        <w:rPr>
          <w:rFonts w:cs="Calibri"/>
        </w:rPr>
        <w:t>期滞后加速度、</w:t>
      </w:r>
      <w:r>
        <w:rPr>
          <w:rFonts w:cs="Calibri"/>
        </w:rPr>
        <w:t xml:space="preserve">↑/↑↑/→ </w:t>
      </w:r>
      <w:r>
        <w:rPr>
          <w:rFonts w:cs="Calibri"/>
        </w:rPr>
        <w:t>方向阈值</w:t>
      </w:r>
    </w:p>
    <w:p w14:paraId="4567C843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B3 VP </w:t>
      </w:r>
      <w:r>
        <w:rPr>
          <w:rFonts w:cs="Calibri"/>
        </w:rPr>
        <w:t>矩阵：</w:t>
      </w:r>
      <w:r>
        <w:rPr>
          <w:rFonts w:cs="Calibri"/>
        </w:rPr>
        <w:t xml:space="preserve">9 </w:t>
      </w:r>
      <w:r>
        <w:rPr>
          <w:rFonts w:cs="Calibri"/>
        </w:rPr>
        <w:t>种规格组合</w:t>
      </w:r>
      <w:r>
        <w:rPr>
          <w:rFonts w:cs="Calibri"/>
        </w:rPr>
        <w:t xml:space="preserve"> + VP_NEUTRAL </w:t>
      </w:r>
      <w:r>
        <w:rPr>
          <w:rFonts w:cs="Calibri"/>
        </w:rPr>
        <w:t>全通过、方向缺失</w:t>
      </w:r>
      <w:r>
        <w:rPr>
          <w:rFonts w:cs="Calibri"/>
        </w:rPr>
        <w:t xml:space="preserve"> → NaN</w:t>
      </w:r>
    </w:p>
    <w:p w14:paraId="397A9CAA" w14:textId="77777777" w:rsidR="00717299" w:rsidRDefault="00275431">
      <w:pPr>
        <w:spacing w:after="60"/>
        <w:ind w:left="283" w:hanging="283"/>
      </w:pPr>
      <w:r>
        <w:rPr>
          <w:rFonts w:cs="Calibri"/>
        </w:rPr>
        <w:t>• [ ] B4 CBI</w:t>
      </w:r>
      <w:r>
        <w:rPr>
          <w:rFonts w:cs="Calibri"/>
        </w:rPr>
        <w:t>：</w:t>
      </w:r>
      <w:r>
        <w:rPr>
          <w:rFonts w:cs="Calibri"/>
        </w:rPr>
        <w:t xml:space="preserve">0~100 </w:t>
      </w:r>
      <w:r>
        <w:rPr>
          <w:rFonts w:cs="Calibri"/>
        </w:rPr>
        <w:t>范围、稳定序列高分、剧烈波动低分、状态四类</w:t>
      </w:r>
    </w:p>
    <w:p w14:paraId="2FD8F5EF" w14:textId="77777777" w:rsidR="00717299" w:rsidRDefault="00275431">
      <w:pPr>
        <w:spacing w:after="60"/>
        <w:ind w:left="283" w:hanging="283"/>
      </w:pPr>
      <w:r>
        <w:rPr>
          <w:rFonts w:cs="Calibri"/>
        </w:rPr>
        <w:t>• [ ] B5 Cost Position</w:t>
      </w:r>
      <w:r>
        <w:rPr>
          <w:rFonts w:cs="Calibri"/>
        </w:rPr>
        <w:t>：</w:t>
      </w:r>
      <w:r>
        <w:rPr>
          <w:rFonts w:cs="Calibri"/>
        </w:rPr>
        <w:t xml:space="preserve">ADVANTAGE / NEUTRAL / DISADVANTAGE + VWAP </w:t>
      </w:r>
      <w:r>
        <w:rPr>
          <w:rFonts w:cs="Calibri"/>
        </w:rPr>
        <w:t>偏离手算一致</w:t>
      </w:r>
    </w:p>
    <w:p w14:paraId="315F92F0" w14:textId="77777777" w:rsidR="00717299" w:rsidRDefault="00275431">
      <w:pPr>
        <w:spacing w:after="60"/>
        <w:ind w:left="283" w:hanging="283"/>
      </w:pPr>
      <w:r>
        <w:rPr>
          <w:rFonts w:cs="Calibri"/>
        </w:rPr>
        <w:t>• [ ] B6 Stage</w:t>
      </w:r>
      <w:r>
        <w:rPr>
          <w:rFonts w:cs="Calibri"/>
        </w:rPr>
        <w:t>：</w:t>
      </w:r>
      <w:r>
        <w:rPr>
          <w:rFonts w:cs="Calibri"/>
        </w:rPr>
        <w:t xml:space="preserve">Improving / Stable / Deteriorating / T4~T5 </w:t>
      </w:r>
      <w:r>
        <w:rPr>
          <w:rFonts w:cs="Calibri"/>
        </w:rPr>
        <w:t>阻断</w:t>
      </w:r>
      <w:r>
        <w:rPr>
          <w:rFonts w:cs="Calibri"/>
        </w:rPr>
        <w:t xml:space="preserve"> / </w:t>
      </w:r>
      <w:r>
        <w:rPr>
          <w:rFonts w:cs="Calibri"/>
        </w:rPr>
        <w:t>缺失</w:t>
      </w:r>
    </w:p>
    <w:p w14:paraId="3A94D51C" w14:textId="77777777" w:rsidR="00717299" w:rsidRDefault="00275431">
      <w:pPr>
        <w:pStyle w:val="Heading2"/>
      </w:pPr>
      <w:bookmarkStart w:id="4" w:name="_Toc238125458"/>
      <w:r>
        <w:rPr>
          <w:rFonts w:ascii="Arial" w:eastAsia="Microsoft YaHei" w:hAnsi="Arial" w:cs="Arial"/>
        </w:rPr>
        <w:lastRenderedPageBreak/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qcfp_monthly_behavior</w:t>
      </w:r>
      <w:r>
        <w:rPr>
          <w:rFonts w:ascii="Arial" w:eastAsia="Microsoft YaHei" w:hAnsi="Arial" w:cs="Arial"/>
        </w:rPr>
        <w:t>）</w:t>
      </w:r>
      <w:bookmarkEnd w:id="4"/>
    </w:p>
    <w:p w14:paraId="7AC0576E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qcfp_monthly_behavior</w:t>
      </w:r>
      <w:r>
        <w:br/>
      </w:r>
      <w:r>
        <w:rPr>
          <w:rFonts w:cs="Calibri"/>
        </w:rPr>
        <w:t xml:space="preserve">→ 2267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</w:p>
    <w:p w14:paraId="3FE70302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MIN(month_end), MAX(month_end) ...</w:t>
      </w:r>
      <w:r>
        <w:br/>
      </w:r>
      <w:r>
        <w:rPr>
          <w:rFonts w:cs="Calibri"/>
        </w:rPr>
        <w:t>→ 2010-01-31 ~ 2026-07-31</w:t>
      </w:r>
    </w:p>
    <w:p w14:paraId="1C6B3ADF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阶段分布：</w:t>
      </w:r>
      <w:r>
        <w:rPr>
          <w:rFonts w:ascii="Consolas" w:eastAsia="Consolas" w:hAnsi="Consolas" w:cs="Consolas"/>
          <w:color w:val="800000"/>
          <w:sz w:val="20"/>
        </w:rPr>
        <w:t>SELECT monthly_behavior_state, COUNT(*) ... GROUP BY 1</w:t>
      </w:r>
      <w:r>
        <w:br/>
      </w:r>
      <w:r>
        <w:rPr>
          <w:rFonts w:cs="Calibri"/>
        </w:rPr>
        <w:t>→ Deteriorating 945 / Stable 739 / Improving 583</w:t>
      </w:r>
    </w:p>
    <w:p w14:paraId="58BE3A01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换手状态分布：</w:t>
      </w:r>
      <w:r>
        <w:rPr>
          <w:rFonts w:ascii="Consolas" w:eastAsia="Consolas" w:hAnsi="Consolas" w:cs="Consolas"/>
          <w:color w:val="800000"/>
          <w:sz w:val="20"/>
        </w:rPr>
        <w:t>SELECT turnover_liquidity_regime, COUNT(*) ...</w:t>
      </w:r>
      <w:r>
        <w:br/>
      </w:r>
      <w:r>
        <w:rPr>
          <w:rFonts w:cs="Calibri"/>
        </w:rPr>
        <w:t>→ T2:733 / T3:684 / T4:312 / T5:294 / T1:90</w:t>
      </w:r>
    </w:p>
    <w:p w14:paraId="14C40CA9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C5 VP </w:t>
      </w:r>
      <w:r>
        <w:rPr>
          <w:rFonts w:cs="Calibri"/>
        </w:rPr>
        <w:t>分布：</w:t>
      </w:r>
      <w:r>
        <w:rPr>
          <w:rFonts w:ascii="Consolas" w:eastAsia="Consolas" w:hAnsi="Consolas" w:cs="Consolas"/>
          <w:color w:val="800000"/>
          <w:sz w:val="20"/>
        </w:rPr>
        <w:t>SELECT m_vp_regime, COUNT(*) ...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规格书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+ VP_NEUTRAL </w:t>
      </w:r>
      <w:r>
        <w:rPr>
          <w:rFonts w:cs="Calibri"/>
        </w:rPr>
        <w:t>共</w:t>
      </w:r>
      <w:r>
        <w:rPr>
          <w:rFonts w:cs="Calibri"/>
        </w:rPr>
        <w:t xml:space="preserve"> 10 </w:t>
      </w:r>
      <w:r>
        <w:rPr>
          <w:rFonts w:cs="Calibri"/>
        </w:rPr>
        <w:t>类全部出现（如</w:t>
      </w:r>
      <w:r>
        <w:rPr>
          <w:rFonts w:cs="Calibri"/>
        </w:rPr>
        <w:t xml:space="preserve"> VP_DECLINE_SILENT 497 / VP_NEUTRAL</w:t>
      </w:r>
      <w:r>
        <w:rPr>
          <w:rFonts w:cs="Calibri"/>
        </w:rPr>
        <w:t xml:space="preserve"> 441 ...</w:t>
      </w:r>
      <w:r>
        <w:rPr>
          <w:rFonts w:cs="Calibri"/>
        </w:rPr>
        <w:t>）</w:t>
      </w:r>
    </w:p>
    <w:p w14:paraId="40267022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C6 CBI </w:t>
      </w:r>
      <w:r>
        <w:rPr>
          <w:rFonts w:cs="Calibri"/>
        </w:rPr>
        <w:t>范围：</w:t>
      </w:r>
      <w:r>
        <w:rPr>
          <w:rFonts w:ascii="Consolas" w:eastAsia="Consolas" w:hAnsi="Consolas" w:cs="Consolas"/>
          <w:color w:val="800000"/>
          <w:sz w:val="20"/>
        </w:rPr>
        <w:t>SELECT MIN(cbi_score), MAX(cbi_score) FROM ...</w:t>
      </w:r>
      <w:r>
        <w:br/>
      </w:r>
      <w:r>
        <w:rPr>
          <w:rFonts w:cs="Calibri"/>
        </w:rPr>
        <w:t>→ 1.9 ~ 100.0</w:t>
      </w:r>
      <w:r>
        <w:rPr>
          <w:rFonts w:cs="Calibri"/>
        </w:rPr>
        <w:t>（全在</w:t>
      </w:r>
      <w:r>
        <w:rPr>
          <w:rFonts w:cs="Calibri"/>
        </w:rPr>
        <w:t xml:space="preserve"> 0~100</w:t>
      </w:r>
      <w:r>
        <w:rPr>
          <w:rFonts w:cs="Calibri"/>
        </w:rPr>
        <w:t>），非空</w:t>
      </w:r>
      <w:r>
        <w:rPr>
          <w:rFonts w:cs="Calibri"/>
        </w:rPr>
        <w:t xml:space="preserve"> 2119 </w:t>
      </w:r>
      <w:r>
        <w:rPr>
          <w:rFonts w:cs="Calibri"/>
        </w:rPr>
        <w:t>行</w:t>
      </w:r>
    </w:p>
    <w:p w14:paraId="1DA89FCC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C7 Cost </w:t>
      </w:r>
      <w:r>
        <w:rPr>
          <w:rFonts w:cs="Calibri"/>
        </w:rPr>
        <w:t>分布：</w:t>
      </w:r>
      <w:r>
        <w:rPr>
          <w:rFonts w:ascii="Consolas" w:eastAsia="Consolas" w:hAnsi="Consolas" w:cs="Consolas"/>
          <w:color w:val="800000"/>
          <w:sz w:val="20"/>
        </w:rPr>
        <w:t>SELECT cost_position, COUNT(*) ...</w:t>
      </w:r>
      <w:r>
        <w:br/>
      </w:r>
      <w:r>
        <w:rPr>
          <w:rFonts w:cs="Calibri"/>
        </w:rPr>
        <w:t>→ DISADVANTAGE 1253 / NEUTRAL 638 / ADVANTAGE 169</w:t>
      </w:r>
    </w:p>
    <w:p w14:paraId="6907079C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C:1860 / A:407</w:t>
      </w:r>
    </w:p>
    <w:p w14:paraId="4DBBD5D8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C9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monthly_behavior_engine.py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2267</w:t>
      </w:r>
      <w:r>
        <w:rPr>
          <w:rFonts w:cs="Calibri"/>
        </w:rPr>
        <w:t>）、无唯一键冲突</w:t>
      </w:r>
    </w:p>
    <w:p w14:paraId="3A07A812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C10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index_list(qcfp_monthly_behavior)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idx_qcfp_mb_code_month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52C783E5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C11 </w:t>
      </w:r>
      <w:r>
        <w:rPr>
          <w:rFonts w:cs="Calibri"/>
        </w:rPr>
        <w:t>新增列：</w:t>
      </w:r>
      <w:r>
        <w:rPr>
          <w:rFonts w:ascii="Consolas" w:eastAsia="Consolas" w:hAnsi="Consolas" w:cs="Consolas"/>
          <w:color w:val="800000"/>
          <w:sz w:val="20"/>
        </w:rPr>
        <w:t>PRAGMA table_info(qcfp_monthly_behavior)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cbi_score / </w:t>
      </w:r>
      <w:r>
        <w:rPr>
          <w:rFonts w:cs="Calibri"/>
        </w:rPr>
        <w:t>cbi_state / cost_position / cost_vs_weekly_vwap / cost_vs_monthly_vwap / cost_vs_quarterly_vwap</w:t>
      </w:r>
    </w:p>
    <w:p w14:paraId="4B1BBB5D" w14:textId="77777777" w:rsidR="00717299" w:rsidRDefault="00275431">
      <w:pPr>
        <w:pStyle w:val="Heading2"/>
      </w:pPr>
      <w:bookmarkStart w:id="5" w:name="_Toc238125459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01EFAA18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monthly_behavior_engine.py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189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00700 </w:t>
      </w:r>
      <w:r>
        <w:rPr>
          <w:rFonts w:cs="Calibri"/>
        </w:rPr>
        <w:t>月线数），退出码</w:t>
      </w:r>
      <w:r>
        <w:rPr>
          <w:rFonts w:cs="Calibri"/>
        </w:rPr>
        <w:t xml:space="preserve"> 0</w:t>
      </w:r>
    </w:p>
    <w:p w14:paraId="625CFCE2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br/>
      </w:r>
      <w:r>
        <w:rPr>
          <w:rFonts w:cs="Calibri"/>
        </w:rPr>
        <w:t>→ "</w:t>
      </w:r>
      <w:r>
        <w:rPr>
          <w:rFonts w:cs="Calibri"/>
        </w:rPr>
        <w:t>已</w:t>
      </w:r>
      <w:r>
        <w:rPr>
          <w:rFonts w:cs="Calibri"/>
        </w:rPr>
        <w:t xml:space="preserve"> UPSERT 2267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245E63B7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54242664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指定月份：</w:t>
      </w:r>
      <w:r>
        <w:rPr>
          <w:rFonts w:ascii="Consolas" w:eastAsia="Consolas" w:hAnsi="Consolas" w:cs="Consolas"/>
          <w:color w:val="800000"/>
          <w:sz w:val="20"/>
        </w:rPr>
        <w:t>--month-end 2026-07-31</w:t>
      </w:r>
      <w:r>
        <w:rPr>
          <w:rFonts w:cs="Calibri"/>
        </w:rPr>
        <w:t xml:space="preserve"> → </w:t>
      </w:r>
      <w:r>
        <w:rPr>
          <w:rFonts w:cs="Calibri"/>
        </w:rPr>
        <w:t>仅该月</w:t>
      </w:r>
    </w:p>
    <w:p w14:paraId="09E1AC0A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Report/QCFP_MTF/monthly/monthly_behavior_&lt;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3191A9B7" w14:textId="77777777" w:rsidR="00717299" w:rsidRDefault="00275431">
      <w:pPr>
        <w:pStyle w:val="Heading2"/>
      </w:pPr>
      <w:bookmarkStart w:id="6" w:name="_Toc238125460"/>
      <w:r>
        <w:rPr>
          <w:rFonts w:ascii="Arial" w:eastAsia="Microsoft YaHei" w:hAnsi="Arial" w:cs="Arial"/>
        </w:rPr>
        <w:lastRenderedPageBreak/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3C28A028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E1 CBI </w:t>
      </w:r>
      <w:r>
        <w:rPr>
          <w:rFonts w:cs="Calibri"/>
        </w:rPr>
        <w:t>状态占比合理：</w:t>
      </w:r>
      <w:r>
        <w:rPr>
          <w:rFonts w:cs="Calibri"/>
        </w:rPr>
        <w:t xml:space="preserve">TURBULENT/ACTIVE </w:t>
      </w:r>
      <w:r>
        <w:rPr>
          <w:rFonts w:cs="Calibri"/>
        </w:rPr>
        <w:t>为主（</w:t>
      </w:r>
      <w:r>
        <w:rPr>
          <w:rFonts w:cs="Calibri"/>
        </w:rPr>
        <w:t>1073/850</w:t>
      </w:r>
      <w:r>
        <w:rPr>
          <w:rFonts w:cs="Calibri"/>
        </w:rPr>
        <w:t>），</w:t>
      </w:r>
      <w:r>
        <w:rPr>
          <w:rFonts w:cs="Calibri"/>
        </w:rPr>
        <w:t xml:space="preserve">LOCKED_CANDIDATE </w:t>
      </w:r>
      <w:r>
        <w:rPr>
          <w:rFonts w:cs="Calibri"/>
        </w:rPr>
        <w:t>少（</w:t>
      </w:r>
      <w:r>
        <w:rPr>
          <w:rFonts w:cs="Calibri"/>
        </w:rPr>
        <w:t>26</w:t>
      </w:r>
      <w:r>
        <w:rPr>
          <w:rFonts w:cs="Calibri"/>
        </w:rPr>
        <w:t>）</w:t>
      </w:r>
    </w:p>
    <w:p w14:paraId="7D94EDBA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E2 COST_ADVANTAGE </w:t>
      </w:r>
      <w:r>
        <w:rPr>
          <w:rFonts w:cs="Calibri"/>
        </w:rPr>
        <w:t>月份平均收益应明显高于</w:t>
      </w:r>
      <w:r>
        <w:rPr>
          <w:rFonts w:cs="Calibri"/>
        </w:rPr>
        <w:t xml:space="preserve"> </w:t>
      </w:r>
      <w:r>
        <w:rPr>
          <w:rFonts w:cs="Calibri"/>
        </w:rPr>
        <w:t>COST_DISADVANTAGE</w:t>
      </w:r>
      <w:r>
        <w:rPr>
          <w:rFonts w:cs="Calibri"/>
        </w:rPr>
        <w:t>（可用</w:t>
      </w:r>
      <w:r>
        <w:rPr>
          <w:rFonts w:cs="Calibri"/>
        </w:rPr>
        <w:t xml:space="preserve"> SQL/</w:t>
      </w:r>
      <w:r>
        <w:rPr>
          <w:rFonts w:cs="Calibri"/>
        </w:rPr>
        <w:t>脚本验证）</w:t>
      </w:r>
    </w:p>
    <w:p w14:paraId="5570F88C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E3 00700 </w:t>
      </w:r>
      <w:r>
        <w:rPr>
          <w:rFonts w:cs="Calibri"/>
        </w:rPr>
        <w:t>最新月（</w:t>
      </w:r>
      <w:r>
        <w:rPr>
          <w:rFonts w:cs="Calibri"/>
        </w:rPr>
        <w:t>2026-07-31</w:t>
      </w:r>
      <w:r>
        <w:rPr>
          <w:rFonts w:cs="Calibri"/>
        </w:rPr>
        <w:t>）：</w:t>
      </w:r>
      <w:r>
        <w:rPr>
          <w:rFonts w:cs="Calibri"/>
        </w:rPr>
        <w:t>T5 / VP_EXPANSION / CBI 19.5 / COST_ADVANTAGE / Stage=Stable</w:t>
      </w:r>
      <w:r>
        <w:rPr>
          <w:rFonts w:cs="Calibri"/>
        </w:rPr>
        <w:t>（</w:t>
      </w:r>
      <w:r>
        <w:rPr>
          <w:rFonts w:cs="Calibri"/>
        </w:rPr>
        <w:t xml:space="preserve">T5 </w:t>
      </w:r>
      <w:r>
        <w:rPr>
          <w:rFonts w:cs="Calibri"/>
        </w:rPr>
        <w:t>阻断</w:t>
      </w:r>
      <w:r>
        <w:rPr>
          <w:rFonts w:cs="Calibri"/>
        </w:rPr>
        <w:t xml:space="preserve"> Improving</w:t>
      </w:r>
      <w:r>
        <w:rPr>
          <w:rFonts w:cs="Calibri"/>
        </w:rPr>
        <w:t>）</w:t>
      </w:r>
    </w:p>
    <w:p w14:paraId="69FBF5FD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缺失处理：停牌</w:t>
      </w:r>
      <w:r>
        <w:rPr>
          <w:rFonts w:cs="Calibri"/>
        </w:rPr>
        <w:t>/</w:t>
      </w:r>
      <w:r>
        <w:rPr>
          <w:rFonts w:cs="Calibri"/>
        </w:rPr>
        <w:t>零成交月份因子为</w:t>
      </w:r>
      <w:r>
        <w:rPr>
          <w:rFonts w:cs="Calibri"/>
        </w:rPr>
        <w:t xml:space="preserve"> NaN</w:t>
      </w:r>
      <w:r>
        <w:rPr>
          <w:rFonts w:cs="Calibri"/>
        </w:rPr>
        <w:t>，不产生错误状态</w:t>
      </w:r>
    </w:p>
    <w:p w14:paraId="0218D0AB" w14:textId="77777777" w:rsidR="00717299" w:rsidRDefault="00275431">
      <w:pPr>
        <w:pStyle w:val="Heading2"/>
      </w:pPr>
      <w:bookmarkStart w:id="7" w:name="_Toc238125461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0D09D6DD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6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init_db → audit → quality → structural → </w:t>
      </w:r>
      <w:r>
        <w:rPr>
          <w:rFonts w:cs="Calibri"/>
          <w:b/>
        </w:rPr>
        <w:t>monthly_behavior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4D848C3E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Log/monthly_behavior_engine.py.log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7104FA95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670E0F67" w14:textId="77777777" w:rsidR="00717299" w:rsidRDefault="00275431">
      <w:pPr>
        <w:pStyle w:val="Heading2"/>
      </w:pPr>
      <w:bookmarkStart w:id="8" w:name="_Toc238125462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2171C434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Config/qcfp_monthly_behavior_dictionary.json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6 </w:t>
      </w:r>
      <w:r>
        <w:rPr>
          <w:rFonts w:cs="Calibri"/>
        </w:rPr>
        <w:t>个新增列）</w:t>
      </w:r>
    </w:p>
    <w:p w14:paraId="2480B3F1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P2 </w:t>
      </w:r>
      <w:r>
        <w:rPr>
          <w:rFonts w:cs="Calibri"/>
        </w:rPr>
        <w:t>改动</w:t>
      </w:r>
    </w:p>
    <w:p w14:paraId="7883EF1A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7878AE61" w14:textId="77777777" w:rsidR="00717299" w:rsidRDefault="00717299">
      <w:pPr>
        <w:pBdr>
          <w:bottom w:val="single" w:sz="6" w:space="1" w:color="auto"/>
        </w:pBdr>
      </w:pPr>
    </w:p>
    <w:p w14:paraId="48C6BBD8" w14:textId="77777777" w:rsidR="00717299" w:rsidRDefault="00275431">
      <w:pPr>
        <w:pStyle w:val="Heading2"/>
      </w:pPr>
      <w:bookmarkStart w:id="9" w:name="_Toc238125463"/>
      <w:r>
        <w:rPr>
          <w:rFonts w:ascii="Arial" w:eastAsia="Microsoft YaHei" w:hAnsi="Arial" w:cs="Arial"/>
        </w:rPr>
        <w:t>验收标准</w:t>
      </w:r>
      <w:bookmarkEnd w:id="9"/>
    </w:p>
    <w:p w14:paraId="0B212A02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B1~B6</w:t>
      </w:r>
      <w:r>
        <w:rPr>
          <w:rFonts w:cs="Calibri"/>
        </w:rPr>
        <w:t>、</w:t>
      </w:r>
      <w:r>
        <w:rPr>
          <w:rFonts w:cs="Calibri"/>
        </w:rPr>
        <w:t>C1~C11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E1~E4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12554EB8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6DB9A0F6" w14:textId="77777777" w:rsidR="00717299" w:rsidRDefault="0027543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E2 </w:t>
      </w:r>
      <w:r>
        <w:rPr>
          <w:rFonts w:cs="Calibri"/>
        </w:rPr>
        <w:t>属于抽样合理性验证，可结合最新报告</w:t>
      </w:r>
      <w:r>
        <w:rPr>
          <w:rFonts w:cs="Calibri"/>
        </w:rPr>
        <w:t xml:space="preserve"> CSV </w:t>
      </w:r>
      <w:r>
        <w:rPr>
          <w:rFonts w:cs="Calibri"/>
        </w:rPr>
        <w:t>抽查。</w:t>
      </w:r>
    </w:p>
    <w:sectPr w:rsidR="007172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9046" w14:textId="77777777" w:rsidR="00275431" w:rsidRDefault="00275431" w:rsidP="006C264F">
      <w:pPr>
        <w:spacing w:after="0" w:line="240" w:lineRule="auto"/>
      </w:pPr>
      <w:r>
        <w:separator/>
      </w:r>
    </w:p>
  </w:endnote>
  <w:endnote w:type="continuationSeparator" w:id="0">
    <w:p w14:paraId="209BB380" w14:textId="77777777" w:rsidR="00275431" w:rsidRDefault="00275431" w:rsidP="006C2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62F3" w14:textId="77777777" w:rsidR="00275431" w:rsidRDefault="00275431" w:rsidP="006C264F">
      <w:pPr>
        <w:spacing w:after="0" w:line="240" w:lineRule="auto"/>
      </w:pPr>
      <w:r>
        <w:separator/>
      </w:r>
    </w:p>
  </w:footnote>
  <w:footnote w:type="continuationSeparator" w:id="0">
    <w:p w14:paraId="7318EC2A" w14:textId="77777777" w:rsidR="00275431" w:rsidRDefault="00275431" w:rsidP="006C2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000119">
    <w:abstractNumId w:val="8"/>
  </w:num>
  <w:num w:numId="2" w16cid:durableId="649795130">
    <w:abstractNumId w:val="6"/>
  </w:num>
  <w:num w:numId="3" w16cid:durableId="1071735483">
    <w:abstractNumId w:val="5"/>
  </w:num>
  <w:num w:numId="4" w16cid:durableId="1678998927">
    <w:abstractNumId w:val="4"/>
  </w:num>
  <w:num w:numId="5" w16cid:durableId="2129885127">
    <w:abstractNumId w:val="7"/>
  </w:num>
  <w:num w:numId="6" w16cid:durableId="425350389">
    <w:abstractNumId w:val="3"/>
  </w:num>
  <w:num w:numId="7" w16cid:durableId="249659160">
    <w:abstractNumId w:val="2"/>
  </w:num>
  <w:num w:numId="8" w16cid:durableId="2083213347">
    <w:abstractNumId w:val="1"/>
  </w:num>
  <w:num w:numId="9" w16cid:durableId="74102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431"/>
    <w:rsid w:val="0029639D"/>
    <w:rsid w:val="00326F90"/>
    <w:rsid w:val="006C264F"/>
    <w:rsid w:val="00717299"/>
    <w:rsid w:val="00AA1D8D"/>
    <w:rsid w:val="00B47730"/>
    <w:rsid w:val="00CB0664"/>
    <w:rsid w:val="00F72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0C9024"/>
  <w14:defaultImageDpi w14:val="300"/>
  <w15:docId w15:val="{BAE3AEF7-1279-4D5C-B334-10F6814B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C264F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C264F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C264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C264F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264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264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264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264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264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264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