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C5D18" w14:textId="77777777" w:rsidR="00EE1E77" w:rsidRDefault="00232DF5">
      <w:pPr>
        <w:jc w:val="center"/>
      </w:pPr>
      <w:r>
        <w:rPr>
          <w:rFonts w:ascii="Microsoft YaHei" w:hAnsi="Microsoft YaHei"/>
          <w:b/>
          <w:sz w:val="56"/>
        </w:rPr>
        <w:t>QCFP-MTF_P3_</w:t>
      </w:r>
      <w:r>
        <w:rPr>
          <w:rFonts w:ascii="Microsoft YaHei" w:hAnsi="Microsoft YaHei"/>
          <w:b/>
          <w:sz w:val="56"/>
        </w:rPr>
        <w:t>使用手册</w:t>
      </w:r>
    </w:p>
    <w:p w14:paraId="75FC2D9E" w14:textId="77777777" w:rsidR="00EE1E77" w:rsidRDefault="00232DF5">
      <w:r>
        <w:br w:type="page"/>
      </w:r>
    </w:p>
    <w:p w14:paraId="666F06AC" w14:textId="77777777" w:rsidR="00EE1E77" w:rsidRPr="00AF215F" w:rsidRDefault="00232DF5" w:rsidP="00AF215F">
      <w:pPr>
        <w:pStyle w:val="TOCHeading"/>
        <w:jc w:val="center"/>
        <w:rPr>
          <w:rFonts w:ascii="Microsoft YaHei" w:hAnsi="Microsoft YaHei"/>
          <w:sz w:val="36"/>
        </w:rPr>
      </w:pPr>
      <w:r w:rsidRPr="00AF215F">
        <w:rPr>
          <w:rFonts w:ascii="Microsoft YaHei" w:hAnsi="Microsoft YaHei" w:cs="Microsoft YaHei"/>
          <w:sz w:val="36"/>
        </w:rPr>
        <w:lastRenderedPageBreak/>
        <w:t>目录</w:t>
      </w:r>
    </w:p>
    <w:p w14:paraId="1155528E" w14:textId="7E253300" w:rsidR="00AF215F" w:rsidRDefault="00232DF5">
      <w:pPr>
        <w:pStyle w:val="TOC1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8125461" w:history="1">
        <w:r w:rsidR="00AF215F" w:rsidRPr="00EA7E16">
          <w:rPr>
            <w:rStyle w:val="Hyperlink"/>
            <w:rFonts w:ascii="Arial" w:hAnsi="Arial"/>
            <w:noProof/>
          </w:rPr>
          <w:t xml:space="preserve">QCFP-MTF P3 </w:t>
        </w:r>
        <w:r w:rsidR="00AF215F" w:rsidRPr="00EA7E16">
          <w:rPr>
            <w:rStyle w:val="Hyperlink"/>
            <w:rFonts w:ascii="Arial" w:hAnsi="Arial"/>
            <w:noProof/>
          </w:rPr>
          <w:t>用户使用手册（含实例）</w:t>
        </w:r>
        <w:r w:rsidR="00AF215F">
          <w:rPr>
            <w:noProof/>
            <w:webHidden/>
          </w:rPr>
          <w:tab/>
        </w:r>
        <w:r w:rsidR="00AF215F">
          <w:rPr>
            <w:noProof/>
            <w:webHidden/>
          </w:rPr>
          <w:fldChar w:fldCharType="begin"/>
        </w:r>
        <w:r w:rsidR="00AF215F">
          <w:rPr>
            <w:noProof/>
            <w:webHidden/>
          </w:rPr>
          <w:instrText xml:space="preserve"> PAGEREF _Toc238125461 \h </w:instrText>
        </w:r>
        <w:r w:rsidR="00AF215F">
          <w:rPr>
            <w:noProof/>
            <w:webHidden/>
          </w:rPr>
        </w:r>
        <w:r w:rsidR="00AF215F">
          <w:rPr>
            <w:noProof/>
            <w:webHidden/>
          </w:rPr>
          <w:fldChar w:fldCharType="separate"/>
        </w:r>
        <w:r w:rsidR="00AF215F">
          <w:rPr>
            <w:noProof/>
            <w:webHidden/>
          </w:rPr>
          <w:t>3</w:t>
        </w:r>
        <w:r w:rsidR="00AF215F">
          <w:rPr>
            <w:noProof/>
            <w:webHidden/>
          </w:rPr>
          <w:fldChar w:fldCharType="end"/>
        </w:r>
      </w:hyperlink>
    </w:p>
    <w:p w14:paraId="114CD7B9" w14:textId="6D199715" w:rsidR="00AF215F" w:rsidRDefault="00AF215F">
      <w:pPr>
        <w:pStyle w:val="TOC2"/>
        <w:tabs>
          <w:tab w:val="right" w:leader="dot" w:pos="9350"/>
        </w:tabs>
        <w:rPr>
          <w:noProof/>
        </w:rPr>
      </w:pPr>
      <w:hyperlink w:anchor="_Toc238125462" w:history="1">
        <w:r w:rsidRPr="00EA7E16">
          <w:rPr>
            <w:rStyle w:val="Hyperlink"/>
            <w:rFonts w:ascii="Arial" w:hAnsi="Arial"/>
            <w:noProof/>
          </w:rPr>
          <w:t>一、环境准备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BFC8848" w14:textId="08C7E369" w:rsidR="00AF215F" w:rsidRDefault="00AF215F">
      <w:pPr>
        <w:pStyle w:val="TOC2"/>
        <w:tabs>
          <w:tab w:val="right" w:leader="dot" w:pos="9350"/>
        </w:tabs>
        <w:rPr>
          <w:noProof/>
        </w:rPr>
      </w:pPr>
      <w:hyperlink w:anchor="_Toc238125463" w:history="1">
        <w:r w:rsidRPr="00EA7E16">
          <w:rPr>
            <w:rStyle w:val="Hyperlink"/>
            <w:rFonts w:ascii="Arial" w:hAnsi="Arial"/>
            <w:noProof/>
          </w:rPr>
          <w:t>二、实例</w:t>
        </w:r>
        <w:r w:rsidRPr="00EA7E16">
          <w:rPr>
            <w:rStyle w:val="Hyperlink"/>
            <w:rFonts w:ascii="Arial" w:hAnsi="Arial"/>
            <w:noProof/>
          </w:rPr>
          <w:t xml:space="preserve"> 1</w:t>
        </w:r>
        <w:r w:rsidRPr="00EA7E16">
          <w:rPr>
            <w:rStyle w:val="Hyperlink"/>
            <w:rFonts w:ascii="Arial" w:hAnsi="Arial"/>
            <w:noProof/>
          </w:rPr>
          <w:t>：完整跑一遍（含</w:t>
        </w:r>
        <w:r w:rsidRPr="00EA7E16">
          <w:rPr>
            <w:rStyle w:val="Hyperlink"/>
            <w:rFonts w:ascii="Arial" w:hAnsi="Arial"/>
            <w:noProof/>
          </w:rPr>
          <w:t xml:space="preserve"> P3 </w:t>
        </w:r>
        <w:r w:rsidRPr="00EA7E16">
          <w:rPr>
            <w:rStyle w:val="Hyperlink"/>
            <w:rFonts w:ascii="Arial" w:hAnsi="Arial"/>
            <w:noProof/>
          </w:rPr>
          <w:t>周线引擎）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2051536" w14:textId="014A55A3" w:rsidR="00AF215F" w:rsidRDefault="00AF215F">
      <w:pPr>
        <w:pStyle w:val="TOC2"/>
        <w:tabs>
          <w:tab w:val="right" w:leader="dot" w:pos="9350"/>
        </w:tabs>
        <w:rPr>
          <w:noProof/>
        </w:rPr>
      </w:pPr>
      <w:hyperlink w:anchor="_Toc238125464" w:history="1">
        <w:r w:rsidRPr="00EA7E16">
          <w:rPr>
            <w:rStyle w:val="Hyperlink"/>
            <w:rFonts w:ascii="Arial" w:hAnsi="Arial"/>
            <w:noProof/>
          </w:rPr>
          <w:t>三、实例</w:t>
        </w:r>
        <w:r w:rsidRPr="00EA7E16">
          <w:rPr>
            <w:rStyle w:val="Hyperlink"/>
            <w:rFonts w:ascii="Arial" w:hAnsi="Arial"/>
            <w:noProof/>
          </w:rPr>
          <w:t xml:space="preserve"> 2</w:t>
        </w:r>
        <w:r w:rsidRPr="00EA7E16">
          <w:rPr>
            <w:rStyle w:val="Hyperlink"/>
            <w:rFonts w:ascii="Arial" w:hAnsi="Arial"/>
            <w:noProof/>
          </w:rPr>
          <w:t>：只跑周线战术引擎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80B9768" w14:textId="48738121" w:rsidR="00AF215F" w:rsidRDefault="00AF215F">
      <w:pPr>
        <w:pStyle w:val="TOC2"/>
        <w:tabs>
          <w:tab w:val="right" w:leader="dot" w:pos="9350"/>
        </w:tabs>
        <w:rPr>
          <w:noProof/>
        </w:rPr>
      </w:pPr>
      <w:hyperlink w:anchor="_Toc238125465" w:history="1">
        <w:r w:rsidRPr="00EA7E16">
          <w:rPr>
            <w:rStyle w:val="Hyperlink"/>
            <w:rFonts w:ascii="Arial" w:hAnsi="Arial"/>
            <w:noProof/>
          </w:rPr>
          <w:t>四、实例</w:t>
        </w:r>
        <w:r w:rsidRPr="00EA7E16">
          <w:rPr>
            <w:rStyle w:val="Hyperlink"/>
            <w:rFonts w:ascii="Arial" w:hAnsi="Arial"/>
            <w:noProof/>
          </w:rPr>
          <w:t xml:space="preserve"> 3</w:t>
        </w:r>
        <w:r w:rsidRPr="00EA7E16">
          <w:rPr>
            <w:rStyle w:val="Hyperlink"/>
            <w:rFonts w:ascii="Arial" w:hAnsi="Arial"/>
            <w:noProof/>
          </w:rPr>
          <w:t>：查看引擎结果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FBC1BA4" w14:textId="7EEA552E" w:rsidR="00AF215F" w:rsidRDefault="00AF215F">
      <w:pPr>
        <w:pStyle w:val="TOC2"/>
        <w:tabs>
          <w:tab w:val="right" w:leader="dot" w:pos="9350"/>
        </w:tabs>
        <w:rPr>
          <w:noProof/>
        </w:rPr>
      </w:pPr>
      <w:hyperlink w:anchor="_Toc238125466" w:history="1">
        <w:r w:rsidRPr="00EA7E16">
          <w:rPr>
            <w:rStyle w:val="Hyperlink"/>
            <w:rFonts w:ascii="Arial" w:hAnsi="Arial"/>
            <w:noProof/>
          </w:rPr>
          <w:t>五、实例</w:t>
        </w:r>
        <w:r w:rsidRPr="00EA7E16">
          <w:rPr>
            <w:rStyle w:val="Hyperlink"/>
            <w:rFonts w:ascii="Arial" w:hAnsi="Arial"/>
            <w:noProof/>
          </w:rPr>
          <w:t xml:space="preserve"> 4</w:t>
        </w:r>
        <w:r w:rsidRPr="00EA7E16">
          <w:rPr>
            <w:rStyle w:val="Hyperlink"/>
            <w:rFonts w:ascii="Arial" w:hAnsi="Arial"/>
            <w:noProof/>
          </w:rPr>
          <w:t>：解读字段与信号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E7D3886" w14:textId="76363CCE" w:rsidR="00AF215F" w:rsidRDefault="00AF215F">
      <w:pPr>
        <w:pStyle w:val="TOC2"/>
        <w:tabs>
          <w:tab w:val="right" w:leader="dot" w:pos="9350"/>
        </w:tabs>
        <w:rPr>
          <w:noProof/>
        </w:rPr>
      </w:pPr>
      <w:hyperlink w:anchor="_Toc238125467" w:history="1">
        <w:r w:rsidRPr="00EA7E16">
          <w:rPr>
            <w:rStyle w:val="Hyperlink"/>
            <w:rFonts w:ascii="Arial" w:hAnsi="Arial"/>
            <w:noProof/>
          </w:rPr>
          <w:t>六、实例</w:t>
        </w:r>
        <w:r w:rsidRPr="00EA7E16">
          <w:rPr>
            <w:rStyle w:val="Hyperlink"/>
            <w:rFonts w:ascii="Arial" w:hAnsi="Arial"/>
            <w:noProof/>
          </w:rPr>
          <w:t xml:space="preserve"> 5</w:t>
        </w:r>
        <w:r w:rsidRPr="00EA7E16">
          <w:rPr>
            <w:rStyle w:val="Hyperlink"/>
            <w:rFonts w:ascii="Arial" w:hAnsi="Arial"/>
            <w:noProof/>
          </w:rPr>
          <w:t>：运行测试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4EE2D45" w14:textId="1A3344D1" w:rsidR="00AF215F" w:rsidRDefault="00AF215F">
      <w:pPr>
        <w:pStyle w:val="TOC2"/>
        <w:tabs>
          <w:tab w:val="right" w:leader="dot" w:pos="9350"/>
        </w:tabs>
        <w:rPr>
          <w:noProof/>
        </w:rPr>
      </w:pPr>
      <w:hyperlink w:anchor="_Toc238125468" w:history="1">
        <w:r w:rsidRPr="00EA7E16">
          <w:rPr>
            <w:rStyle w:val="Hyperlink"/>
            <w:rFonts w:ascii="Arial" w:hAnsi="Arial"/>
            <w:noProof/>
          </w:rPr>
          <w:t>七、实例</w:t>
        </w:r>
        <w:r w:rsidRPr="00EA7E16">
          <w:rPr>
            <w:rStyle w:val="Hyperlink"/>
            <w:rFonts w:ascii="Arial" w:hAnsi="Arial"/>
            <w:noProof/>
          </w:rPr>
          <w:t xml:space="preserve"> 6</w:t>
        </w:r>
        <w:r w:rsidRPr="00EA7E16">
          <w:rPr>
            <w:rStyle w:val="Hyperlink"/>
            <w:rFonts w:ascii="Arial" w:hAnsi="Arial"/>
            <w:noProof/>
          </w:rPr>
          <w:t>：</w:t>
        </w:r>
        <w:r w:rsidRPr="00EA7E16">
          <w:rPr>
            <w:rStyle w:val="Hyperlink"/>
            <w:rFonts w:ascii="Arial" w:hAnsi="Arial"/>
            <w:noProof/>
          </w:rPr>
          <w:t xml:space="preserve">Python </w:t>
        </w:r>
        <w:r w:rsidRPr="00EA7E16">
          <w:rPr>
            <w:rStyle w:val="Hyperlink"/>
            <w:rFonts w:ascii="Arial" w:hAnsi="Arial"/>
            <w:noProof/>
          </w:rPr>
          <w:t>直接调用（二次开发）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04B7993" w14:textId="2B1E4CA7" w:rsidR="00AF215F" w:rsidRDefault="00AF215F">
      <w:pPr>
        <w:pStyle w:val="TOC2"/>
        <w:tabs>
          <w:tab w:val="right" w:leader="dot" w:pos="9350"/>
        </w:tabs>
        <w:rPr>
          <w:noProof/>
        </w:rPr>
      </w:pPr>
      <w:hyperlink w:anchor="_Toc238125469" w:history="1">
        <w:r w:rsidRPr="00EA7E16">
          <w:rPr>
            <w:rStyle w:val="Hyperlink"/>
            <w:rFonts w:ascii="Arial" w:hAnsi="Arial"/>
            <w:noProof/>
          </w:rPr>
          <w:t>八、实例</w:t>
        </w:r>
        <w:r w:rsidRPr="00EA7E16">
          <w:rPr>
            <w:rStyle w:val="Hyperlink"/>
            <w:rFonts w:ascii="Arial" w:hAnsi="Arial"/>
            <w:noProof/>
          </w:rPr>
          <w:t xml:space="preserve"> 7</w:t>
        </w:r>
        <w:r w:rsidRPr="00EA7E16">
          <w:rPr>
            <w:rStyle w:val="Hyperlink"/>
            <w:rFonts w:ascii="Arial" w:hAnsi="Arial"/>
            <w:noProof/>
          </w:rPr>
          <w:t>：日常维护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A83B726" w14:textId="7F203169" w:rsidR="00AF215F" w:rsidRDefault="00AF215F">
      <w:pPr>
        <w:pStyle w:val="TOC2"/>
        <w:tabs>
          <w:tab w:val="right" w:leader="dot" w:pos="9350"/>
        </w:tabs>
        <w:rPr>
          <w:noProof/>
        </w:rPr>
      </w:pPr>
      <w:hyperlink w:anchor="_Toc238125470" w:history="1">
        <w:r w:rsidRPr="00EA7E16">
          <w:rPr>
            <w:rStyle w:val="Hyperlink"/>
            <w:rFonts w:ascii="Arial" w:hAnsi="Arial"/>
            <w:noProof/>
          </w:rPr>
          <w:t>九、参数汇总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A15EFDD" w14:textId="5B815187" w:rsidR="00AF215F" w:rsidRDefault="00AF215F">
      <w:pPr>
        <w:pStyle w:val="TOC2"/>
        <w:tabs>
          <w:tab w:val="right" w:leader="dot" w:pos="9350"/>
        </w:tabs>
        <w:rPr>
          <w:noProof/>
        </w:rPr>
      </w:pPr>
      <w:hyperlink w:anchor="_Toc238125471" w:history="1">
        <w:r w:rsidRPr="00EA7E16">
          <w:rPr>
            <w:rStyle w:val="Hyperlink"/>
            <w:rFonts w:ascii="Arial" w:hAnsi="Arial"/>
            <w:noProof/>
          </w:rPr>
          <w:t>十、常见问题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24259F7" w14:textId="669FE0ED" w:rsidR="00EE1E77" w:rsidRDefault="00232DF5">
      <w:pPr>
        <w:pStyle w:val="TOC21"/>
        <w:tabs>
          <w:tab w:val="right" w:leader="dot" w:pos="9360"/>
        </w:tabs>
      </w:pPr>
      <w:r>
        <w:fldChar w:fldCharType="end"/>
      </w:r>
    </w:p>
    <w:p w14:paraId="16820E88" w14:textId="77777777" w:rsidR="00EE1E77" w:rsidRDefault="00232DF5">
      <w:r>
        <w:br w:type="page"/>
      </w:r>
    </w:p>
    <w:p w14:paraId="16743AEB" w14:textId="77777777" w:rsidR="00EE1E77" w:rsidRDefault="00232DF5">
      <w:pPr>
        <w:pStyle w:val="Heading1"/>
      </w:pPr>
      <w:bookmarkStart w:id="0" w:name="_Toc238125461"/>
      <w:r>
        <w:rPr>
          <w:rFonts w:ascii="Arial" w:eastAsia="Microsoft YaHei" w:hAnsi="Arial" w:cs="Arial"/>
        </w:rPr>
        <w:lastRenderedPageBreak/>
        <w:t xml:space="preserve">QCFP-MTF P3 </w:t>
      </w:r>
      <w:r>
        <w:rPr>
          <w:rFonts w:ascii="Arial" w:eastAsia="Microsoft YaHei" w:hAnsi="Arial" w:cs="Arial"/>
        </w:rPr>
        <w:t>用户使用手册（含实例）</w:t>
      </w:r>
      <w:bookmarkEnd w:id="0"/>
    </w:p>
    <w:p w14:paraId="0405161A" w14:textId="77777777" w:rsidR="00EE1E77" w:rsidRDefault="00232DF5">
      <w:pPr>
        <w:ind w:left="567"/>
      </w:pPr>
      <w:r>
        <w:rPr>
          <w:rFonts w:cs="Calibri"/>
          <w:i/>
        </w:rPr>
        <w:t>适用版本：</w:t>
      </w:r>
      <w:r>
        <w:rPr>
          <w:rFonts w:cs="Calibri"/>
          <w:i/>
        </w:rPr>
        <w:t xml:space="preserve">QCFP-MTF-2.1.1 / P3 </w:t>
      </w:r>
      <w:r>
        <w:rPr>
          <w:rFonts w:cs="Calibri"/>
          <w:i/>
        </w:rPr>
        <w:t>周线战术引擎</w:t>
      </w:r>
      <w:r>
        <w:rPr>
          <w:i/>
        </w:rPr>
        <w:br/>
      </w:r>
      <w:r>
        <w:rPr>
          <w:rFonts w:cs="Calibri"/>
          <w:i/>
        </w:rPr>
        <w:t>环境：</w:t>
      </w:r>
      <w:r>
        <w:rPr>
          <w:rFonts w:cs="Calibri"/>
          <w:i/>
        </w:rPr>
        <w:t xml:space="preserve">Windows + </w:t>
      </w:r>
      <w:r>
        <w:rPr>
          <w:rFonts w:cs="Calibri"/>
          <w:i/>
        </w:rPr>
        <w:t>项目虚拟环境</w:t>
      </w:r>
      <w:r>
        <w:rPr>
          <w:rFonts w:cs="Calibri"/>
          <w:i/>
        </w:rPr>
        <w:t xml:space="preserve"> </w:t>
      </w:r>
      <w:r>
        <w:rPr>
          <w:rFonts w:ascii="Consolas" w:eastAsia="Consolas" w:hAnsi="Consolas" w:cs="Consolas"/>
          <w:i/>
          <w:color w:val="800000"/>
          <w:sz w:val="20"/>
        </w:rPr>
        <w:t>.venv</w:t>
      </w:r>
      <w:r>
        <w:rPr>
          <w:rFonts w:cs="Calibri"/>
          <w:i/>
        </w:rPr>
        <w:t>（</w:t>
      </w:r>
      <w:r>
        <w:rPr>
          <w:rFonts w:cs="Calibri"/>
          <w:i/>
        </w:rPr>
        <w:t>Python 3.13</w:t>
      </w:r>
      <w:r>
        <w:rPr>
          <w:rFonts w:cs="Calibri"/>
          <w:i/>
        </w:rPr>
        <w:t>）</w:t>
      </w:r>
      <w:r>
        <w:rPr>
          <w:i/>
        </w:rPr>
        <w:br/>
      </w:r>
      <w:r>
        <w:rPr>
          <w:rFonts w:cs="Calibri"/>
          <w:i/>
        </w:rPr>
        <w:t>所有命令默认在项目根目录执行</w:t>
      </w:r>
    </w:p>
    <w:p w14:paraId="522D96EC" w14:textId="77777777" w:rsidR="00EE1E77" w:rsidRDefault="00232DF5">
      <w:pPr>
        <w:pStyle w:val="Heading2"/>
      </w:pPr>
      <w:bookmarkStart w:id="1" w:name="_Toc238125462"/>
      <w:r>
        <w:rPr>
          <w:rFonts w:ascii="Arial" w:eastAsia="Microsoft YaHei" w:hAnsi="Arial" w:cs="Arial"/>
        </w:rPr>
        <w:t>一、环境准备</w:t>
      </w:r>
      <w:bookmarkEnd w:id="1"/>
    </w:p>
    <w:p w14:paraId="3A03AD68" w14:textId="77777777" w:rsidR="00EE1E77" w:rsidRDefault="00232DF5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cd C:\Users\Quansheng\Documents\projects\TA_Workflow</w:t>
      </w:r>
      <w:r>
        <w:rPr>
          <w:rFonts w:ascii="Consolas" w:eastAsia="Consolas" w:hAnsi="Consolas" w:cs="Consolas"/>
          <w:sz w:val="20"/>
        </w:rPr>
        <w:br/>
        <w:t>$env:PYTHONIOENCODING="utf-8"</w:t>
      </w:r>
      <w:r>
        <w:rPr>
          <w:rFonts w:ascii="Consolas" w:eastAsia="Consolas" w:hAnsi="Consolas" w:cs="Consolas"/>
          <w:sz w:val="20"/>
        </w:rPr>
        <w:br/>
        <w:t>$env:PYTHONUTF8="1"</w:t>
      </w:r>
      <w:r>
        <w:rPr>
          <w:rFonts w:ascii="Consolas" w:eastAsia="Consolas" w:hAnsi="Consolas" w:cs="Consolas"/>
          <w:sz w:val="20"/>
        </w:rPr>
        <w:br/>
      </w:r>
    </w:p>
    <w:p w14:paraId="3A20482C" w14:textId="77777777" w:rsidR="00EE1E77" w:rsidRDefault="00232DF5">
      <w:pPr>
        <w:pStyle w:val="Heading2"/>
      </w:pPr>
      <w:bookmarkStart w:id="2" w:name="_Toc238125463"/>
      <w:r>
        <w:rPr>
          <w:rFonts w:ascii="Arial" w:eastAsia="Microsoft YaHei" w:hAnsi="Arial" w:cs="Arial"/>
        </w:rPr>
        <w:t>二、实例</w:t>
      </w:r>
      <w:r>
        <w:rPr>
          <w:rFonts w:ascii="Arial" w:eastAsia="Microsoft YaHei" w:hAnsi="Arial" w:cs="Arial"/>
        </w:rPr>
        <w:t xml:space="preserve"> 1</w:t>
      </w:r>
      <w:r>
        <w:rPr>
          <w:rFonts w:ascii="Arial" w:eastAsia="Microsoft YaHei" w:hAnsi="Arial" w:cs="Arial"/>
        </w:rPr>
        <w:t>：完整跑一遍（含</w:t>
      </w:r>
      <w:r>
        <w:rPr>
          <w:rFonts w:ascii="Arial" w:eastAsia="Microsoft YaHei" w:hAnsi="Arial" w:cs="Arial"/>
        </w:rPr>
        <w:t xml:space="preserve"> P3 </w:t>
      </w:r>
      <w:r>
        <w:rPr>
          <w:rFonts w:ascii="Arial" w:eastAsia="Microsoft YaHei" w:hAnsi="Arial" w:cs="Arial"/>
        </w:rPr>
        <w:t>周线引擎）</w:t>
      </w:r>
      <w:bookmarkEnd w:id="2"/>
    </w:p>
    <w:p w14:paraId="037D8E37" w14:textId="77777777" w:rsidR="00EE1E77" w:rsidRDefault="00232DF5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.venv\Scripts\python.exe run_QCFP_MTF_workflow.py</w:t>
      </w:r>
      <w:r>
        <w:rPr>
          <w:rFonts w:ascii="Consolas" w:eastAsia="Consolas" w:hAnsi="Consolas" w:cs="Consolas"/>
          <w:sz w:val="20"/>
        </w:rPr>
        <w:br/>
      </w:r>
    </w:p>
    <w:p w14:paraId="02C57960" w14:textId="77777777" w:rsidR="00EE1E77" w:rsidRDefault="00232DF5">
      <w:r>
        <w:rPr>
          <w:rFonts w:cs="Calibri"/>
        </w:rPr>
        <w:t xml:space="preserve">7 </w:t>
      </w:r>
      <w:r>
        <w:rPr>
          <w:rFonts w:cs="Calibri"/>
        </w:rPr>
        <w:t>步全</w:t>
      </w:r>
      <w:r>
        <w:rPr>
          <w:rFonts w:cs="Calibri"/>
        </w:rPr>
        <w:t xml:space="preserve"> ✅</w:t>
      </w:r>
      <w:r>
        <w:rPr>
          <w:rFonts w:cs="Calibri"/>
        </w:rPr>
        <w:t>：</w:t>
      </w:r>
      <w:r>
        <w:rPr>
          <w:rFonts w:cs="Calibri"/>
        </w:rPr>
        <w:t xml:space="preserve">init_db → audit_coverage → check_data_quality → structural_engine → monthly_behavior_engine → </w:t>
      </w:r>
      <w:r>
        <w:rPr>
          <w:rFonts w:cs="Calibri"/>
          <w:b/>
        </w:rPr>
        <w:t>weekly_tactical_engine</w:t>
      </w:r>
      <w:r>
        <w:rPr>
          <w:rFonts w:cs="Calibri"/>
        </w:rPr>
        <w:t xml:space="preserve"> → validate_structural</w:t>
      </w:r>
      <w:r>
        <w:rPr>
          <w:rFonts w:cs="Calibri"/>
        </w:rPr>
        <w:t>。</w:t>
      </w:r>
    </w:p>
    <w:p w14:paraId="6CCDFD7D" w14:textId="77777777" w:rsidR="00EE1E77" w:rsidRDefault="00232DF5">
      <w:pPr>
        <w:pStyle w:val="Heading2"/>
      </w:pPr>
      <w:bookmarkStart w:id="3" w:name="_Toc238125464"/>
      <w:r>
        <w:rPr>
          <w:rFonts w:ascii="Arial" w:eastAsia="Microsoft YaHei" w:hAnsi="Arial" w:cs="Arial"/>
        </w:rPr>
        <w:t>三、实例</w:t>
      </w:r>
      <w:r>
        <w:rPr>
          <w:rFonts w:ascii="Arial" w:eastAsia="Microsoft YaHei" w:hAnsi="Arial" w:cs="Arial"/>
        </w:rPr>
        <w:t xml:space="preserve"> 2</w:t>
      </w:r>
      <w:r>
        <w:rPr>
          <w:rFonts w:ascii="Arial" w:eastAsia="Microsoft YaHei" w:hAnsi="Arial" w:cs="Arial"/>
        </w:rPr>
        <w:t>：只跑周线战术引擎</w:t>
      </w:r>
      <w:bookmarkEnd w:id="3"/>
    </w:p>
    <w:p w14:paraId="3582854C" w14:textId="77777777" w:rsidR="00EE1E77" w:rsidRDefault="00232DF5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 xml:space="preserve"># </w:t>
      </w:r>
      <w:r>
        <w:rPr>
          <w:rFonts w:ascii="Consolas" w:eastAsia="Consolas" w:hAnsi="Consolas" w:cs="Consolas"/>
          <w:sz w:val="20"/>
        </w:rPr>
        <w:t>全量（</w:t>
      </w:r>
      <w:r>
        <w:rPr>
          <w:rFonts w:ascii="Consolas" w:eastAsia="Consolas" w:hAnsi="Consolas" w:cs="Consolas"/>
          <w:sz w:val="20"/>
        </w:rPr>
        <w:t xml:space="preserve">15 </w:t>
      </w:r>
      <w:r>
        <w:rPr>
          <w:rFonts w:ascii="Consolas" w:eastAsia="Consolas" w:hAnsi="Consolas" w:cs="Consolas"/>
          <w:sz w:val="20"/>
        </w:rPr>
        <w:t>只股票）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.venv\Scripts\python.exe Core\QCFP_MTF\scripts\weekly_tactical_engine.py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 </w:t>
      </w:r>
      <w:r>
        <w:rPr>
          <w:rFonts w:ascii="Consolas" w:eastAsia="Consolas" w:hAnsi="Consolas" w:cs="Consolas"/>
          <w:sz w:val="20"/>
        </w:rPr>
        <w:t>只看一只股票</w:t>
      </w:r>
      <w:r>
        <w:rPr>
          <w:rFonts w:ascii="Consolas" w:eastAsia="Consolas" w:hAnsi="Consolas" w:cs="Consolas"/>
          <w:sz w:val="20"/>
        </w:rPr>
        <w:br/>
        <w:t>.venv\Scripts\python.exe Core\QCFP_MTF\scripts\weekly_tactical_engine.py --stock 00700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 </w:t>
      </w:r>
      <w:r>
        <w:rPr>
          <w:rFonts w:ascii="Consolas" w:eastAsia="Consolas" w:hAnsi="Consolas" w:cs="Consolas"/>
          <w:sz w:val="20"/>
        </w:rPr>
        <w:t>预演不写库</w:t>
      </w:r>
      <w:r>
        <w:rPr>
          <w:rFonts w:ascii="Consolas" w:eastAsia="Consolas" w:hAnsi="Consolas" w:cs="Consolas"/>
          <w:sz w:val="20"/>
        </w:rPr>
        <w:br/>
        <w:t>.venv\Scripts\python.exe Core\QCFP_MTF\scripts\weekly_tactical_engine.py --stock 00700 --dry-run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 </w:t>
      </w:r>
      <w:r>
        <w:rPr>
          <w:rFonts w:ascii="Consolas" w:eastAsia="Consolas" w:hAnsi="Consolas" w:cs="Consolas"/>
          <w:sz w:val="20"/>
        </w:rPr>
        <w:t>只算指定周</w:t>
      </w:r>
      <w:r>
        <w:rPr>
          <w:rFonts w:ascii="Consolas" w:eastAsia="Consolas" w:hAnsi="Consolas" w:cs="Consolas"/>
          <w:sz w:val="20"/>
        </w:rPr>
        <w:br/>
        <w:t>.venv\Scripts\python.exe Core\QCFP_MTF\scripts\weekly_tactical_engine.py --week-end 2026-08-14</w:t>
      </w:r>
      <w:r>
        <w:rPr>
          <w:rFonts w:ascii="Consolas" w:eastAsia="Consolas" w:hAnsi="Consolas" w:cs="Consolas"/>
          <w:sz w:val="20"/>
        </w:rPr>
        <w:br/>
      </w:r>
    </w:p>
    <w:p w14:paraId="6B4079C4" w14:textId="77777777" w:rsidR="00EE1E77" w:rsidRDefault="00232DF5">
      <w:pPr>
        <w:jc w:val="both"/>
      </w:pPr>
      <w:r>
        <w:rPr>
          <w:rFonts w:cs="Calibri"/>
        </w:rPr>
        <w:t>预期输出（全量）：</w:t>
      </w:r>
    </w:p>
    <w:p w14:paraId="238C4725" w14:textId="77777777" w:rsidR="00EE1E77" w:rsidRDefault="00232DF5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00700 2026-08-14: Consolidation (vol_breakout=0, vol_shrink=0, turn_spike=0, vwap=-2.97%, slope=</w:t>
      </w:r>
      <w:r>
        <w:rPr>
          <w:rFonts w:ascii="Consolas" w:eastAsia="Consolas" w:hAnsi="Consolas" w:cs="Consolas"/>
          <w:sz w:val="20"/>
        </w:rPr>
        <w:t>减速</w:t>
      </w:r>
      <w:r>
        <w:rPr>
          <w:rFonts w:ascii="Consolas" w:eastAsia="Consolas" w:hAnsi="Consolas" w:cs="Consolas"/>
          <w:sz w:val="20"/>
        </w:rPr>
        <w:t>, dq=A)</w:t>
      </w:r>
      <w:r>
        <w:rPr>
          <w:rFonts w:ascii="Consolas" w:eastAsia="Consolas" w:hAnsi="Consolas" w:cs="Consolas"/>
          <w:sz w:val="20"/>
        </w:rPr>
        <w:br/>
        <w:t>...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已</w:t>
      </w:r>
      <w:r>
        <w:rPr>
          <w:rFonts w:ascii="Consolas" w:eastAsia="Consolas" w:hAnsi="Consolas" w:cs="Consolas"/>
          <w:sz w:val="20"/>
        </w:rPr>
        <w:t xml:space="preserve"> UPSERT 9827 </w:t>
      </w:r>
      <w:r>
        <w:rPr>
          <w:rFonts w:ascii="Consolas" w:eastAsia="Consolas" w:hAnsi="Consolas" w:cs="Consolas"/>
          <w:sz w:val="20"/>
        </w:rPr>
        <w:t>行到</w:t>
      </w:r>
      <w:r>
        <w:rPr>
          <w:rFonts w:ascii="Consolas" w:eastAsia="Consolas" w:hAnsi="Consolas" w:cs="Consolas"/>
          <w:sz w:val="20"/>
        </w:rPr>
        <w:t xml:space="preserve"> qcfp_weekly_tactical</w:t>
      </w:r>
      <w:r>
        <w:rPr>
          <w:rFonts w:ascii="Consolas" w:eastAsia="Consolas" w:hAnsi="Consolas" w:cs="Consolas"/>
          <w:sz w:val="20"/>
        </w:rPr>
        <w:br/>
      </w:r>
    </w:p>
    <w:p w14:paraId="5792227E" w14:textId="77777777" w:rsidR="00EE1E77" w:rsidRDefault="00232DF5">
      <w:pPr>
        <w:pStyle w:val="Heading2"/>
      </w:pPr>
      <w:bookmarkStart w:id="4" w:name="_Toc238125465"/>
      <w:r>
        <w:rPr>
          <w:rFonts w:ascii="Arial" w:eastAsia="Microsoft YaHei" w:hAnsi="Arial" w:cs="Arial"/>
        </w:rPr>
        <w:lastRenderedPageBreak/>
        <w:t>四、实例</w:t>
      </w:r>
      <w:r>
        <w:rPr>
          <w:rFonts w:ascii="Arial" w:eastAsia="Microsoft YaHei" w:hAnsi="Arial" w:cs="Arial"/>
        </w:rPr>
        <w:t xml:space="preserve"> 3</w:t>
      </w:r>
      <w:r>
        <w:rPr>
          <w:rFonts w:ascii="Arial" w:eastAsia="Microsoft YaHei" w:hAnsi="Arial" w:cs="Arial"/>
        </w:rPr>
        <w:t>：查看引擎结果</w:t>
      </w:r>
      <w:bookmarkEnd w:id="4"/>
    </w:p>
    <w:p w14:paraId="1C4223A0" w14:textId="77777777" w:rsidR="00EE1E77" w:rsidRDefault="00232DF5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 xml:space="preserve"># </w:t>
      </w:r>
      <w:r>
        <w:rPr>
          <w:rFonts w:ascii="Consolas" w:eastAsia="Consolas" w:hAnsi="Consolas" w:cs="Consolas"/>
          <w:sz w:val="20"/>
        </w:rPr>
        <w:t>最新报告</w:t>
      </w:r>
      <w:r>
        <w:rPr>
          <w:rFonts w:ascii="Consolas" w:eastAsia="Consolas" w:hAnsi="Consolas" w:cs="Consolas"/>
          <w:sz w:val="20"/>
        </w:rPr>
        <w:br/>
        <w:t>Get-ChildItem Report\QCFP_MTF\weekly | Sort-Object LastWriteTime -Descending | Select-Object -First 3 Name</w:t>
      </w:r>
      <w:r>
        <w:rPr>
          <w:rFonts w:ascii="Consolas" w:eastAsia="Consolas" w:hAnsi="Consolas" w:cs="Consolas"/>
          <w:sz w:val="20"/>
        </w:rPr>
        <w:br/>
        <w:t>Invoke-Item (Get-ChildItem Report\QCFP_MTF\weekly\weekly_tactical_*.csv | Sort-Object LastWriteTime -Descending | Select-Object -First 1).FullName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 00700 </w:t>
      </w:r>
      <w:r>
        <w:rPr>
          <w:rFonts w:ascii="Consolas" w:eastAsia="Consolas" w:hAnsi="Consolas" w:cs="Consolas"/>
          <w:sz w:val="20"/>
        </w:rPr>
        <w:t>最近</w:t>
      </w:r>
      <w:r>
        <w:rPr>
          <w:rFonts w:ascii="Consolas" w:eastAsia="Consolas" w:hAnsi="Consolas" w:cs="Consolas"/>
          <w:sz w:val="20"/>
        </w:rPr>
        <w:t xml:space="preserve"> 6 </w:t>
      </w:r>
      <w:r>
        <w:rPr>
          <w:rFonts w:ascii="Consolas" w:eastAsia="Consolas" w:hAnsi="Consolas" w:cs="Consolas"/>
          <w:sz w:val="20"/>
        </w:rPr>
        <w:t>周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sqlite3 SQLiteDB\HK_Stock.db "SELECT week_end, w_turnover_deviation, w_volume_breakout, w_volume_shrink, w_vwap_deviation, w_ma_slope, w_breakout, w_breakdown, tactical_signal FROM qcfp_weekly_tactical WHERE stock_code='00700' ORDER BY week_end DESC LIMIT 6;"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 </w:t>
      </w:r>
      <w:r>
        <w:rPr>
          <w:rFonts w:ascii="Consolas" w:eastAsia="Consolas" w:hAnsi="Consolas" w:cs="Consolas"/>
          <w:sz w:val="20"/>
        </w:rPr>
        <w:t>信号分布</w:t>
      </w:r>
      <w:r>
        <w:rPr>
          <w:rFonts w:ascii="Consolas" w:eastAsia="Consolas" w:hAnsi="Consolas" w:cs="Consolas"/>
          <w:sz w:val="20"/>
        </w:rPr>
        <w:br/>
        <w:t>sqlite3 SQLiteDB\HK_Stock.db "SELECT tactical_signal, COUNT(*) FROM qcfp_weekly_tactical GROUP BY 1 ORDER BY 2 DESC;"</w:t>
      </w:r>
      <w:r>
        <w:rPr>
          <w:rFonts w:ascii="Consolas" w:eastAsia="Consolas" w:hAnsi="Consolas" w:cs="Consolas"/>
          <w:sz w:val="20"/>
        </w:rPr>
        <w:br/>
      </w:r>
    </w:p>
    <w:p w14:paraId="305D8186" w14:textId="77777777" w:rsidR="00EE1E77" w:rsidRDefault="00232DF5">
      <w:pPr>
        <w:pStyle w:val="Heading2"/>
      </w:pPr>
      <w:bookmarkStart w:id="5" w:name="_Toc238125466"/>
      <w:r>
        <w:rPr>
          <w:rFonts w:ascii="Arial" w:eastAsia="Microsoft YaHei" w:hAnsi="Arial" w:cs="Arial"/>
        </w:rPr>
        <w:t>五、实例</w:t>
      </w:r>
      <w:r>
        <w:rPr>
          <w:rFonts w:ascii="Arial" w:eastAsia="Microsoft YaHei" w:hAnsi="Arial" w:cs="Arial"/>
        </w:rPr>
        <w:t xml:space="preserve"> 4</w:t>
      </w:r>
      <w:r>
        <w:rPr>
          <w:rFonts w:ascii="Arial" w:eastAsia="Microsoft YaHei" w:hAnsi="Arial" w:cs="Arial"/>
        </w:rPr>
        <w:t>：解读字段与信号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EE1E77" w14:paraId="5A9770E0" w14:textId="77777777">
        <w:trPr>
          <w:tblHeader/>
        </w:trPr>
        <w:tc>
          <w:tcPr>
            <w:tcW w:w="4680" w:type="dxa"/>
            <w:shd w:val="clear" w:color="auto" w:fill="2F5496"/>
          </w:tcPr>
          <w:p w14:paraId="0E3EC7B3" w14:textId="77777777" w:rsidR="00EE1E77" w:rsidRDefault="00232DF5">
            <w:r>
              <w:rPr>
                <w:rFonts w:cs="Calibri"/>
                <w:b/>
                <w:color w:val="FFFFFF"/>
                <w:sz w:val="19"/>
              </w:rPr>
              <w:t>字段</w:t>
            </w:r>
          </w:p>
        </w:tc>
        <w:tc>
          <w:tcPr>
            <w:tcW w:w="4680" w:type="dxa"/>
            <w:shd w:val="clear" w:color="auto" w:fill="2F5496"/>
          </w:tcPr>
          <w:p w14:paraId="197FE596" w14:textId="77777777" w:rsidR="00EE1E77" w:rsidRDefault="00232DF5">
            <w:r>
              <w:rPr>
                <w:rFonts w:cs="Calibri"/>
                <w:b/>
                <w:color w:val="FFFFFF"/>
                <w:sz w:val="19"/>
              </w:rPr>
              <w:t>含义</w:t>
            </w:r>
          </w:p>
        </w:tc>
      </w:tr>
      <w:tr w:rsidR="00EE1E77" w14:paraId="57FAB6E7" w14:textId="77777777">
        <w:tc>
          <w:tcPr>
            <w:tcW w:w="4680" w:type="dxa"/>
          </w:tcPr>
          <w:p w14:paraId="7ED222DA" w14:textId="77777777" w:rsidR="00EE1E77" w:rsidRDefault="00232DF5">
            <w:r>
              <w:rPr>
                <w:rFonts w:cs="Calibri"/>
                <w:sz w:val="19"/>
              </w:rPr>
              <w:t>w_volume_breakout</w:t>
            </w:r>
          </w:p>
        </w:tc>
        <w:tc>
          <w:tcPr>
            <w:tcW w:w="4680" w:type="dxa"/>
          </w:tcPr>
          <w:p w14:paraId="5E901176" w14:textId="77777777" w:rsidR="00EE1E77" w:rsidRDefault="00232DF5">
            <w:r>
              <w:rPr>
                <w:rFonts w:cs="Calibri"/>
                <w:sz w:val="19"/>
              </w:rPr>
              <w:t>放量：</w:t>
            </w:r>
            <w:r>
              <w:rPr>
                <w:rFonts w:cs="Calibri"/>
                <w:sz w:val="19"/>
              </w:rPr>
              <w:t>volume &gt; MA20 × 1.8</w:t>
            </w:r>
          </w:p>
        </w:tc>
      </w:tr>
      <w:tr w:rsidR="00EE1E77" w14:paraId="60FC3361" w14:textId="77777777">
        <w:tc>
          <w:tcPr>
            <w:tcW w:w="4680" w:type="dxa"/>
          </w:tcPr>
          <w:p w14:paraId="4847B05B" w14:textId="77777777" w:rsidR="00EE1E77" w:rsidRDefault="00232DF5">
            <w:r>
              <w:rPr>
                <w:rFonts w:cs="Calibri"/>
                <w:sz w:val="19"/>
              </w:rPr>
              <w:t>w_volume_shrink</w:t>
            </w:r>
          </w:p>
        </w:tc>
        <w:tc>
          <w:tcPr>
            <w:tcW w:w="4680" w:type="dxa"/>
          </w:tcPr>
          <w:p w14:paraId="0145773E" w14:textId="77777777" w:rsidR="00EE1E77" w:rsidRDefault="00232DF5">
            <w:r>
              <w:rPr>
                <w:rFonts w:cs="Calibri"/>
                <w:sz w:val="19"/>
              </w:rPr>
              <w:t>极度缩量：</w:t>
            </w:r>
            <w:r>
              <w:rPr>
                <w:rFonts w:cs="Calibri"/>
                <w:sz w:val="19"/>
              </w:rPr>
              <w:t>volume &lt; MA20 × 0.5</w:t>
            </w:r>
          </w:p>
        </w:tc>
      </w:tr>
      <w:tr w:rsidR="00EE1E77" w14:paraId="4CFEA59B" w14:textId="77777777">
        <w:tc>
          <w:tcPr>
            <w:tcW w:w="4680" w:type="dxa"/>
          </w:tcPr>
          <w:p w14:paraId="464BF05F" w14:textId="77777777" w:rsidR="00EE1E77" w:rsidRDefault="00232DF5">
            <w:r>
              <w:rPr>
                <w:rFonts w:cs="Calibri"/>
                <w:sz w:val="19"/>
              </w:rPr>
              <w:t>w_turnover_deviation</w:t>
            </w:r>
          </w:p>
        </w:tc>
        <w:tc>
          <w:tcPr>
            <w:tcW w:w="4680" w:type="dxa"/>
          </w:tcPr>
          <w:p w14:paraId="6A515389" w14:textId="77777777" w:rsidR="00EE1E77" w:rsidRDefault="00232DF5">
            <w:r>
              <w:rPr>
                <w:rFonts w:cs="Calibri"/>
                <w:sz w:val="19"/>
              </w:rPr>
              <w:t>周换手</w:t>
            </w:r>
            <w:r>
              <w:rPr>
                <w:rFonts w:cs="Calibri"/>
                <w:sz w:val="19"/>
              </w:rPr>
              <w:t xml:space="preserve"> vs 13 </w:t>
            </w:r>
            <w:r>
              <w:rPr>
                <w:rFonts w:cs="Calibri"/>
                <w:sz w:val="19"/>
              </w:rPr>
              <w:t>周（季度）周均的偏离</w:t>
            </w:r>
          </w:p>
        </w:tc>
      </w:tr>
      <w:tr w:rsidR="00EE1E77" w14:paraId="16D1051F" w14:textId="77777777">
        <w:tc>
          <w:tcPr>
            <w:tcW w:w="4680" w:type="dxa"/>
          </w:tcPr>
          <w:p w14:paraId="6024084B" w14:textId="77777777" w:rsidR="00EE1E77" w:rsidRDefault="00232DF5">
            <w:r>
              <w:rPr>
                <w:rFonts w:cs="Calibri"/>
                <w:sz w:val="19"/>
              </w:rPr>
              <w:t>w_turnover_spike</w:t>
            </w:r>
          </w:p>
        </w:tc>
        <w:tc>
          <w:tcPr>
            <w:tcW w:w="4680" w:type="dxa"/>
          </w:tcPr>
          <w:p w14:paraId="615F0F0B" w14:textId="77777777" w:rsidR="00EE1E77" w:rsidRDefault="00232DF5">
            <w:r>
              <w:rPr>
                <w:rFonts w:cs="Calibri"/>
                <w:sz w:val="19"/>
              </w:rPr>
              <w:t>极端换手：</w:t>
            </w:r>
            <w:r>
              <w:rPr>
                <w:rFonts w:cs="Calibri"/>
                <w:sz w:val="19"/>
              </w:rPr>
              <w:t>turnover &gt; MA8 × 2.0</w:t>
            </w:r>
          </w:p>
        </w:tc>
      </w:tr>
      <w:tr w:rsidR="00EE1E77" w14:paraId="59179B54" w14:textId="77777777">
        <w:tc>
          <w:tcPr>
            <w:tcW w:w="4680" w:type="dxa"/>
          </w:tcPr>
          <w:p w14:paraId="6BBE2DDB" w14:textId="77777777" w:rsidR="00EE1E77" w:rsidRDefault="00232DF5">
            <w:r>
              <w:rPr>
                <w:rFonts w:cs="Calibri"/>
                <w:sz w:val="19"/>
              </w:rPr>
              <w:t>w_vwap_deviation</w:t>
            </w:r>
          </w:p>
        </w:tc>
        <w:tc>
          <w:tcPr>
            <w:tcW w:w="4680" w:type="dxa"/>
          </w:tcPr>
          <w:p w14:paraId="79F22237" w14:textId="77777777" w:rsidR="00EE1E77" w:rsidRDefault="00232DF5">
            <w:r>
              <w:rPr>
                <w:rFonts w:cs="Calibri"/>
                <w:sz w:val="19"/>
              </w:rPr>
              <w:t>收盘价</w:t>
            </w:r>
            <w:r>
              <w:rPr>
                <w:rFonts w:cs="Calibri"/>
                <w:sz w:val="19"/>
              </w:rPr>
              <w:t xml:space="preserve"> vs </w:t>
            </w:r>
            <w:r>
              <w:rPr>
                <w:rFonts w:cs="Calibri"/>
                <w:sz w:val="19"/>
              </w:rPr>
              <w:t>周</w:t>
            </w:r>
            <w:r>
              <w:rPr>
                <w:rFonts w:cs="Calibri"/>
                <w:sz w:val="19"/>
              </w:rPr>
              <w:t xml:space="preserve"> VWAP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>amount/volume</w:t>
            </w:r>
            <w:r>
              <w:rPr>
                <w:rFonts w:cs="Calibri"/>
                <w:sz w:val="19"/>
              </w:rPr>
              <w:t>）偏离</w:t>
            </w:r>
          </w:p>
        </w:tc>
      </w:tr>
      <w:tr w:rsidR="00EE1E77" w14:paraId="1E107EED" w14:textId="77777777">
        <w:tc>
          <w:tcPr>
            <w:tcW w:w="4680" w:type="dxa"/>
          </w:tcPr>
          <w:p w14:paraId="79AECF63" w14:textId="77777777" w:rsidR="00EE1E77" w:rsidRDefault="00232DF5">
            <w:r>
              <w:rPr>
                <w:rFonts w:cs="Calibri"/>
                <w:sz w:val="19"/>
              </w:rPr>
              <w:t>w_ma_slope</w:t>
            </w:r>
          </w:p>
        </w:tc>
        <w:tc>
          <w:tcPr>
            <w:tcW w:w="4680" w:type="dxa"/>
          </w:tcPr>
          <w:p w14:paraId="4256FC0E" w14:textId="77777777" w:rsidR="00EE1E77" w:rsidRDefault="00232DF5">
            <w:r>
              <w:rPr>
                <w:rFonts w:cs="Calibri"/>
                <w:sz w:val="19"/>
              </w:rPr>
              <w:t xml:space="preserve">ema5 </w:t>
            </w:r>
            <w:r>
              <w:rPr>
                <w:rFonts w:cs="Calibri"/>
                <w:sz w:val="19"/>
              </w:rPr>
              <w:t>二阶差分：加速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cs="Calibri"/>
                <w:sz w:val="19"/>
              </w:rPr>
              <w:t>减速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cs="Calibri"/>
                <w:sz w:val="19"/>
              </w:rPr>
              <w:t>平稳</w:t>
            </w:r>
          </w:p>
        </w:tc>
      </w:tr>
      <w:tr w:rsidR="00EE1E77" w14:paraId="08FFDE4F" w14:textId="77777777">
        <w:tc>
          <w:tcPr>
            <w:tcW w:w="4680" w:type="dxa"/>
          </w:tcPr>
          <w:p w14:paraId="79E21BC4" w14:textId="77777777" w:rsidR="00EE1E77" w:rsidRDefault="00232DF5">
            <w:r>
              <w:rPr>
                <w:rFonts w:cs="Calibri"/>
                <w:sz w:val="19"/>
              </w:rPr>
              <w:t>w_breakout</w:t>
            </w:r>
          </w:p>
        </w:tc>
        <w:tc>
          <w:tcPr>
            <w:tcW w:w="4680" w:type="dxa"/>
          </w:tcPr>
          <w:p w14:paraId="72502DF4" w14:textId="77777777" w:rsidR="00EE1E77" w:rsidRDefault="00232DF5">
            <w:r>
              <w:rPr>
                <w:rFonts w:cs="Calibri"/>
                <w:sz w:val="19"/>
              </w:rPr>
              <w:t>有效突破：新高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放量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价在</w:t>
            </w:r>
            <w:r>
              <w:rPr>
                <w:rFonts w:cs="Calibri"/>
                <w:sz w:val="19"/>
              </w:rPr>
              <w:t xml:space="preserve"> VWAP </w:t>
            </w:r>
            <w:r>
              <w:rPr>
                <w:rFonts w:cs="Calibri"/>
                <w:sz w:val="19"/>
              </w:rPr>
              <w:t>上（三确认）</w:t>
            </w:r>
          </w:p>
        </w:tc>
      </w:tr>
      <w:tr w:rsidR="00EE1E77" w14:paraId="4143B77C" w14:textId="77777777">
        <w:tc>
          <w:tcPr>
            <w:tcW w:w="4680" w:type="dxa"/>
          </w:tcPr>
          <w:p w14:paraId="5B002921" w14:textId="77777777" w:rsidR="00EE1E77" w:rsidRDefault="00232DF5">
            <w:r>
              <w:rPr>
                <w:rFonts w:cs="Calibri"/>
                <w:sz w:val="19"/>
              </w:rPr>
              <w:t>w_breakdown</w:t>
            </w:r>
          </w:p>
        </w:tc>
        <w:tc>
          <w:tcPr>
            <w:tcW w:w="4680" w:type="dxa"/>
          </w:tcPr>
          <w:p w14:paraId="3036CC2D" w14:textId="77777777" w:rsidR="00EE1E77" w:rsidRDefault="00232DF5">
            <w:r>
              <w:rPr>
                <w:rFonts w:cs="Calibri"/>
                <w:sz w:val="19"/>
              </w:rPr>
              <w:t>有效破位：新低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价在</w:t>
            </w:r>
            <w:r>
              <w:rPr>
                <w:rFonts w:cs="Calibri"/>
                <w:sz w:val="19"/>
              </w:rPr>
              <w:t xml:space="preserve"> VWAP </w:t>
            </w:r>
            <w:r>
              <w:rPr>
                <w:rFonts w:cs="Calibri"/>
                <w:sz w:val="19"/>
              </w:rPr>
              <w:t>下</w:t>
            </w:r>
          </w:p>
        </w:tc>
      </w:tr>
      <w:tr w:rsidR="00EE1E77" w14:paraId="55F30975" w14:textId="77777777">
        <w:trPr>
          <w:tblHeader/>
        </w:trPr>
        <w:tc>
          <w:tcPr>
            <w:tcW w:w="4680" w:type="dxa"/>
            <w:shd w:val="clear" w:color="auto" w:fill="2F5496"/>
          </w:tcPr>
          <w:p w14:paraId="5DE2E16B" w14:textId="77777777" w:rsidR="00EE1E77" w:rsidRDefault="00232DF5">
            <w:r>
              <w:rPr>
                <w:rFonts w:cs="Calibri"/>
                <w:b/>
                <w:color w:val="FFFFFF"/>
                <w:sz w:val="19"/>
              </w:rPr>
              <w:t>tactical_signal</w:t>
            </w:r>
          </w:p>
        </w:tc>
        <w:tc>
          <w:tcPr>
            <w:tcW w:w="4680" w:type="dxa"/>
            <w:shd w:val="clear" w:color="auto" w:fill="2F5496"/>
          </w:tcPr>
          <w:p w14:paraId="63EEA9C0" w14:textId="77777777" w:rsidR="00EE1E77" w:rsidRDefault="00232DF5">
            <w:r>
              <w:rPr>
                <w:rFonts w:cs="Calibri"/>
                <w:b/>
                <w:color w:val="FFFFFF"/>
                <w:sz w:val="19"/>
              </w:rPr>
              <w:t>触发条件</w:t>
            </w:r>
          </w:p>
        </w:tc>
      </w:tr>
      <w:tr w:rsidR="00EE1E77" w14:paraId="1257A7BB" w14:textId="77777777">
        <w:tc>
          <w:tcPr>
            <w:tcW w:w="4680" w:type="dxa"/>
          </w:tcPr>
          <w:p w14:paraId="67BEBE1E" w14:textId="77777777" w:rsidR="00EE1E77" w:rsidRDefault="00232DF5">
            <w:r>
              <w:rPr>
                <w:rFonts w:cs="Calibri"/>
                <w:sz w:val="19"/>
              </w:rPr>
              <w:t>Breakdown</w:t>
            </w:r>
          </w:p>
        </w:tc>
        <w:tc>
          <w:tcPr>
            <w:tcW w:w="4680" w:type="dxa"/>
          </w:tcPr>
          <w:p w14:paraId="1B908554" w14:textId="77777777" w:rsidR="00EE1E77" w:rsidRDefault="00232DF5">
            <w:r>
              <w:rPr>
                <w:rFonts w:cs="Calibri"/>
                <w:sz w:val="19"/>
              </w:rPr>
              <w:t>w_breakdown=1</w:t>
            </w:r>
          </w:p>
        </w:tc>
      </w:tr>
      <w:tr w:rsidR="00EE1E77" w14:paraId="7B00F507" w14:textId="77777777">
        <w:tc>
          <w:tcPr>
            <w:tcW w:w="4680" w:type="dxa"/>
          </w:tcPr>
          <w:p w14:paraId="47CA7DF6" w14:textId="77777777" w:rsidR="00EE1E77" w:rsidRDefault="00232DF5">
            <w:r>
              <w:rPr>
                <w:rFonts w:cs="Calibri"/>
                <w:sz w:val="19"/>
              </w:rPr>
              <w:t>Breakout</w:t>
            </w:r>
          </w:p>
        </w:tc>
        <w:tc>
          <w:tcPr>
            <w:tcW w:w="4680" w:type="dxa"/>
          </w:tcPr>
          <w:p w14:paraId="3E4F15B7" w14:textId="77777777" w:rsidR="00EE1E77" w:rsidRDefault="00232DF5">
            <w:r>
              <w:rPr>
                <w:rFonts w:cs="Calibri"/>
                <w:sz w:val="19"/>
              </w:rPr>
              <w:t>w_breakout=1</w:t>
            </w:r>
          </w:p>
        </w:tc>
      </w:tr>
      <w:tr w:rsidR="00EE1E77" w14:paraId="4E100541" w14:textId="77777777">
        <w:tc>
          <w:tcPr>
            <w:tcW w:w="4680" w:type="dxa"/>
          </w:tcPr>
          <w:p w14:paraId="6EC50ECB" w14:textId="77777777" w:rsidR="00EE1E77" w:rsidRDefault="00232DF5">
            <w:r>
              <w:rPr>
                <w:rFonts w:cs="Calibri"/>
                <w:sz w:val="19"/>
              </w:rPr>
              <w:t>Pullback</w:t>
            </w:r>
          </w:p>
        </w:tc>
        <w:tc>
          <w:tcPr>
            <w:tcW w:w="4680" w:type="dxa"/>
          </w:tcPr>
          <w:p w14:paraId="18D56853" w14:textId="77777777" w:rsidR="00EE1E77" w:rsidRDefault="00232DF5">
            <w:r>
              <w:rPr>
                <w:rFonts w:cs="Calibri"/>
                <w:sz w:val="19"/>
              </w:rPr>
              <w:t xml:space="preserve">close &lt; ema5 </w:t>
            </w:r>
            <w:r>
              <w:rPr>
                <w:rFonts w:cs="Calibri"/>
                <w:sz w:val="19"/>
              </w:rPr>
              <w:t>且</w:t>
            </w:r>
            <w:r>
              <w:rPr>
                <w:rFonts w:cs="Calibri"/>
                <w:sz w:val="19"/>
              </w:rPr>
              <w:t xml:space="preserve"> close &gt; ema20</w:t>
            </w:r>
            <w:r>
              <w:rPr>
                <w:rFonts w:cs="Calibri"/>
                <w:sz w:val="19"/>
              </w:rPr>
              <w:t>（上升趋势回调）</w:t>
            </w:r>
          </w:p>
        </w:tc>
      </w:tr>
      <w:tr w:rsidR="00EE1E77" w14:paraId="7638C316" w14:textId="77777777">
        <w:tc>
          <w:tcPr>
            <w:tcW w:w="4680" w:type="dxa"/>
          </w:tcPr>
          <w:p w14:paraId="57A664EE" w14:textId="77777777" w:rsidR="00EE1E77" w:rsidRDefault="00232DF5">
            <w:r>
              <w:rPr>
                <w:rFonts w:cs="Calibri"/>
                <w:sz w:val="19"/>
              </w:rPr>
              <w:t>Consolidation</w:t>
            </w:r>
          </w:p>
        </w:tc>
        <w:tc>
          <w:tcPr>
            <w:tcW w:w="4680" w:type="dxa"/>
          </w:tcPr>
          <w:p w14:paraId="257AE1E5" w14:textId="77777777" w:rsidR="00EE1E77" w:rsidRDefault="00232DF5">
            <w:r>
              <w:rPr>
                <w:rFonts w:cs="Calibri"/>
                <w:sz w:val="19"/>
              </w:rPr>
              <w:t>其余（盘整）</w:t>
            </w:r>
          </w:p>
        </w:tc>
      </w:tr>
    </w:tbl>
    <w:p w14:paraId="7AA12C55" w14:textId="77777777" w:rsidR="00EE1E77" w:rsidRDefault="00232DF5">
      <w:pPr>
        <w:pStyle w:val="Heading2"/>
      </w:pPr>
      <w:bookmarkStart w:id="6" w:name="_Toc238125467"/>
      <w:r>
        <w:rPr>
          <w:rFonts w:ascii="Arial" w:eastAsia="Microsoft YaHei" w:hAnsi="Arial" w:cs="Arial"/>
        </w:rPr>
        <w:lastRenderedPageBreak/>
        <w:t>六、实例</w:t>
      </w:r>
      <w:r>
        <w:rPr>
          <w:rFonts w:ascii="Arial" w:eastAsia="Microsoft YaHei" w:hAnsi="Arial" w:cs="Arial"/>
        </w:rPr>
        <w:t xml:space="preserve"> 5</w:t>
      </w:r>
      <w:r>
        <w:rPr>
          <w:rFonts w:ascii="Arial" w:eastAsia="Microsoft YaHei" w:hAnsi="Arial" w:cs="Arial"/>
        </w:rPr>
        <w:t>：运行测试</w:t>
      </w:r>
      <w:bookmarkEnd w:id="6"/>
    </w:p>
    <w:p w14:paraId="142EB723" w14:textId="77777777" w:rsidR="00EE1E77" w:rsidRDefault="00232DF5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 xml:space="preserve"># </w:t>
      </w:r>
      <w:r>
        <w:rPr>
          <w:rFonts w:ascii="Consolas" w:eastAsia="Consolas" w:hAnsi="Consolas" w:cs="Consolas"/>
          <w:sz w:val="20"/>
        </w:rPr>
        <w:t>全量</w:t>
      </w:r>
      <w:r>
        <w:rPr>
          <w:rFonts w:ascii="Consolas" w:eastAsia="Consolas" w:hAnsi="Consolas" w:cs="Consolas"/>
          <w:sz w:val="20"/>
        </w:rPr>
        <w:t xml:space="preserve"> 97 </w:t>
      </w:r>
      <w:r>
        <w:rPr>
          <w:rFonts w:ascii="Consolas" w:eastAsia="Consolas" w:hAnsi="Consolas" w:cs="Consolas"/>
          <w:sz w:val="20"/>
        </w:rPr>
        <w:t>项</w:t>
      </w:r>
      <w:r>
        <w:rPr>
          <w:rFonts w:ascii="Consolas" w:eastAsia="Consolas" w:hAnsi="Consolas" w:cs="Consolas"/>
          <w:sz w:val="20"/>
        </w:rPr>
        <w:br/>
        <w:t>.venv\Scripts\python.exe Core\QCFP_MTF\tests\run_all_tests.py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 P3 </w:t>
      </w:r>
      <w:r>
        <w:rPr>
          <w:rFonts w:ascii="Consolas" w:eastAsia="Consolas" w:hAnsi="Consolas" w:cs="Consolas"/>
          <w:sz w:val="20"/>
        </w:rPr>
        <w:t>专项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.venv\Scripts\python.exe Core\QCFP_MTF\tests\test_tactical\test_weekly_signal.py</w:t>
      </w:r>
      <w:r>
        <w:rPr>
          <w:rFonts w:ascii="Consolas" w:eastAsia="Consolas" w:hAnsi="Consolas" w:cs="Consolas"/>
          <w:sz w:val="20"/>
        </w:rPr>
        <w:br/>
        <w:t>.venv\Scripts\python.exe Core\QCFP_MTF\tests\test_tactical\test_weekly_volume.py</w:t>
      </w:r>
      <w:r>
        <w:rPr>
          <w:rFonts w:ascii="Consolas" w:eastAsia="Consolas" w:hAnsi="Consolas" w:cs="Consolas"/>
          <w:sz w:val="20"/>
        </w:rPr>
        <w:br/>
      </w:r>
    </w:p>
    <w:p w14:paraId="5F346FBD" w14:textId="77777777" w:rsidR="00EE1E77" w:rsidRDefault="00232DF5">
      <w:pPr>
        <w:pStyle w:val="Heading2"/>
      </w:pPr>
      <w:bookmarkStart w:id="7" w:name="_Toc238125468"/>
      <w:r>
        <w:rPr>
          <w:rFonts w:ascii="Arial" w:eastAsia="Microsoft YaHei" w:hAnsi="Arial" w:cs="Arial"/>
        </w:rPr>
        <w:t>七、实例</w:t>
      </w:r>
      <w:r>
        <w:rPr>
          <w:rFonts w:ascii="Arial" w:eastAsia="Microsoft YaHei" w:hAnsi="Arial" w:cs="Arial"/>
        </w:rPr>
        <w:t xml:space="preserve"> 6</w:t>
      </w:r>
      <w:r>
        <w:rPr>
          <w:rFonts w:ascii="Arial" w:eastAsia="Microsoft YaHei" w:hAnsi="Arial" w:cs="Arial"/>
        </w:rPr>
        <w:t>：</w:t>
      </w:r>
      <w:r>
        <w:rPr>
          <w:rFonts w:ascii="Arial" w:eastAsia="Microsoft YaHei" w:hAnsi="Arial" w:cs="Arial"/>
        </w:rPr>
        <w:t xml:space="preserve">Python </w:t>
      </w:r>
      <w:r>
        <w:rPr>
          <w:rFonts w:ascii="Arial" w:eastAsia="Microsoft YaHei" w:hAnsi="Arial" w:cs="Arial"/>
        </w:rPr>
        <w:t>直接调用（二次开发）</w:t>
      </w:r>
      <w:bookmarkEnd w:id="7"/>
    </w:p>
    <w:p w14:paraId="79AF7E13" w14:textId="77777777" w:rsidR="00EE1E77" w:rsidRDefault="00232DF5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$code = @'</w:t>
      </w:r>
      <w:r>
        <w:rPr>
          <w:rFonts w:ascii="Consolas" w:eastAsia="Consolas" w:hAnsi="Consolas" w:cs="Consolas"/>
          <w:sz w:val="20"/>
        </w:rPr>
        <w:br/>
        <w:t>import sys</w:t>
      </w:r>
      <w:r>
        <w:rPr>
          <w:rFonts w:ascii="Consolas" w:eastAsia="Consolas" w:hAnsi="Consolas" w:cs="Consolas"/>
          <w:sz w:val="20"/>
        </w:rPr>
        <w:br/>
        <w:t>sys.path.insert(0, "Core")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from QCFP_MTF.config.settings import load_qcfp_settings</w:t>
      </w:r>
      <w:r>
        <w:rPr>
          <w:rFonts w:ascii="Consolas" w:eastAsia="Consolas" w:hAnsi="Consolas" w:cs="Consolas"/>
          <w:sz w:val="20"/>
        </w:rPr>
        <w:br/>
        <w:t>from QCFP_MTF.data.loader import load_kline</w:t>
      </w:r>
      <w:r>
        <w:rPr>
          <w:rFonts w:ascii="Consolas" w:eastAsia="Consolas" w:hAnsi="Consolas" w:cs="Consolas"/>
          <w:sz w:val="20"/>
        </w:rPr>
        <w:br/>
        <w:t>from QCFP_MTF.tactical.weekly_volume import build_volume_factors</w:t>
      </w:r>
      <w:r>
        <w:rPr>
          <w:rFonts w:ascii="Consolas" w:eastAsia="Consolas" w:hAnsi="Consolas" w:cs="Consolas"/>
          <w:sz w:val="20"/>
        </w:rPr>
        <w:br/>
        <w:t>from QCFP_MTF.tactical.weekly_turnover import build_turnover_factors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from QCFP_MTF.tactical.weekly_vwap import build_vwap_factors</w:t>
      </w:r>
      <w:r>
        <w:rPr>
          <w:rFonts w:ascii="Consolas" w:eastAsia="Consolas" w:hAnsi="Consolas" w:cs="Consolas"/>
          <w:sz w:val="20"/>
        </w:rPr>
        <w:br/>
        <w:t>from QCFP_MTF.tactical.weekly_signal import build_signal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s = load_qcfp_settings()</w:t>
      </w:r>
      <w:r>
        <w:rPr>
          <w:rFonts w:ascii="Consolas" w:eastAsia="Consolas" w:hAnsi="Consolas" w:cs="Consolas"/>
          <w:sz w:val="20"/>
        </w:rPr>
        <w:br/>
        <w:t>w = load_kline("weekly", stocks=["00700"])</w:t>
      </w:r>
      <w:r>
        <w:rPr>
          <w:rFonts w:ascii="Consolas" w:eastAsia="Consolas" w:hAnsi="Consolas" w:cs="Consolas"/>
          <w:sz w:val="20"/>
        </w:rPr>
        <w:br/>
        <w:t>vol = build_volume_factors(w, s)</w:t>
      </w:r>
      <w:r>
        <w:rPr>
          <w:rFonts w:ascii="Consolas" w:eastAsia="Consolas" w:hAnsi="Consolas" w:cs="Consolas"/>
          <w:sz w:val="20"/>
        </w:rPr>
        <w:br/>
        <w:t>turn = build_turnover_factors(w, s)</w:t>
      </w:r>
      <w:r>
        <w:rPr>
          <w:rFonts w:ascii="Consolas" w:eastAsia="Consolas" w:hAnsi="Consolas" w:cs="Consolas"/>
          <w:sz w:val="20"/>
        </w:rPr>
        <w:br/>
        <w:t>vwap = build_vwap_factors(w, s)</w:t>
      </w:r>
      <w:r>
        <w:rPr>
          <w:rFonts w:ascii="Consolas" w:eastAsia="Consolas" w:hAnsi="Consolas" w:cs="Consolas"/>
          <w:sz w:val="20"/>
        </w:rPr>
        <w:br/>
        <w:t>sig = build_signal(w, vol, vwap, s)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m = w[["date"]].copy()</w:t>
      </w:r>
      <w:r>
        <w:rPr>
          <w:rFonts w:ascii="Consolas" w:eastAsia="Consolas" w:hAnsi="Consolas" w:cs="Consolas"/>
          <w:sz w:val="20"/>
        </w:rPr>
        <w:br/>
        <w:t>m["week_end"] = m["date"].dt.strftime("%Y-%m-%d")</w:t>
      </w:r>
      <w:r>
        <w:rPr>
          <w:rFonts w:ascii="Consolas" w:eastAsia="Consolas" w:hAnsi="Consolas" w:cs="Consolas"/>
          <w:sz w:val="20"/>
        </w:rPr>
        <w:br/>
        <w:t>m = m.merge(sig[["week_end","tactical_signal","w_breakout","w_breakdown"]], on="week_end", how="left")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print(m.tail(5).to_string())</w:t>
      </w:r>
      <w:r>
        <w:rPr>
          <w:rFonts w:ascii="Consolas" w:eastAsia="Consolas" w:hAnsi="Consolas" w:cs="Consolas"/>
          <w:sz w:val="20"/>
        </w:rPr>
        <w:br/>
        <w:t>'@</w:t>
      </w:r>
      <w:r>
        <w:rPr>
          <w:rFonts w:ascii="Consolas" w:eastAsia="Consolas" w:hAnsi="Consolas" w:cs="Consolas"/>
          <w:sz w:val="20"/>
        </w:rPr>
        <w:br/>
        <w:t>$code | .venv\Scripts\python.exe -</w:t>
      </w:r>
      <w:r>
        <w:rPr>
          <w:rFonts w:ascii="Consolas" w:eastAsia="Consolas" w:hAnsi="Consolas" w:cs="Consolas"/>
          <w:sz w:val="20"/>
        </w:rPr>
        <w:br/>
      </w:r>
    </w:p>
    <w:p w14:paraId="5C8485A1" w14:textId="77777777" w:rsidR="00EE1E77" w:rsidRDefault="00232DF5">
      <w:pPr>
        <w:pStyle w:val="Heading2"/>
      </w:pPr>
      <w:bookmarkStart w:id="8" w:name="_Toc238125469"/>
      <w:r>
        <w:rPr>
          <w:rFonts w:ascii="Arial" w:eastAsia="Microsoft YaHei" w:hAnsi="Arial" w:cs="Arial"/>
        </w:rPr>
        <w:t>八、实例</w:t>
      </w:r>
      <w:r>
        <w:rPr>
          <w:rFonts w:ascii="Arial" w:eastAsia="Microsoft YaHei" w:hAnsi="Arial" w:cs="Arial"/>
        </w:rPr>
        <w:t xml:space="preserve"> 7</w:t>
      </w:r>
      <w:r>
        <w:rPr>
          <w:rFonts w:ascii="Arial" w:eastAsia="Microsoft YaHei" w:hAnsi="Arial" w:cs="Arial"/>
        </w:rPr>
        <w:t>：日常维护</w:t>
      </w:r>
      <w:bookmarkEnd w:id="8"/>
    </w:p>
    <w:p w14:paraId="63074C86" w14:textId="77777777" w:rsidR="00EE1E77" w:rsidRDefault="00232DF5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 xml:space="preserve"># </w:t>
      </w:r>
      <w:r>
        <w:rPr>
          <w:rFonts w:ascii="Consolas" w:eastAsia="Consolas" w:hAnsi="Consolas" w:cs="Consolas"/>
          <w:sz w:val="20"/>
        </w:rPr>
        <w:t>表结构变更后重生成字典</w:t>
      </w:r>
      <w:r>
        <w:rPr>
          <w:rFonts w:ascii="Consolas" w:eastAsia="Consolas" w:hAnsi="Consolas" w:cs="Consolas"/>
          <w:sz w:val="20"/>
        </w:rPr>
        <w:br/>
        <w:t>.venv\Scripts\python.exe Code_utl\Generate_qcfp_Dictionaries.py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 </w:t>
      </w:r>
      <w:r>
        <w:rPr>
          <w:rFonts w:ascii="Consolas" w:eastAsia="Consolas" w:hAnsi="Consolas" w:cs="Consolas"/>
          <w:sz w:val="20"/>
        </w:rPr>
        <w:t>清理</w:t>
      </w:r>
      <w:r>
        <w:rPr>
          <w:rFonts w:ascii="Consolas" w:eastAsia="Consolas" w:hAnsi="Consolas" w:cs="Consolas"/>
          <w:sz w:val="20"/>
        </w:rPr>
        <w:t xml:space="preserve"> WAL</w:t>
      </w:r>
      <w:r>
        <w:rPr>
          <w:rFonts w:ascii="Consolas" w:eastAsia="Consolas" w:hAnsi="Consolas" w:cs="Consolas"/>
          <w:sz w:val="20"/>
        </w:rPr>
        <w:br/>
        <w:t>sqlite3 SQLiteDB\HK_Stock.db "PRAGMA wal_checkpoint(TRUNCATE);"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 </w:t>
      </w:r>
      <w:r>
        <w:rPr>
          <w:rFonts w:ascii="Consolas" w:eastAsia="Consolas" w:hAnsi="Consolas" w:cs="Consolas"/>
          <w:sz w:val="20"/>
        </w:rPr>
        <w:t>引擎日志</w:t>
      </w:r>
      <w:r>
        <w:rPr>
          <w:rFonts w:ascii="Consolas" w:eastAsia="Consolas" w:hAnsi="Consolas" w:cs="Consolas"/>
          <w:sz w:val="20"/>
        </w:rPr>
        <w:br/>
        <w:t>Get-Content Log\weekly_tactical_engine.py.log -Tail 30</w:t>
      </w:r>
      <w:r>
        <w:rPr>
          <w:rFonts w:ascii="Consolas" w:eastAsia="Consolas" w:hAnsi="Consolas" w:cs="Consolas"/>
          <w:sz w:val="20"/>
        </w:rPr>
        <w:br/>
      </w:r>
    </w:p>
    <w:p w14:paraId="2A0FA51F" w14:textId="77777777" w:rsidR="00EE1E77" w:rsidRDefault="00232DF5">
      <w:pPr>
        <w:pStyle w:val="Heading2"/>
      </w:pPr>
      <w:bookmarkStart w:id="9" w:name="_Toc238125470"/>
      <w:r>
        <w:rPr>
          <w:rFonts w:ascii="Arial" w:eastAsia="Microsoft YaHei" w:hAnsi="Arial" w:cs="Arial"/>
        </w:rPr>
        <w:lastRenderedPageBreak/>
        <w:t>九、参数汇总</w:t>
      </w:r>
      <w:bookmarkEnd w:id="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E1E77" w14:paraId="73EA9045" w14:textId="77777777">
        <w:trPr>
          <w:tblHeader/>
        </w:trPr>
        <w:tc>
          <w:tcPr>
            <w:tcW w:w="3120" w:type="dxa"/>
            <w:shd w:val="clear" w:color="auto" w:fill="2F5496"/>
          </w:tcPr>
          <w:p w14:paraId="353E5414" w14:textId="77777777" w:rsidR="00EE1E77" w:rsidRDefault="00232DF5">
            <w:r>
              <w:rPr>
                <w:rFonts w:cs="Calibri"/>
                <w:b/>
                <w:color w:val="FFFFFF"/>
                <w:sz w:val="19"/>
              </w:rPr>
              <w:t>参数</w:t>
            </w:r>
          </w:p>
        </w:tc>
        <w:tc>
          <w:tcPr>
            <w:tcW w:w="3120" w:type="dxa"/>
            <w:shd w:val="clear" w:color="auto" w:fill="2F5496"/>
          </w:tcPr>
          <w:p w14:paraId="332C577C" w14:textId="77777777" w:rsidR="00EE1E77" w:rsidRDefault="00232DF5">
            <w:r>
              <w:rPr>
                <w:rFonts w:cs="Calibri"/>
                <w:b/>
                <w:color w:val="FFFFFF"/>
                <w:sz w:val="19"/>
              </w:rPr>
              <w:t>入口</w:t>
            </w:r>
          </w:p>
        </w:tc>
        <w:tc>
          <w:tcPr>
            <w:tcW w:w="3120" w:type="dxa"/>
            <w:shd w:val="clear" w:color="auto" w:fill="2F5496"/>
          </w:tcPr>
          <w:p w14:paraId="4725102E" w14:textId="77777777" w:rsidR="00EE1E77" w:rsidRDefault="00232DF5">
            <w:r>
              <w:rPr>
                <w:rFonts w:cs="Calibri"/>
                <w:b/>
                <w:color w:val="FFFFFF"/>
                <w:sz w:val="19"/>
              </w:rPr>
              <w:t>说明</w:t>
            </w:r>
          </w:p>
        </w:tc>
      </w:tr>
      <w:tr w:rsidR="00EE1E77" w14:paraId="79072E2F" w14:textId="77777777">
        <w:tc>
          <w:tcPr>
            <w:tcW w:w="3120" w:type="dxa"/>
          </w:tcPr>
          <w:p w14:paraId="08ADA5EC" w14:textId="77777777" w:rsidR="00EE1E77" w:rsidRDefault="00232DF5">
            <w:r>
              <w:rPr>
                <w:rFonts w:ascii="Consolas" w:eastAsia="Consolas" w:hAnsi="Consolas" w:cs="Consolas"/>
                <w:color w:val="800000"/>
                <w:sz w:val="20"/>
              </w:rPr>
              <w:t>--stock 00700</w:t>
            </w:r>
          </w:p>
        </w:tc>
        <w:tc>
          <w:tcPr>
            <w:tcW w:w="3120" w:type="dxa"/>
          </w:tcPr>
          <w:p w14:paraId="08C31625" w14:textId="77777777" w:rsidR="00EE1E77" w:rsidRDefault="00232DF5">
            <w:r>
              <w:rPr>
                <w:rFonts w:cs="Calibri"/>
                <w:sz w:val="19"/>
              </w:rPr>
              <w:t>主控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cs="Calibri"/>
                <w:sz w:val="19"/>
              </w:rPr>
              <w:t>周线引擎</w:t>
            </w:r>
          </w:p>
        </w:tc>
        <w:tc>
          <w:tcPr>
            <w:tcW w:w="3120" w:type="dxa"/>
          </w:tcPr>
          <w:p w14:paraId="3F3540E4" w14:textId="77777777" w:rsidR="00EE1E77" w:rsidRDefault="00232DF5">
            <w:r>
              <w:rPr>
                <w:rFonts w:cs="Calibri"/>
                <w:sz w:val="19"/>
              </w:rPr>
              <w:t>只处理指定股票</w:t>
            </w:r>
          </w:p>
        </w:tc>
      </w:tr>
      <w:tr w:rsidR="00EE1E77" w14:paraId="66D49C62" w14:textId="77777777">
        <w:tc>
          <w:tcPr>
            <w:tcW w:w="3120" w:type="dxa"/>
          </w:tcPr>
          <w:p w14:paraId="2383CC98" w14:textId="77777777" w:rsidR="00EE1E77" w:rsidRDefault="00232DF5">
            <w:r>
              <w:rPr>
                <w:rFonts w:ascii="Consolas" w:eastAsia="Consolas" w:hAnsi="Consolas" w:cs="Consolas"/>
                <w:color w:val="800000"/>
                <w:sz w:val="20"/>
              </w:rPr>
              <w:t>--week-end 2026-08-14</w:t>
            </w:r>
          </w:p>
        </w:tc>
        <w:tc>
          <w:tcPr>
            <w:tcW w:w="3120" w:type="dxa"/>
          </w:tcPr>
          <w:p w14:paraId="124C9F17" w14:textId="77777777" w:rsidR="00EE1E77" w:rsidRDefault="00232DF5">
            <w:r>
              <w:rPr>
                <w:rFonts w:cs="Calibri"/>
                <w:sz w:val="19"/>
              </w:rPr>
              <w:t>周线引擎</w:t>
            </w:r>
          </w:p>
        </w:tc>
        <w:tc>
          <w:tcPr>
            <w:tcW w:w="3120" w:type="dxa"/>
          </w:tcPr>
          <w:p w14:paraId="207FEDDB" w14:textId="77777777" w:rsidR="00EE1E77" w:rsidRDefault="00232DF5">
            <w:r>
              <w:rPr>
                <w:rFonts w:cs="Calibri"/>
                <w:sz w:val="19"/>
              </w:rPr>
              <w:t>只计算指定周</w:t>
            </w:r>
          </w:p>
        </w:tc>
      </w:tr>
      <w:tr w:rsidR="00EE1E77" w14:paraId="2B4C70EE" w14:textId="77777777">
        <w:tc>
          <w:tcPr>
            <w:tcW w:w="3120" w:type="dxa"/>
          </w:tcPr>
          <w:p w14:paraId="058053CA" w14:textId="77777777" w:rsidR="00EE1E77" w:rsidRDefault="00232DF5">
            <w:r>
              <w:rPr>
                <w:rFonts w:ascii="Consolas" w:eastAsia="Consolas" w:hAnsi="Consolas" w:cs="Consolas"/>
                <w:color w:val="800000"/>
                <w:sz w:val="20"/>
              </w:rPr>
              <w:t>--dry-run</w:t>
            </w:r>
          </w:p>
        </w:tc>
        <w:tc>
          <w:tcPr>
            <w:tcW w:w="3120" w:type="dxa"/>
          </w:tcPr>
          <w:p w14:paraId="271B2D59" w14:textId="77777777" w:rsidR="00EE1E77" w:rsidRDefault="00232DF5">
            <w:r>
              <w:rPr>
                <w:rFonts w:cs="Calibri"/>
                <w:sz w:val="19"/>
              </w:rPr>
              <w:t>周线引擎</w:t>
            </w:r>
          </w:p>
        </w:tc>
        <w:tc>
          <w:tcPr>
            <w:tcW w:w="3120" w:type="dxa"/>
          </w:tcPr>
          <w:p w14:paraId="58A77550" w14:textId="77777777" w:rsidR="00EE1E77" w:rsidRDefault="00232DF5">
            <w:r>
              <w:rPr>
                <w:rFonts w:cs="Calibri"/>
                <w:sz w:val="19"/>
              </w:rPr>
              <w:t>不写库，仅生成报告</w:t>
            </w:r>
          </w:p>
        </w:tc>
      </w:tr>
      <w:tr w:rsidR="00EE1E77" w14:paraId="6F3F0088" w14:textId="77777777">
        <w:tc>
          <w:tcPr>
            <w:tcW w:w="3120" w:type="dxa"/>
          </w:tcPr>
          <w:p w14:paraId="2E951F65" w14:textId="77777777" w:rsidR="00EE1E77" w:rsidRDefault="00232DF5">
            <w:r>
              <w:rPr>
                <w:rFonts w:ascii="Consolas" w:eastAsia="Consolas" w:hAnsi="Consolas" w:cs="Consolas"/>
                <w:color w:val="800000"/>
                <w:sz w:val="20"/>
              </w:rPr>
              <w:t>--date 2026-08-19</w:t>
            </w:r>
          </w:p>
        </w:tc>
        <w:tc>
          <w:tcPr>
            <w:tcW w:w="3120" w:type="dxa"/>
          </w:tcPr>
          <w:p w14:paraId="29E243BA" w14:textId="77777777" w:rsidR="00EE1E77" w:rsidRDefault="00232DF5">
            <w:r>
              <w:rPr>
                <w:rFonts w:cs="Calibri"/>
                <w:sz w:val="19"/>
              </w:rPr>
              <w:t>主控</w:t>
            </w:r>
          </w:p>
        </w:tc>
        <w:tc>
          <w:tcPr>
            <w:tcW w:w="3120" w:type="dxa"/>
          </w:tcPr>
          <w:p w14:paraId="684D0ED5" w14:textId="77777777" w:rsidR="00EE1E77" w:rsidRDefault="00232DF5">
            <w:r>
              <w:rPr>
                <w:rFonts w:cs="Calibri"/>
                <w:sz w:val="19"/>
              </w:rPr>
              <w:t>设置</w:t>
            </w:r>
            <w:r>
              <w:rPr>
                <w:rFonts w:cs="Calibri"/>
                <w:sz w:val="19"/>
              </w:rPr>
              <w:t xml:space="preserve"> WORKFLOW_DATE</w:t>
            </w:r>
            <w:r>
              <w:rPr>
                <w:rFonts w:cs="Calibri"/>
                <w:sz w:val="19"/>
              </w:rPr>
              <w:t>（当前暂未消费）</w:t>
            </w:r>
          </w:p>
        </w:tc>
      </w:tr>
    </w:tbl>
    <w:p w14:paraId="5F04449C" w14:textId="77777777" w:rsidR="00EE1E77" w:rsidRDefault="00232DF5">
      <w:pPr>
        <w:pStyle w:val="Heading2"/>
      </w:pPr>
      <w:bookmarkStart w:id="10" w:name="_Toc238125471"/>
      <w:r>
        <w:rPr>
          <w:rFonts w:ascii="Arial" w:eastAsia="Microsoft YaHei" w:hAnsi="Arial" w:cs="Arial"/>
        </w:rPr>
        <w:t>十、常见问题</w:t>
      </w:r>
      <w:bookmarkEnd w:id="1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EE1E77" w14:paraId="64BBC52D" w14:textId="77777777">
        <w:trPr>
          <w:tblHeader/>
        </w:trPr>
        <w:tc>
          <w:tcPr>
            <w:tcW w:w="4680" w:type="dxa"/>
            <w:shd w:val="clear" w:color="auto" w:fill="2F5496"/>
          </w:tcPr>
          <w:p w14:paraId="41C90165" w14:textId="77777777" w:rsidR="00EE1E77" w:rsidRDefault="00232DF5">
            <w:r>
              <w:rPr>
                <w:rFonts w:cs="Calibri"/>
                <w:b/>
                <w:color w:val="FFFFFF"/>
                <w:sz w:val="19"/>
              </w:rPr>
              <w:t>现象</w:t>
            </w:r>
          </w:p>
        </w:tc>
        <w:tc>
          <w:tcPr>
            <w:tcW w:w="4680" w:type="dxa"/>
            <w:shd w:val="clear" w:color="auto" w:fill="2F5496"/>
          </w:tcPr>
          <w:p w14:paraId="574748AC" w14:textId="77777777" w:rsidR="00EE1E77" w:rsidRDefault="00232DF5">
            <w:r>
              <w:rPr>
                <w:rFonts w:cs="Calibri"/>
                <w:b/>
                <w:color w:val="FFFFFF"/>
                <w:sz w:val="19"/>
              </w:rPr>
              <w:t>说明</w:t>
            </w:r>
          </w:p>
        </w:tc>
      </w:tr>
      <w:tr w:rsidR="00EE1E77" w14:paraId="783CD4B4" w14:textId="77777777">
        <w:tc>
          <w:tcPr>
            <w:tcW w:w="4680" w:type="dxa"/>
          </w:tcPr>
          <w:p w14:paraId="12882F42" w14:textId="77777777" w:rsidR="00EE1E77" w:rsidRDefault="00232DF5">
            <w:r>
              <w:rPr>
                <w:rFonts w:cs="Calibri"/>
                <w:sz w:val="19"/>
              </w:rPr>
              <w:t xml:space="preserve">Breakout </w:t>
            </w:r>
            <w:r>
              <w:rPr>
                <w:rFonts w:cs="Calibri"/>
                <w:sz w:val="19"/>
              </w:rPr>
              <w:t>很少</w:t>
            </w:r>
          </w:p>
        </w:tc>
        <w:tc>
          <w:tcPr>
            <w:tcW w:w="4680" w:type="dxa"/>
          </w:tcPr>
          <w:p w14:paraId="0D89BDA3" w14:textId="77777777" w:rsidR="00EE1E77" w:rsidRDefault="00232DF5">
            <w:r>
              <w:rPr>
                <w:rFonts w:cs="Calibri"/>
                <w:sz w:val="19"/>
              </w:rPr>
              <w:t>突破需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新高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放量</w:t>
            </w:r>
            <w:r>
              <w:rPr>
                <w:rFonts w:cs="Calibri"/>
                <w:sz w:val="19"/>
              </w:rPr>
              <w:t xml:space="preserve">+VWAP </w:t>
            </w:r>
            <w:r>
              <w:rPr>
                <w:rFonts w:cs="Calibri"/>
                <w:sz w:val="19"/>
              </w:rPr>
              <w:t>上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三确认，故意过滤假突破；可在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tactical.volume.breakout_ratio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调阈值</w:t>
            </w:r>
          </w:p>
        </w:tc>
      </w:tr>
      <w:tr w:rsidR="00EE1E77" w14:paraId="1AA761BD" w14:textId="77777777">
        <w:tc>
          <w:tcPr>
            <w:tcW w:w="4680" w:type="dxa"/>
          </w:tcPr>
          <w:p w14:paraId="50B8E9F6" w14:textId="77777777" w:rsidR="00EE1E77" w:rsidRDefault="00232DF5">
            <w:r>
              <w:rPr>
                <w:rFonts w:cs="Calibri"/>
                <w:sz w:val="19"/>
              </w:rPr>
              <w:t xml:space="preserve">w_breakdown </w:t>
            </w:r>
            <w:r>
              <w:rPr>
                <w:rFonts w:cs="Calibri"/>
                <w:sz w:val="19"/>
              </w:rPr>
              <w:t>但信号是</w:t>
            </w:r>
            <w:r>
              <w:rPr>
                <w:rFonts w:cs="Calibri"/>
                <w:sz w:val="19"/>
              </w:rPr>
              <w:t xml:space="preserve"> Consolidation</w:t>
            </w:r>
          </w:p>
        </w:tc>
        <w:tc>
          <w:tcPr>
            <w:tcW w:w="4680" w:type="dxa"/>
          </w:tcPr>
          <w:p w14:paraId="60F463D9" w14:textId="77777777" w:rsidR="00EE1E77" w:rsidRDefault="00232DF5">
            <w:r>
              <w:rPr>
                <w:rFonts w:cs="Calibri"/>
                <w:sz w:val="19"/>
              </w:rPr>
              <w:t>信号合成先判</w:t>
            </w:r>
            <w:r>
              <w:rPr>
                <w:rFonts w:cs="Calibri"/>
                <w:sz w:val="19"/>
              </w:rPr>
              <w:t xml:space="preserve"> breakdown</w:t>
            </w:r>
            <w:r>
              <w:rPr>
                <w:rFonts w:cs="Calibri"/>
                <w:sz w:val="19"/>
              </w:rPr>
              <w:t>，不可能出现；若出现请检查版本</w:t>
            </w:r>
          </w:p>
        </w:tc>
      </w:tr>
      <w:tr w:rsidR="00EE1E77" w14:paraId="5622B89B" w14:textId="77777777">
        <w:tc>
          <w:tcPr>
            <w:tcW w:w="4680" w:type="dxa"/>
          </w:tcPr>
          <w:p w14:paraId="225D4456" w14:textId="77777777" w:rsidR="00EE1E77" w:rsidRDefault="00232DF5">
            <w:r>
              <w:rPr>
                <w:rFonts w:cs="Calibri"/>
                <w:sz w:val="19"/>
              </w:rPr>
              <w:t xml:space="preserve">2026-08-14 </w:t>
            </w:r>
            <w:r>
              <w:rPr>
                <w:rFonts w:cs="Calibri"/>
                <w:sz w:val="19"/>
              </w:rPr>
              <w:t>大多</w:t>
            </w:r>
            <w:r>
              <w:rPr>
                <w:rFonts w:cs="Calibri"/>
                <w:sz w:val="19"/>
              </w:rPr>
              <w:t xml:space="preserve"> Consolidation</w:t>
            </w:r>
          </w:p>
        </w:tc>
        <w:tc>
          <w:tcPr>
            <w:tcW w:w="4680" w:type="dxa"/>
          </w:tcPr>
          <w:p w14:paraId="6F136551" w14:textId="77777777" w:rsidR="00EE1E77" w:rsidRDefault="00232DF5">
            <w:r>
              <w:rPr>
                <w:rFonts w:cs="Calibri"/>
                <w:sz w:val="19"/>
              </w:rPr>
              <w:t>大盘回调周普遍未创新高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新低，属正常盘整分布</w:t>
            </w:r>
          </w:p>
        </w:tc>
      </w:tr>
      <w:tr w:rsidR="00EE1E77" w14:paraId="247568CD" w14:textId="77777777">
        <w:tc>
          <w:tcPr>
            <w:tcW w:w="4680" w:type="dxa"/>
          </w:tcPr>
          <w:p w14:paraId="0D10E69B" w14:textId="77777777" w:rsidR="00EE1E77" w:rsidRDefault="00232DF5">
            <w:r>
              <w:rPr>
                <w:rFonts w:cs="Calibri"/>
                <w:sz w:val="19"/>
              </w:rPr>
              <w:t>停牌周</w:t>
            </w:r>
          </w:p>
        </w:tc>
        <w:tc>
          <w:tcPr>
            <w:tcW w:w="4680" w:type="dxa"/>
          </w:tcPr>
          <w:p w14:paraId="5C6B890C" w14:textId="77777777" w:rsidR="00EE1E77" w:rsidRDefault="00232DF5">
            <w:r>
              <w:rPr>
                <w:rFonts w:cs="Calibri"/>
                <w:sz w:val="19"/>
              </w:rPr>
              <w:t>因子置</w:t>
            </w:r>
            <w:r>
              <w:rPr>
                <w:rFonts w:cs="Calibri"/>
                <w:sz w:val="19"/>
              </w:rPr>
              <w:t xml:space="preserve"> NaN</w:t>
            </w:r>
            <w:r>
              <w:rPr>
                <w:rFonts w:cs="Calibri"/>
                <w:sz w:val="19"/>
              </w:rPr>
              <w:t>，</w:t>
            </w:r>
            <w:r>
              <w:rPr>
                <w:rFonts w:cs="Calibri"/>
                <w:sz w:val="19"/>
              </w:rPr>
              <w:t xml:space="preserve">w_volume_breakout </w:t>
            </w:r>
            <w:r>
              <w:rPr>
                <w:rFonts w:cs="Calibri"/>
                <w:sz w:val="19"/>
              </w:rPr>
              <w:t>等标记为</w:t>
            </w:r>
            <w:r>
              <w:rPr>
                <w:rFonts w:cs="Calibri"/>
                <w:sz w:val="19"/>
              </w:rPr>
              <w:t xml:space="preserve"> 0</w:t>
            </w:r>
            <w:r>
              <w:rPr>
                <w:rFonts w:cs="Calibri"/>
                <w:sz w:val="19"/>
              </w:rPr>
              <w:t>，不误报</w:t>
            </w:r>
          </w:p>
        </w:tc>
      </w:tr>
      <w:tr w:rsidR="00EE1E77" w14:paraId="1DB7251C" w14:textId="77777777">
        <w:tc>
          <w:tcPr>
            <w:tcW w:w="4680" w:type="dxa"/>
          </w:tcPr>
          <w:p w14:paraId="47425956" w14:textId="77777777" w:rsidR="00EE1E77" w:rsidRDefault="00232DF5">
            <w:r>
              <w:rPr>
                <w:rFonts w:cs="Calibri"/>
                <w:sz w:val="19"/>
              </w:rPr>
              <w:t>数据质量</w:t>
            </w:r>
            <w:r>
              <w:rPr>
                <w:rFonts w:cs="Calibri"/>
                <w:sz w:val="19"/>
              </w:rPr>
              <w:t xml:space="preserve"> C </w:t>
            </w:r>
            <w:r>
              <w:rPr>
                <w:rFonts w:cs="Calibri"/>
                <w:sz w:val="19"/>
              </w:rPr>
              <w:t>的来源</w:t>
            </w:r>
          </w:p>
        </w:tc>
        <w:tc>
          <w:tcPr>
            <w:tcW w:w="4680" w:type="dxa"/>
          </w:tcPr>
          <w:p w14:paraId="576A226A" w14:textId="77777777" w:rsidR="00EE1E77" w:rsidRDefault="00232DF5">
            <w:r>
              <w:rPr>
                <w:rFonts w:cs="Calibri"/>
                <w:sz w:val="19"/>
              </w:rPr>
              <w:t>继承</w:t>
            </w:r>
            <w:r>
              <w:rPr>
                <w:rFonts w:cs="Calibri"/>
                <w:sz w:val="19"/>
              </w:rPr>
              <w:t xml:space="preserve"> weekly_kline </w:t>
            </w:r>
            <w:r>
              <w:rPr>
                <w:rFonts w:cs="Calibri"/>
                <w:sz w:val="19"/>
              </w:rPr>
              <w:t>审计等级（早期脏数据），与</w:t>
            </w:r>
            <w:r>
              <w:rPr>
                <w:rFonts w:cs="Calibri"/>
                <w:sz w:val="19"/>
              </w:rPr>
              <w:t xml:space="preserve"> P0 </w:t>
            </w:r>
            <w:r>
              <w:rPr>
                <w:rFonts w:cs="Calibri"/>
                <w:sz w:val="19"/>
              </w:rPr>
              <w:t>审计一致</w:t>
            </w:r>
          </w:p>
        </w:tc>
      </w:tr>
    </w:tbl>
    <w:p w14:paraId="16176C88" w14:textId="77777777" w:rsidR="00232DF5" w:rsidRDefault="00232DF5"/>
    <w:sectPr w:rsidR="00232DF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548DF" w14:textId="77777777" w:rsidR="00232DF5" w:rsidRDefault="00232DF5" w:rsidP="00AF215F">
      <w:pPr>
        <w:spacing w:after="0" w:line="240" w:lineRule="auto"/>
      </w:pPr>
      <w:r>
        <w:separator/>
      </w:r>
    </w:p>
  </w:endnote>
  <w:endnote w:type="continuationSeparator" w:id="0">
    <w:p w14:paraId="36E260C2" w14:textId="77777777" w:rsidR="00232DF5" w:rsidRDefault="00232DF5" w:rsidP="00AF21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7A9C15" w14:textId="77777777" w:rsidR="00232DF5" w:rsidRDefault="00232DF5" w:rsidP="00AF215F">
      <w:pPr>
        <w:spacing w:after="0" w:line="240" w:lineRule="auto"/>
      </w:pPr>
      <w:r>
        <w:separator/>
      </w:r>
    </w:p>
  </w:footnote>
  <w:footnote w:type="continuationSeparator" w:id="0">
    <w:p w14:paraId="58FBE0F1" w14:textId="77777777" w:rsidR="00232DF5" w:rsidRDefault="00232DF5" w:rsidP="00AF21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0467790">
    <w:abstractNumId w:val="8"/>
  </w:num>
  <w:num w:numId="2" w16cid:durableId="1566180213">
    <w:abstractNumId w:val="6"/>
  </w:num>
  <w:num w:numId="3" w16cid:durableId="2024672930">
    <w:abstractNumId w:val="5"/>
  </w:num>
  <w:num w:numId="4" w16cid:durableId="80569857">
    <w:abstractNumId w:val="4"/>
  </w:num>
  <w:num w:numId="5" w16cid:durableId="615255903">
    <w:abstractNumId w:val="7"/>
  </w:num>
  <w:num w:numId="6" w16cid:durableId="1885798720">
    <w:abstractNumId w:val="3"/>
  </w:num>
  <w:num w:numId="7" w16cid:durableId="527718725">
    <w:abstractNumId w:val="2"/>
  </w:num>
  <w:num w:numId="8" w16cid:durableId="386103637">
    <w:abstractNumId w:val="1"/>
  </w:num>
  <w:num w:numId="9" w16cid:durableId="1407654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2DF5"/>
    <w:rsid w:val="0029639D"/>
    <w:rsid w:val="00326F90"/>
    <w:rsid w:val="00374FB3"/>
    <w:rsid w:val="00AA1D8D"/>
    <w:rsid w:val="00AF215F"/>
    <w:rsid w:val="00B47730"/>
    <w:rsid w:val="00CB0664"/>
    <w:rsid w:val="00EE1E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30008F1"/>
  <w14:defaultImageDpi w14:val="300"/>
  <w15:docId w15:val="{7B7B58AC-0C68-4CB8-8497-128259A70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DengXian" w:hAnsi="Calibri" w:cs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/>
      <w:outlineLvl w:val="3"/>
    </w:pPr>
    <w:rPr>
      <w:rFonts w:asciiTheme="majorHAnsi" w:eastAsiaTheme="majorEastAsia" w:hAnsiTheme="majorHAnsi" w:cstheme="majorBidi"/>
      <w:b/>
      <w:bCs/>
      <w:i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/>
      <w:outlineLvl w:val="4"/>
    </w:pPr>
    <w:rPr>
      <w:rFonts w:asciiTheme="majorHAnsi" w:eastAsiaTheme="majorEastAsia" w:hAnsiTheme="majorHAnsi" w:cstheme="majorBidi"/>
      <w:b/>
      <w:i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/>
      <w:outlineLvl w:val="5"/>
    </w:pPr>
    <w:rPr>
      <w:rFonts w:asciiTheme="majorHAnsi" w:eastAsiaTheme="majorEastAsia" w:hAnsiTheme="majorHAnsi" w:cstheme="majorBidi"/>
      <w:b/>
      <w:i/>
      <w:iCs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eastAsia="Microsoft YaHei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eastAsia="Microsoft YaHei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eastAsia="Microsoft YaHei" w:hAnsi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eastAsia="Microsoft YaHei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</w:style>
  <w:style w:type="paragraph" w:customStyle="1" w:styleId="TOC21">
    <w:name w:val="TOC 21"/>
    <w:basedOn w:val="Normal"/>
    <w:rPr>
      <w:sz w:val="20"/>
    </w:rPr>
  </w:style>
  <w:style w:type="paragraph" w:customStyle="1" w:styleId="TOC31">
    <w:name w:val="TOC 31"/>
    <w:basedOn w:val="Normal"/>
    <w:rPr>
      <w:sz w:val="19"/>
    </w:rPr>
  </w:style>
  <w:style w:type="paragraph" w:styleId="TOC1">
    <w:name w:val="toc 1"/>
    <w:basedOn w:val="Normal"/>
    <w:next w:val="Normal"/>
    <w:autoRedefine/>
    <w:uiPriority w:val="39"/>
    <w:unhideWhenUsed/>
    <w:rsid w:val="00AF215F"/>
    <w:pPr>
      <w:spacing w:after="100"/>
    </w:pPr>
    <w:rPr>
      <w:rFonts w:ascii="Microsoft YaHei" w:eastAsia="Microsoft YaHei" w:hAnsi="Microsoft YaHei"/>
    </w:rPr>
  </w:style>
  <w:style w:type="paragraph" w:styleId="TOC2">
    <w:name w:val="toc 2"/>
    <w:basedOn w:val="Normal"/>
    <w:next w:val="Normal"/>
    <w:autoRedefine/>
    <w:uiPriority w:val="39"/>
    <w:unhideWhenUsed/>
    <w:rsid w:val="00AF215F"/>
    <w:pPr>
      <w:spacing w:after="100"/>
      <w:ind w:left="210"/>
    </w:pPr>
    <w:rPr>
      <w:rFonts w:ascii="Microsoft YaHei" w:eastAsia="Microsoft YaHei" w:hAnsi="Microsoft YaHei"/>
    </w:rPr>
  </w:style>
  <w:style w:type="character" w:styleId="Hyperlink">
    <w:name w:val="Hyperlink"/>
    <w:basedOn w:val="DefaultParagraphFont"/>
    <w:uiPriority w:val="99"/>
    <w:unhideWhenUsed/>
    <w:rsid w:val="00AF215F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AF215F"/>
    <w:pPr>
      <w:spacing w:after="100"/>
      <w:ind w:left="420"/>
    </w:pPr>
    <w:rPr>
      <w:rFonts w:ascii="Microsoft YaHei" w:eastAsia="Microsoft YaHei" w:hAnsi="Microsoft YaHei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AF215F"/>
    <w:pPr>
      <w:spacing w:after="100"/>
      <w:ind w:left="630"/>
    </w:pPr>
    <w:rPr>
      <w:rFonts w:ascii="Microsoft YaHei" w:eastAsia="Microsoft YaHei" w:hAnsi="Microsoft YaHe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AF215F"/>
    <w:pPr>
      <w:spacing w:after="100"/>
      <w:ind w:left="840"/>
    </w:pPr>
    <w:rPr>
      <w:rFonts w:ascii="Microsoft YaHei" w:eastAsia="Microsoft YaHei" w:hAnsi="Microsoft YaHe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AF215F"/>
    <w:pPr>
      <w:spacing w:after="100"/>
      <w:ind w:left="1050"/>
    </w:pPr>
    <w:rPr>
      <w:rFonts w:ascii="Microsoft YaHei" w:eastAsia="Microsoft YaHei" w:hAnsi="Microsoft YaHe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AF215F"/>
    <w:pPr>
      <w:spacing w:after="100"/>
      <w:ind w:left="1260"/>
    </w:pPr>
    <w:rPr>
      <w:rFonts w:ascii="Microsoft YaHei" w:eastAsia="Microsoft YaHei" w:hAnsi="Microsoft YaHe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AF215F"/>
    <w:pPr>
      <w:spacing w:after="100"/>
      <w:ind w:left="1470"/>
    </w:pPr>
    <w:rPr>
      <w:rFonts w:ascii="Microsoft YaHei" w:eastAsia="Microsoft YaHei" w:hAnsi="Microsoft YaHe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AF215F"/>
    <w:pPr>
      <w:spacing w:after="100"/>
      <w:ind w:left="1680"/>
    </w:pPr>
    <w:rPr>
      <w:rFonts w:ascii="Microsoft YaHei" w:eastAsia="Microsoft YaHei" w:hAnsi="Microsoft YaHe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737</Words>
  <Characters>4207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ubert Zong</cp:lastModifiedBy>
  <cp:revision>2</cp:revision>
  <dcterms:created xsi:type="dcterms:W3CDTF">2013-12-23T23:15:00Z</dcterms:created>
  <dcterms:modified xsi:type="dcterms:W3CDTF">2026-08-20T05:37:00Z</dcterms:modified>
  <cp:category/>
</cp:coreProperties>
</file>