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5225" w:rsidRPr="008A7153" w:rsidRDefault="005D5225">
      <w:pPr>
        <w:rPr>
          <w:rFonts w:ascii="Times New Roman" w:hAnsi="Times New Roman" w:cs="Times New Roman"/>
          <w:b/>
          <w:bCs/>
          <w:color w:val="000000"/>
          <w:lang w:val="pt-BR"/>
        </w:rPr>
      </w:pPr>
      <w:r w:rsidRPr="008A7153">
        <w:rPr>
          <w:rFonts w:ascii="Times New Roman" w:hAnsi="Times New Roman" w:cs="Times New Roman"/>
          <w:b/>
          <w:bCs/>
          <w:color w:val="000000"/>
          <w:lang w:val="pt-BR"/>
        </w:rPr>
        <w:t>Resumo</w:t>
      </w:r>
    </w:p>
    <w:p w:rsidR="0029424C" w:rsidRPr="008A7153" w:rsidRDefault="005D5225">
      <w:pPr>
        <w:rPr>
          <w:rFonts w:ascii="Times New Roman" w:hAnsi="Times New Roman" w:cs="Times New Roman"/>
          <w:lang w:val="pt-BR"/>
        </w:rPr>
      </w:pPr>
      <w:r w:rsidRPr="008A7153">
        <w:rPr>
          <w:rFonts w:ascii="Times New Roman" w:hAnsi="Times New Roman" w:cs="Times New Roman"/>
          <w:color w:val="000000"/>
          <w:lang w:val="pt-BR"/>
        </w:rPr>
        <w:t>Compreender a ecologia espacial de grandes carnívoros é fundamental para a conservação, especialmente em sistemas insulares ou fragmentados, onde o movimento é limitado. As onças-pintadas (</w:t>
      </w:r>
      <w:r w:rsidRPr="008A7153">
        <w:rPr>
          <w:rFonts w:ascii="Times New Roman" w:hAnsi="Times New Roman" w:cs="Times New Roman"/>
          <w:i/>
          <w:iCs/>
          <w:color w:val="000000"/>
          <w:lang w:val="pt-BR"/>
        </w:rPr>
        <w:t>Panthera onca</w:t>
      </w:r>
      <w:r w:rsidRPr="008A7153">
        <w:rPr>
          <w:rFonts w:ascii="Times New Roman" w:hAnsi="Times New Roman" w:cs="Times New Roman"/>
          <w:color w:val="000000"/>
          <w:lang w:val="pt-BR"/>
        </w:rPr>
        <w:t>) são particularmente informativas, pois apresentam elevada flexibilidade comportamental e dietética em resposta às condições ecológicas locais. Investigamos os padrões de movimento, a dinâmica de área de vida e as interações sociais de onças-pintadas na Ilha de Maracá-Jipioca, um par de pequenas ilhas sazonalmente alagadas situadas numa reserva de baixa perturbação no sul da Amazônia brasileira. Utilizando colares GPS, acompanhamos sete indivíduos e observamos que os machos mantiveram áreas de vida substancialmente maiores (média = 77,8 km²) do que as fêmeas (média = 19,5 km²). Apesar da área limitada das ilhas, a sobreposição entre áreas de vida foi baixa e os encontros diretos foram raros, refletindo um comportamento territorial semelhante ao observado em populações continentais e contrastando com padrões descritos para populações especializadas em presas aquáticas. As onças percorreram, em média, 7,3 km por dia, sem diferenças associadas ao sexo, idade ou tamanho corporal. No entanto, a velocidade de deslocamento e a atividade variaram fortemente entre habitats: os indivíduos deslocaram-se mais rapidamente em campos, áreas alagadas e ambientes aquáticos, e mais lentamente em florestas e manguezais, onde o comportamento de repouso foi mais frequente. Em contraste com o padrão predominantemente noturno descrito para populações continentais, a atividade das onças em Maracá-Jipioca apresentou picos durante o dia, especialmente entre as fêmeas. As onças utilizaram preferencialmente áreas costeiras, e demonstraram resposta detectável às variações de maré. Em conjunto, estes resultados revelam uma combinação de comportamentos conservados e inovadores, moldados pelo contexto ecológico insular, e destacam a plasticidade comportamental que permite a persistência da onça-pintada em paisagens amazônicas insulares.</w:t>
      </w:r>
    </w:p>
    <w:sectPr w:rsidR="0029424C" w:rsidRPr="008A71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225"/>
    <w:rsid w:val="0029424C"/>
    <w:rsid w:val="00320E19"/>
    <w:rsid w:val="00484880"/>
    <w:rsid w:val="005D5225"/>
    <w:rsid w:val="007329AA"/>
    <w:rsid w:val="007A4886"/>
    <w:rsid w:val="008A7153"/>
    <w:rsid w:val="00995712"/>
    <w:rsid w:val="00B93C0A"/>
    <w:rsid w:val="00EC06D2"/>
    <w:rsid w:val="00FF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FDA507"/>
  <w15:chartTrackingRefBased/>
  <w15:docId w15:val="{4B359D75-B832-6747-8EF3-BFAFB4EC4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2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305</Words>
  <Characters>1742</Characters>
  <Application>Microsoft Office Word</Application>
  <DocSecurity>0</DocSecurity>
  <Lines>14</Lines>
  <Paragraphs>4</Paragraphs>
  <ScaleCrop>false</ScaleCrop>
  <Company>UBC Okanagan</Company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Noonan, Michael</dc:creator>
  <cp:keywords/>
  <dc:description/>
  <cp:lastModifiedBy>Noonan, Michael</cp:lastModifiedBy>
  <cp:revision>2</cp:revision>
  <dcterms:created xsi:type="dcterms:W3CDTF">2026-01-19T19:51:00Z</dcterms:created>
  <dcterms:modified xsi:type="dcterms:W3CDTF">2026-01-19T19:53:00Z</dcterms:modified>
</cp:coreProperties>
</file>