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</w:rPr>
        <w:t>Quantitative Improvement Cycle</w:t>
      </w:r>
    </w:p>
    <w:p>
      <w:pPr>
        <w:pStyle w:val="Heading"/>
      </w:pPr>
      <w:r>
        <w:rPr>
          <w:rtl w:val="0"/>
        </w:rPr>
        <w:t>Steps</w:t>
      </w:r>
    </w:p>
    <w:tbl>
      <w:tblPr>
        <w:tblW w:w="935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8"/>
        <w:gridCol w:w="3716"/>
        <w:gridCol w:w="2030"/>
      </w:tblGrid>
      <w:tr>
        <w:tblPrEx>
          <w:shd w:val="clear" w:color="auto" w:fill="499bc9"/>
        </w:tblPrEx>
        <w:trPr>
          <w:trHeight w:val="297" w:hRule="atLeast"/>
          <w:tblHeader/>
        </w:trPr>
        <w:tc>
          <w:tcPr>
            <w:tcW w:type="dxa" w:w="3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Times New Roman" w:cs="Arial Unicode MS" w:hAnsi="Times New Roman" w:eastAsia="Arial Unicode MS"/>
                <w:rtl w:val="0"/>
              </w:rPr>
              <w:t>Purpose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Times New Roman" w:cs="Arial Unicode MS" w:hAnsi="Times New Roman" w:eastAsia="Arial Unicode MS"/>
                <w:rtl w:val="0"/>
              </w:rPr>
              <w:t>Example Technique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Times New Roman" w:cs="Arial Unicode MS" w:hAnsi="Times New Roman" w:eastAsia="Arial Unicode MS"/>
                <w:rtl w:val="0"/>
              </w:rPr>
              <w:t>Timing (min)</w:t>
            </w:r>
          </w:p>
        </w:tc>
      </w:tr>
      <w:tr>
        <w:tblPrEx>
          <w:shd w:val="clear" w:color="auto" w:fill="ceddeb"/>
        </w:tblPrEx>
        <w:trPr>
          <w:trHeight w:val="289" w:hRule="atLeast"/>
        </w:trPr>
        <w:tc>
          <w:tcPr>
            <w:tcW w:type="dxa" w:w="36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Gather Data</w:t>
            </w:r>
          </w:p>
        </w:tc>
        <w:tc>
          <w:tcPr>
            <w:tcW w:type="dxa" w:w="37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Sailboat</w:t>
            </w:r>
          </w:p>
        </w:tc>
        <w:tc>
          <w:tcPr>
            <w:tcW w:type="dxa" w:w="203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Pick a Purpose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Cluster &amp; dot-vote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Root causes &amp; context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Fishbone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Generate Solutions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Silent generate; 15% solutions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Refine &amp; Pick Improvements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1-3-All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Define Measures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Decider protocol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Implement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-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(part of daily work)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Analyze results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-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4/day + 5 at end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Demo</w:t>
            </w:r>
          </w:p>
        </w:tc>
        <w:tc>
          <w:tcPr>
            <w:tcW w:type="dxa" w:w="3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-</w:t>
            </w:r>
          </w:p>
        </w:tc>
        <w:tc>
          <w:tcPr>
            <w:tcW w:type="dxa" w:w="20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15</w:t>
            </w:r>
          </w:p>
        </w:tc>
      </w:tr>
    </w:tbl>
    <w:p>
      <w:pPr>
        <w:pStyle w:val="Heading"/>
        <w:widowControl w:val="0"/>
        <w:ind w:left="108" w:hanging="108"/>
      </w:pPr>
    </w:p>
    <w:p>
      <w:pPr>
        <w:pStyle w:val="Body A"/>
      </w:pPr>
    </w:p>
    <w:p>
      <w:pPr>
        <w:pStyle w:val="Heading"/>
      </w:pPr>
      <w:r>
        <w:rPr>
          <w:rtl w:val="0"/>
        </w:rPr>
        <w:t>Notes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Cycle start / end: </w:t>
      </w: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 xml:space="preserve">Purpose: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Root causes addressed</w:t>
      </w:r>
    </w:p>
    <w:p>
      <w:pPr>
        <w:pStyle w:val="Body"/>
        <w:numPr>
          <w:ilvl w:val="0"/>
          <w:numId w:val="2"/>
        </w:numPr>
      </w:pPr>
    </w:p>
    <w:p>
      <w:pPr>
        <w:pStyle w:val="Body"/>
        <w:numPr>
          <w:ilvl w:val="0"/>
          <w:numId w:val="2"/>
        </w:numPr>
      </w:pPr>
    </w:p>
    <w:p>
      <w:pPr>
        <w:pStyle w:val="Body"/>
        <w:numPr>
          <w:ilvl w:val="0"/>
          <w:numId w:val="2"/>
        </w:numPr>
      </w:pPr>
    </w:p>
    <w:p>
      <w:pPr>
        <w:pStyle w:val="Body"/>
        <w:numPr>
          <w:ilvl w:val="0"/>
          <w:numId w:val="2"/>
        </w:numPr>
      </w:pPr>
    </w:p>
    <w:p>
      <w:pPr>
        <w:pStyle w:val="Body"/>
        <w:numPr>
          <w:ilvl w:val="0"/>
          <w:numId w:val="2"/>
        </w:numPr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Other key root causes / context in play:</w:t>
      </w:r>
    </w:p>
    <w:p>
      <w:pPr>
        <w:pStyle w:val="Body"/>
        <w:numPr>
          <w:ilvl w:val="0"/>
          <w:numId w:val="2"/>
        </w:numPr>
      </w:pPr>
    </w:p>
    <w:p>
      <w:pPr>
        <w:pStyle w:val="Body"/>
        <w:numPr>
          <w:ilvl w:val="0"/>
          <w:numId w:val="2"/>
        </w:numPr>
      </w:pPr>
    </w:p>
    <w:p>
      <w:pPr>
        <w:pStyle w:val="Body"/>
        <w:numPr>
          <w:ilvl w:val="0"/>
          <w:numId w:val="2"/>
        </w:numPr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Change</w:t>
      </w:r>
      <w:r>
        <w:rPr>
          <w:rFonts w:cs="Arial Unicode MS" w:eastAsia="Arial Unicode MS"/>
          <w:rtl w:val="0"/>
          <w:lang w:val="en-US"/>
        </w:rPr>
        <w:t xml:space="preserve"> concept / big idea: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Results analysis:</w:t>
      </w:r>
    </w:p>
    <w:p>
      <w:pPr>
        <w:pStyle w:val="Body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tl w:val="0"/>
        </w:rPr>
        <w:t>Facilitator Notes</w:t>
      </w: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A few sections are less obvious. Here are some insights to try to incorporate.</w:t>
      </w: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357"/>
        <w:gridCol w:w="6002"/>
      </w:tblGrid>
      <w:tr>
        <w:tblPrEx>
          <w:shd w:val="clear" w:color="auto" w:fill="499bc9"/>
        </w:tblPrEx>
        <w:trPr>
          <w:trHeight w:val="297" w:hRule="atLeast"/>
          <w:tblHeader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Times New Roman" w:cs="Arial Unicode MS" w:hAnsi="Times New Roman" w:eastAsia="Arial Unicode MS"/>
                <w:rtl w:val="0"/>
              </w:rPr>
              <w:t>Purpose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Times New Roman" w:cs="Arial Unicode MS" w:hAnsi="Times New Roman" w:eastAsia="Arial Unicode MS"/>
                <w:rtl w:val="0"/>
              </w:rPr>
              <w:t>Considerations</w:t>
            </w:r>
          </w:p>
        </w:tc>
      </w:tr>
      <w:tr>
        <w:tblPrEx>
          <w:shd w:val="clear" w:color="auto" w:fill="ceddeb"/>
        </w:tblPrEx>
        <w:trPr>
          <w:trHeight w:val="1218" w:hRule="atLeast"/>
        </w:trPr>
        <w:tc>
          <w:tcPr>
            <w:tcW w:type="dxa" w:w="33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Gather Data</w:t>
            </w:r>
          </w:p>
        </w:tc>
        <w:tc>
          <w:tcPr>
            <w:tcW w:type="dxa" w:w="60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At first you will find lots of small problems, a new one at each cycle. Take one on at a time and change it.</w:t>
            </w:r>
          </w:p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Later you will start finding purposes that take several cycles to understand and incorporate. At that point, you might drop the Gather Data and Pick a Purpose sections for several cycles in a row.</w:t>
            </w:r>
          </w:p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Pick a Purpose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The first few cycles, pick </w:t>
            </w:r>
            <w:r>
              <w:rPr>
                <w:rFonts w:cs="Arial Unicode MS" w:eastAsia="Arial Unicode MS"/>
                <w:i w:val="1"/>
                <w:iCs w:val="1"/>
                <w:rtl w:val="0"/>
                <w:lang w:val="en-US"/>
              </w:rPr>
              <w:t>problems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to solve / </w:t>
            </w:r>
            <w:r>
              <w:rPr>
                <w:rFonts w:cs="Arial Unicode MS" w:eastAsia="Arial Unicode MS"/>
                <w:i w:val="1"/>
                <w:iCs w:val="1"/>
                <w:rtl w:val="0"/>
                <w:lang w:val="en-US"/>
              </w:rPr>
              <w:t>blockers</w:t>
            </w:r>
            <w:r>
              <w:rPr>
                <w:rFonts w:cs="Arial Unicode MS" w:eastAsia="Arial Unicode MS"/>
                <w:rtl w:val="0"/>
              </w:rPr>
              <w:t>.</w:t>
            </w:r>
          </w:p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After that, try to also pick lucky </w:t>
            </w:r>
            <w:r>
              <w:rPr>
                <w:rFonts w:cs="Arial Unicode MS" w:eastAsia="Arial Unicode MS"/>
                <w:i w:val="1"/>
                <w:iCs w:val="1"/>
                <w:rtl w:val="0"/>
                <w:lang w:val="it-IT"/>
              </w:rPr>
              <w:t>successes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to make systematic.</w:t>
            </w:r>
          </w:p>
        </w:tc>
      </w:tr>
      <w:tr>
        <w:tblPrEx>
          <w:shd w:val="clear" w:color="auto" w:fill="ceddeb"/>
        </w:tblPrEx>
        <w:trPr>
          <w:trHeight w:val="657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Root causes &amp; context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If you are continuing a prior purpose, still do this section to see if you have changed the context. It might take less time, but it is still worth doing.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Generate Solutions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097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Refine &amp; Pick Improvements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Depending on the exercises chosen, this and the Generate Solutions step might combine in various ways.</w:t>
            </w:r>
          </w:p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Pick one central theme / concept, and then create stories for each part of that.</w:t>
            </w:r>
          </w:p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Remember to distinguish experiments and improvements!</w:t>
            </w:r>
          </w:p>
        </w:tc>
      </w:tr>
      <w:tr>
        <w:tblPrEx>
          <w:shd w:val="clear" w:color="auto" w:fill="ceddeb"/>
        </w:tblPrEx>
        <w:trPr>
          <w:trHeight w:val="657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Define Measures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Pick one measure of implementation (did you do the thing you planned to try?) and one measure of impact (what effects did it have on the situation?).</w:t>
            </w:r>
          </w:p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Implement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84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Analyze results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730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Demo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This is the most important part of the process. Celebrate! It provides the pull that makes everything else work. It also keeps you concrete.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"/>
      </w:pPr>
      <w:r>
        <w:rPr>
          <w:rFonts w:cs="Arial Unicode MS" w:eastAsia="Arial Unicode MS"/>
          <w:rtl w:val="0"/>
          <w:lang w:val="en-US"/>
        </w:rPr>
        <w:t>There are also several alternate techniques you can use for each section. Each will give you different results - each exercise makes a different kind of interactions become obvious. Here are some alternatives:</w:t>
      </w: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357"/>
        <w:gridCol w:w="6002"/>
      </w:tblGrid>
      <w:tr>
        <w:tblPrEx>
          <w:shd w:val="clear" w:color="auto" w:fill="499bc9"/>
        </w:tblPrEx>
        <w:trPr>
          <w:trHeight w:val="297" w:hRule="atLeast"/>
          <w:tblHeader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Times New Roman" w:cs="Arial Unicode MS" w:hAnsi="Times New Roman" w:eastAsia="Arial Unicode MS"/>
                <w:rtl w:val="0"/>
              </w:rPr>
              <w:t>Purpose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Times New Roman" w:cs="Arial Unicode MS" w:hAnsi="Times New Roman" w:eastAsia="Arial Unicode MS"/>
                <w:rtl w:val="0"/>
              </w:rPr>
              <w:t>Alternate exercise options</w:t>
            </w:r>
          </w:p>
        </w:tc>
      </w:tr>
      <w:tr>
        <w:tblPrEx>
          <w:shd w:val="clear" w:color="auto" w:fill="ceddeb"/>
        </w:tblPrEx>
        <w:trPr>
          <w:trHeight w:val="439" w:hRule="atLeast"/>
        </w:trPr>
        <w:tc>
          <w:tcPr>
            <w:tcW w:type="dxa" w:w="335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Gather Data</w:t>
            </w:r>
          </w:p>
        </w:tc>
        <w:tc>
          <w:tcPr>
            <w:tcW w:type="dxa" w:w="60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Timeline, pile of stickies, emotion inventory, emotion box, appreciative interviews, w3 part 1 (what), wicked questions</w:t>
            </w:r>
          </w:p>
        </w:tc>
      </w:tr>
      <w:tr>
        <w:tblPrEx>
          <w:shd w:val="clear" w:color="auto" w:fill="ceddeb"/>
        </w:tblPrEx>
        <w:trPr>
          <w:trHeight w:val="437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Pick a Purpose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(might be part of prior step), 1-2-4-all, decider protocol, cluster and dot vote, agreement &amp; certainty matrix</w:t>
            </w:r>
          </w:p>
        </w:tc>
      </w:tr>
      <w:tr>
        <w:tblPrEx>
          <w:shd w:val="clear" w:color="auto" w:fill="ceddeb"/>
        </w:tblPrEx>
        <w:trPr>
          <w:trHeight w:val="217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Root causes &amp; context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Drawing together, w3 part 2 (so what)</w:t>
            </w:r>
          </w:p>
        </w:tc>
      </w:tr>
      <w:tr>
        <w:tblPrEx>
          <w:shd w:val="clear" w:color="auto" w:fill="ceddeb"/>
        </w:tblPrEx>
        <w:trPr>
          <w:trHeight w:val="437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Generate Solutions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Improv prototyping, min specs, w3 part 3 (now what), 25/10 consulting, Troika consulting</w:t>
            </w:r>
          </w:p>
        </w:tc>
      </w:tr>
      <w:tr>
        <w:tblPrEx>
          <w:shd w:val="clear" w:color="auto" w:fill="ceddeb"/>
        </w:tblPrEx>
        <w:trPr>
          <w:trHeight w:val="217" w:hRule="atLeast"/>
        </w:trPr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Refine &amp; Pick Improvements</w:t>
            </w:r>
          </w:p>
        </w:tc>
        <w:tc>
          <w:tcPr>
            <w:tcW w:type="dxa" w:w="60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Times New Roman" w:eastAsia="Arial Unicode MS"/>
                <w:rtl w:val="0"/>
              </w:rPr>
              <w:t>as per Pick a Purpose</w:t>
            </w:r>
          </w:p>
        </w:tc>
      </w:tr>
    </w:tbl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