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Quantsoft Labs</w:t>
            </w:r>
          </w:p>
        </w:tc>
      </w:tr>
    </w:tbl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Quantsoft Labs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AI Infrastructure for Finance &amp;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Quantsoft Labs is the applied technology arm of Quantsoft. We design and build AI-powered systems, automation infrastructure, and decision platforms for organizations where precision, speed, and reliability aren't optional.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work goes beyond software delivery. We solve structural inefficiencies through engineering discipline, applied AI, and deep domain expertise — particularly across financial services and operationally complex enterprises.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systems at the intersection of artificial intelligence and operational infrastructure. Each engagement starts with a problem worth solving — not a technology looking for a use case.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Agents &amp; Workflow Automation</w:t>
      </w:r>
      <w:r w:rsidDel="00000000" w:rsidR="00000000" w:rsidRPr="00000000">
        <w:rPr>
          <w:rtl w:val="0"/>
        </w:rPr>
        <w:t xml:space="preserve"> Autonomous systems that execute research, triage operations, manage support workflows, and coordinate multi-step processes — with human oversight built in, not bolted 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Services Technology</w:t>
      </w:r>
      <w:r w:rsidDel="00000000" w:rsidR="00000000" w:rsidRPr="00000000">
        <w:rPr>
          <w:rtl w:val="0"/>
        </w:rPr>
        <w:t xml:space="preserve"> Purpose-built infrastructure for banks, asset managers, fintechs, and research firms. Investment workflow engines, regulatory intelligence, compliance tooling, and financial data platforms — engineered for the standards the industry demands.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Automation &amp; Orchestration</w:t>
      </w:r>
      <w:r w:rsidDel="00000000" w:rsidR="00000000" w:rsidRPr="00000000">
        <w:rPr>
          <w:rtl w:val="0"/>
        </w:rPr>
        <w:t xml:space="preserve"> Structured automation that eliminates manual overhead: intelligent document processing, workflow orchestration, and backend systems designed to scale without adding headcount.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 AI Products &amp; Platforms</w:t>
      </w:r>
      <w:r w:rsidDel="00000000" w:rsidR="00000000" w:rsidRPr="00000000">
        <w:rPr>
          <w:rtl w:val="0"/>
        </w:rPr>
        <w:t xml:space="preserve"> Tailored applications and internal tools shaped around your operations — not adapted from someone else's template. Decision-support systems, knowledge platforms, and operational dashboards built for how your teams actually work.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Infrastructure &amp; Intelligence</w:t>
      </w:r>
      <w:r w:rsidDel="00000000" w:rsidR="00000000" w:rsidRPr="00000000">
        <w:rPr>
          <w:rtl w:val="0"/>
        </w:rPr>
        <w:t xml:space="preserve"> Systems that consolidate fragmented data into clear, actionable operational intelligence. Less noise. Better decisions. Faster execution.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We Work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four disciplines that are usually siloed: AI engineering, systems architecture, financial domain expertise, and workflow design.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integration is the point. It means we ship solutions that work on day one, scale without rearchitecting, and deliver outcomes you can actually measure — not proofs of concept that stall after the demo.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Core Focus:</w:t>
      </w:r>
      <w:r w:rsidDel="00000000" w:rsidR="00000000" w:rsidRPr="00000000">
        <w:rPr>
          <w:rtl w:val="0"/>
        </w:rPr>
        <w:t xml:space="preserve"> Banking &amp; Financial Services · Insurance · Capital Markets · Financial Research · Fintech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Extended Reach:</w:t>
      </w:r>
      <w:r w:rsidDel="00000000" w:rsidR="00000000" w:rsidRPr="00000000">
        <w:rPr>
          <w:rtl w:val="0"/>
        </w:rPr>
        <w:t xml:space="preserve"> Enterprise Operations · Knowledge Management · Process Automation · Internal Tooling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Quantsoft Labs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features. We build systems.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matters. Features solve surface-level problems. Systems solve structural ones. Every engagement we take on is oriented around four outcomes: reducing operational friction, augmenting human decision-making, building infrastructure that scales, and delivering ROI that shows up in the numbers — not just the pitch deck.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Talk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modernizing legacy workflows, deploying AI into production, or building operational infrastructure from the ground up — we'll help you design and ship systems engineered for the real world.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in Touch]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