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Default="00653143" w:rsidP="00C15BDA">
      <w:pPr>
        <w:pStyle w:val="TTPTitle"/>
        <w:spacing w:afterLines="50"/>
        <w:rPr>
          <w:sz w:val="56"/>
          <w:szCs w:val="22"/>
          <w:lang w:eastAsia="zh-CN"/>
        </w:rPr>
      </w:pPr>
      <w:r>
        <w:rPr>
          <w:sz w:val="56"/>
          <w:szCs w:val="22"/>
          <w:lang w:eastAsia="zh-CN"/>
        </w:rPr>
        <w:t>VISTA</w:t>
      </w:r>
      <w:r w:rsidR="00075FEB">
        <w:rPr>
          <w:sz w:val="56"/>
          <w:szCs w:val="22"/>
          <w:lang w:eastAsia="zh-CN"/>
        </w:rPr>
        <w:t xml:space="preserve"> Seminar</w:t>
      </w:r>
    </w:p>
    <w:p w14:paraId="72959478" w14:textId="77777777" w:rsidR="00075FEB" w:rsidRDefault="00075FEB" w:rsidP="00075FEB">
      <w:pPr>
        <w:pStyle w:val="TTPAuthors"/>
        <w:rPr>
          <w:lang w:eastAsia="zh-CN"/>
        </w:rPr>
      </w:pPr>
    </w:p>
    <w:p w14:paraId="6F6DBFA5" w14:textId="182B919F" w:rsidR="00075FEB" w:rsidRPr="00075FEB" w:rsidRDefault="00F12573" w:rsidP="00075FEB">
      <w:pPr>
        <w:jc w:val="center"/>
        <w:rPr>
          <w:sz w:val="48"/>
        </w:rPr>
      </w:pPr>
      <w:r>
        <w:rPr>
          <w:sz w:val="48"/>
        </w:rPr>
        <w:t xml:space="preserve">Seminar </w:t>
      </w:r>
      <w:r w:rsidR="00513765">
        <w:rPr>
          <w:sz w:val="48"/>
        </w:rPr>
        <w:t>9</w:t>
      </w:r>
      <w:r w:rsidR="00A06041">
        <w:rPr>
          <w:sz w:val="48"/>
        </w:rPr>
        <w:t>6</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66F1B13E" w:rsidR="009A1B94" w:rsidRDefault="002F7978" w:rsidP="00C15BDA">
      <w:pPr>
        <w:pStyle w:val="TTPTitle"/>
        <w:spacing w:afterLines="50"/>
        <w:rPr>
          <w:sz w:val="28"/>
          <w:szCs w:val="22"/>
          <w:lang w:eastAsia="zh-CN"/>
        </w:rPr>
      </w:pPr>
      <w:r>
        <w:rPr>
          <w:sz w:val="28"/>
          <w:szCs w:val="22"/>
          <w:lang w:eastAsia="zh-CN"/>
        </w:rPr>
        <w:t xml:space="preserve">October </w:t>
      </w:r>
      <w:r w:rsidR="00A06041">
        <w:rPr>
          <w:sz w:val="28"/>
          <w:szCs w:val="22"/>
          <w:lang w:eastAsia="zh-CN"/>
        </w:rPr>
        <w:t>29</w:t>
      </w:r>
      <w:r w:rsidR="00B76319">
        <w:rPr>
          <w:sz w:val="28"/>
          <w:szCs w:val="22"/>
          <w:lang w:eastAsia="zh-CN"/>
        </w:rPr>
        <w:t>,</w:t>
      </w:r>
      <w:r w:rsidR="00F538C2">
        <w:rPr>
          <w:sz w:val="28"/>
          <w:szCs w:val="22"/>
          <w:lang w:eastAsia="zh-CN"/>
        </w:rPr>
        <w:t xml:space="preserve"> 202</w:t>
      </w:r>
      <w:r w:rsidR="00640FE9">
        <w:rPr>
          <w:sz w:val="28"/>
          <w:szCs w:val="22"/>
          <w:lang w:eastAsia="zh-CN"/>
        </w:rPr>
        <w:t>5</w:t>
      </w:r>
    </w:p>
    <w:p w14:paraId="4098F6A0" w14:textId="3DCB9CE1" w:rsidR="00E87B2A" w:rsidRDefault="00161E96" w:rsidP="00C15BDA">
      <w:pPr>
        <w:pStyle w:val="TTPTitle"/>
        <w:spacing w:afterLines="50"/>
        <w:rPr>
          <w:sz w:val="22"/>
          <w:szCs w:val="22"/>
          <w:lang w:eastAsia="zh-CN"/>
        </w:rPr>
      </w:pPr>
      <w:r>
        <w:rPr>
          <w:sz w:val="28"/>
          <w:szCs w:val="22"/>
          <w:lang w:eastAsia="zh-CN"/>
        </w:rPr>
        <w:t>10</w:t>
      </w:r>
      <w:r w:rsidR="006F05D3">
        <w:rPr>
          <w:sz w:val="28"/>
          <w:szCs w:val="22"/>
          <w:lang w:eastAsia="zh-CN"/>
        </w:rPr>
        <w:t>:</w:t>
      </w:r>
      <w:r>
        <w:rPr>
          <w:sz w:val="28"/>
          <w:szCs w:val="22"/>
          <w:lang w:eastAsia="zh-CN"/>
        </w:rPr>
        <w:t>0</w:t>
      </w:r>
      <w:r w:rsidR="006F05D3">
        <w:rPr>
          <w:sz w:val="28"/>
          <w:szCs w:val="22"/>
          <w:lang w:eastAsia="zh-CN"/>
        </w:rPr>
        <w:t xml:space="preserve">0 </w:t>
      </w:r>
      <w:r>
        <w:rPr>
          <w:sz w:val="28"/>
          <w:szCs w:val="22"/>
          <w:lang w:eastAsia="zh-CN"/>
        </w:rPr>
        <w:t xml:space="preserve">am </w:t>
      </w:r>
      <w:r w:rsidR="00865AEB">
        <w:rPr>
          <w:sz w:val="28"/>
          <w:szCs w:val="22"/>
          <w:lang w:eastAsia="zh-CN"/>
        </w:rPr>
        <w:t>– 11:3</w:t>
      </w:r>
      <w:r>
        <w:rPr>
          <w:sz w:val="28"/>
          <w:szCs w:val="22"/>
          <w:lang w:eastAsia="zh-CN"/>
        </w:rPr>
        <w:t xml:space="preserve">0 </w:t>
      </w:r>
      <w:r w:rsidR="00865AEB">
        <w:rPr>
          <w:sz w:val="28"/>
          <w:szCs w:val="22"/>
          <w:lang w:eastAsia="zh-CN"/>
        </w:rPr>
        <w:t>a</w:t>
      </w:r>
      <w:r w:rsidR="003C30B3">
        <w:rPr>
          <w:sz w:val="28"/>
          <w:szCs w:val="22"/>
          <w:lang w:eastAsia="zh-CN"/>
        </w:rPr>
        <w:t>m E</w:t>
      </w:r>
      <w:r w:rsidR="00C0487C">
        <w:rPr>
          <w:sz w:val="28"/>
          <w:szCs w:val="22"/>
          <w:lang w:eastAsia="zh-CN"/>
        </w:rPr>
        <w:t>D</w:t>
      </w:r>
      <w:r w:rsidR="003C30B3">
        <w:rPr>
          <w:sz w:val="28"/>
          <w:szCs w:val="22"/>
          <w:lang w:eastAsia="zh-CN"/>
        </w:rPr>
        <w:t>T</w:t>
      </w:r>
      <w:r w:rsidR="00721D8A">
        <w:rPr>
          <w:sz w:val="28"/>
          <w:szCs w:val="22"/>
          <w:lang w:eastAsia="zh-CN"/>
        </w:rPr>
        <w:t xml:space="preserve"> Buffalo</w:t>
      </w:r>
      <w:r w:rsidR="003C30B3">
        <w:rPr>
          <w:sz w:val="28"/>
          <w:szCs w:val="22"/>
          <w:lang w:eastAsia="zh-CN"/>
        </w:rPr>
        <w:t xml:space="preserve"> / </w:t>
      </w:r>
      <w:r w:rsidR="00A06041">
        <w:rPr>
          <w:sz w:val="28"/>
          <w:szCs w:val="22"/>
          <w:lang w:eastAsia="zh-CN"/>
        </w:rPr>
        <w:t>2</w:t>
      </w:r>
      <w:r w:rsidR="00F538C2">
        <w:rPr>
          <w:sz w:val="28"/>
          <w:szCs w:val="22"/>
          <w:lang w:eastAsia="zh-CN"/>
        </w:rPr>
        <w:t xml:space="preserve">:00 – </w:t>
      </w:r>
      <w:r w:rsidR="00A06041">
        <w:rPr>
          <w:sz w:val="28"/>
          <w:szCs w:val="22"/>
          <w:lang w:eastAsia="zh-CN"/>
        </w:rPr>
        <w:t>3</w:t>
      </w:r>
      <w:r w:rsidR="00F538C2">
        <w:rPr>
          <w:sz w:val="28"/>
          <w:szCs w:val="22"/>
          <w:lang w:eastAsia="zh-CN"/>
        </w:rPr>
        <w:t>:30</w:t>
      </w:r>
      <w:r w:rsidR="00F96636">
        <w:rPr>
          <w:sz w:val="28"/>
          <w:szCs w:val="22"/>
          <w:lang w:eastAsia="zh-CN"/>
        </w:rPr>
        <w:t xml:space="preserve"> pm</w:t>
      </w:r>
      <w:r w:rsidR="00F538C2">
        <w:rPr>
          <w:sz w:val="28"/>
          <w:szCs w:val="22"/>
          <w:lang w:eastAsia="zh-CN"/>
        </w:rPr>
        <w:t xml:space="preserve"> </w:t>
      </w:r>
      <w:r w:rsidR="00A06041">
        <w:rPr>
          <w:sz w:val="28"/>
          <w:szCs w:val="22"/>
          <w:lang w:eastAsia="zh-CN"/>
        </w:rPr>
        <w:t>GMT</w:t>
      </w:r>
      <w:r w:rsidR="00F96636">
        <w:rPr>
          <w:sz w:val="28"/>
          <w:szCs w:val="22"/>
          <w:lang w:eastAsia="zh-CN"/>
        </w:rPr>
        <w:t xml:space="preserve"> London</w:t>
      </w:r>
      <w:r w:rsidR="00F538C2">
        <w:rPr>
          <w:sz w:val="28"/>
          <w:szCs w:val="22"/>
          <w:lang w:eastAsia="zh-CN"/>
        </w:rPr>
        <w:t xml:space="preserve"> / </w:t>
      </w:r>
      <w:r w:rsidR="00A06041">
        <w:rPr>
          <w:sz w:val="28"/>
          <w:szCs w:val="22"/>
          <w:lang w:eastAsia="zh-CN"/>
        </w:rPr>
        <w:t>3</w:t>
      </w:r>
      <w:r w:rsidR="00583547">
        <w:rPr>
          <w:sz w:val="28"/>
          <w:szCs w:val="22"/>
          <w:lang w:eastAsia="zh-CN"/>
        </w:rPr>
        <w:t>:</w:t>
      </w:r>
      <w:r>
        <w:rPr>
          <w:sz w:val="28"/>
          <w:szCs w:val="22"/>
          <w:lang w:eastAsia="zh-CN"/>
        </w:rPr>
        <w:t>0</w:t>
      </w:r>
      <w:r w:rsidR="00F538C2">
        <w:rPr>
          <w:sz w:val="28"/>
          <w:szCs w:val="22"/>
          <w:lang w:eastAsia="zh-CN"/>
        </w:rPr>
        <w:t xml:space="preserve">0 pm – </w:t>
      </w:r>
      <w:r w:rsidR="00A06041">
        <w:rPr>
          <w:sz w:val="28"/>
          <w:szCs w:val="22"/>
          <w:lang w:eastAsia="zh-CN"/>
        </w:rPr>
        <w:t>4</w:t>
      </w:r>
      <w:r w:rsidR="00865AEB">
        <w:rPr>
          <w:sz w:val="28"/>
          <w:szCs w:val="22"/>
          <w:lang w:eastAsia="zh-CN"/>
        </w:rPr>
        <w:t>:3</w:t>
      </w:r>
      <w:r w:rsidR="00AE521D">
        <w:rPr>
          <w:sz w:val="28"/>
          <w:szCs w:val="22"/>
          <w:lang w:eastAsia="zh-CN"/>
        </w:rPr>
        <w:t xml:space="preserve">0 pm </w:t>
      </w:r>
      <w:r w:rsidR="00F96636">
        <w:rPr>
          <w:sz w:val="28"/>
          <w:szCs w:val="22"/>
          <w:lang w:eastAsia="zh-CN"/>
        </w:rPr>
        <w:t xml:space="preserve">CET </w:t>
      </w:r>
      <w:r w:rsidR="00AE521D">
        <w:rPr>
          <w:sz w:val="28"/>
          <w:szCs w:val="22"/>
          <w:lang w:eastAsia="zh-CN"/>
        </w:rPr>
        <w:t xml:space="preserve">Paris </w:t>
      </w:r>
      <w:r w:rsidR="00F96636">
        <w:rPr>
          <w:sz w:val="28"/>
          <w:szCs w:val="22"/>
          <w:lang w:eastAsia="zh-CN"/>
        </w:rPr>
        <w:t>/ 1</w:t>
      </w:r>
      <w:r w:rsidR="002C09B7">
        <w:rPr>
          <w:sz w:val="28"/>
          <w:szCs w:val="22"/>
          <w:lang w:eastAsia="zh-CN"/>
        </w:rPr>
        <w:t>0</w:t>
      </w:r>
      <w:r w:rsidR="00F96636">
        <w:rPr>
          <w:sz w:val="28"/>
          <w:szCs w:val="22"/>
          <w:lang w:eastAsia="zh-CN"/>
        </w:rPr>
        <w:t xml:space="preserve"> pm</w:t>
      </w:r>
      <w:r w:rsidR="0075149E">
        <w:rPr>
          <w:sz w:val="28"/>
          <w:szCs w:val="22"/>
          <w:lang w:eastAsia="zh-CN"/>
        </w:rPr>
        <w:t xml:space="preserve"> – 1</w:t>
      </w:r>
      <w:r w:rsidR="002C09B7">
        <w:rPr>
          <w:sz w:val="28"/>
          <w:szCs w:val="22"/>
          <w:lang w:eastAsia="zh-CN"/>
        </w:rPr>
        <w:t>1</w:t>
      </w:r>
      <w:r w:rsidR="0075149E">
        <w:rPr>
          <w:sz w:val="28"/>
          <w:szCs w:val="22"/>
          <w:lang w:eastAsia="zh-CN"/>
        </w:rPr>
        <w:t xml:space="preserve">:30 </w:t>
      </w:r>
      <w:r w:rsidR="002C09B7">
        <w:rPr>
          <w:sz w:val="28"/>
          <w:szCs w:val="22"/>
          <w:lang w:eastAsia="zh-CN"/>
        </w:rPr>
        <w:t>p</w:t>
      </w:r>
      <w:r w:rsidR="0075149E">
        <w:rPr>
          <w:sz w:val="28"/>
          <w:szCs w:val="22"/>
          <w:lang w:eastAsia="zh-CN"/>
        </w:rPr>
        <w:t>m</w:t>
      </w:r>
      <w:r w:rsidR="00F96636">
        <w:rPr>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464A862A" w:rsidR="00E87B2A" w:rsidRPr="00942889" w:rsidRDefault="0038767B" w:rsidP="007E7BA0">
      <w:pPr>
        <w:pStyle w:val="Standard"/>
        <w:rPr>
          <w:rFonts w:ascii="Times New Roman" w:hAnsi="Times New Roman" w:cs="Times New Roman"/>
          <w:i/>
          <w:iCs/>
          <w:lang w:val="en-US"/>
        </w:rPr>
      </w:pPr>
      <w:r w:rsidRPr="00942889">
        <w:rPr>
          <w:rFonts w:ascii="Times New Roman" w:hAnsi="Times New Roman"/>
          <w:sz w:val="28"/>
          <w:szCs w:val="28"/>
          <w:lang w:val="en-US"/>
        </w:rPr>
        <w:t xml:space="preserve">1. </w:t>
      </w:r>
      <w:r w:rsidR="00E87B2A" w:rsidRPr="00942889">
        <w:rPr>
          <w:rFonts w:ascii="Times New Roman" w:hAnsi="Times New Roman"/>
          <w:sz w:val="28"/>
          <w:szCs w:val="28"/>
          <w:lang w:val="en-US"/>
        </w:rPr>
        <w:t xml:space="preserve">Presenter 1: </w:t>
      </w:r>
      <w:r w:rsidR="003B1134" w:rsidRPr="00942889">
        <w:rPr>
          <w:rFonts w:ascii="Times New Roman" w:hAnsi="Times New Roman"/>
          <w:sz w:val="28"/>
          <w:szCs w:val="28"/>
          <w:lang w:val="en-US"/>
        </w:rPr>
        <w:t>Prof</w:t>
      </w:r>
      <w:r w:rsidR="0005086F" w:rsidRPr="00942889">
        <w:rPr>
          <w:rFonts w:ascii="Times New Roman" w:hAnsi="Times New Roman"/>
          <w:sz w:val="28"/>
          <w:szCs w:val="28"/>
          <w:lang w:val="en-US"/>
        </w:rPr>
        <w:t>.</w:t>
      </w:r>
      <w:r w:rsidR="00736B74" w:rsidRPr="00942889">
        <w:rPr>
          <w:rFonts w:ascii="Times New Roman" w:hAnsi="Times New Roman"/>
          <w:sz w:val="28"/>
          <w:szCs w:val="28"/>
          <w:lang w:val="en-US"/>
        </w:rPr>
        <w:t xml:space="preserve"> </w:t>
      </w:r>
      <w:r w:rsidR="00A06041">
        <w:rPr>
          <w:rFonts w:ascii="Times New Roman" w:hAnsi="Times New Roman"/>
          <w:sz w:val="28"/>
          <w:szCs w:val="28"/>
          <w:lang w:val="en-US"/>
        </w:rPr>
        <w:t xml:space="preserve">Basile </w:t>
      </w:r>
      <w:r w:rsidR="00007956">
        <w:rPr>
          <w:rFonts w:ascii="Times New Roman" w:hAnsi="Times New Roman"/>
          <w:sz w:val="28"/>
          <w:szCs w:val="28"/>
          <w:lang w:val="en-US"/>
        </w:rPr>
        <w:t xml:space="preserve">F. E. </w:t>
      </w:r>
      <w:proofErr w:type="spellStart"/>
      <w:r w:rsidR="00A06041">
        <w:rPr>
          <w:rFonts w:ascii="Times New Roman" w:hAnsi="Times New Roman"/>
          <w:sz w:val="28"/>
          <w:szCs w:val="28"/>
          <w:lang w:val="en-US"/>
        </w:rPr>
        <w:t>Curchod</w:t>
      </w:r>
      <w:proofErr w:type="spellEnd"/>
      <w:r w:rsidR="007D2542">
        <w:rPr>
          <w:rFonts w:ascii="Times New Roman" w:hAnsi="Times New Roman"/>
          <w:sz w:val="28"/>
          <w:szCs w:val="28"/>
          <w:lang w:val="en-US"/>
        </w:rPr>
        <w:t xml:space="preserve">, </w:t>
      </w:r>
      <w:r w:rsidR="002673AE">
        <w:rPr>
          <w:rFonts w:ascii="Times New Roman" w:hAnsi="Times New Roman"/>
          <w:sz w:val="28"/>
          <w:szCs w:val="28"/>
          <w:lang w:val="en-US"/>
        </w:rPr>
        <w:t>University</w:t>
      </w:r>
      <w:r w:rsidR="00007956">
        <w:rPr>
          <w:rFonts w:ascii="Times New Roman" w:hAnsi="Times New Roman"/>
          <w:sz w:val="28"/>
          <w:szCs w:val="28"/>
          <w:lang w:val="en-US"/>
        </w:rPr>
        <w:t xml:space="preserve"> of Bristol</w:t>
      </w:r>
      <w:r w:rsidR="005832E9">
        <w:rPr>
          <w:rFonts w:ascii="Times New Roman" w:hAnsi="Times New Roman"/>
          <w:sz w:val="28"/>
          <w:szCs w:val="28"/>
          <w:lang w:val="en-US"/>
        </w:rPr>
        <w:t xml:space="preserve">, </w:t>
      </w:r>
      <w:r w:rsidR="00007956">
        <w:rPr>
          <w:rFonts w:ascii="Times New Roman" w:hAnsi="Times New Roman"/>
          <w:sz w:val="28"/>
          <w:szCs w:val="28"/>
          <w:lang w:val="en-US"/>
        </w:rPr>
        <w:t>UK……...</w:t>
      </w:r>
      <w:r w:rsidR="00B63BF7">
        <w:rPr>
          <w:rFonts w:ascii="Times New Roman" w:hAnsi="Times New Roman"/>
          <w:sz w:val="28"/>
          <w:szCs w:val="28"/>
          <w:lang w:val="en-US"/>
        </w:rPr>
        <w:t>.</w:t>
      </w:r>
      <w:r w:rsidR="005832E9">
        <w:rPr>
          <w:rFonts w:ascii="Times New Roman" w:hAnsi="Times New Roman"/>
          <w:sz w:val="28"/>
          <w:szCs w:val="28"/>
          <w:lang w:val="en-US"/>
        </w:rPr>
        <w:t>.</w:t>
      </w:r>
      <w:r w:rsidR="0000124D" w:rsidRPr="00942889">
        <w:rPr>
          <w:rFonts w:ascii="Times New Roman" w:hAnsi="Times New Roman"/>
          <w:sz w:val="28"/>
          <w:szCs w:val="28"/>
          <w:lang w:val="en-US"/>
        </w:rPr>
        <w:t>.</w:t>
      </w:r>
      <w:r w:rsidR="00974387" w:rsidRPr="00942889">
        <w:rPr>
          <w:rFonts w:ascii="Times New Roman" w:hAnsi="Times New Roman"/>
          <w:sz w:val="28"/>
          <w:szCs w:val="28"/>
          <w:lang w:val="en-US"/>
        </w:rPr>
        <w:t>p</w:t>
      </w:r>
      <w:r w:rsidR="004E581A" w:rsidRPr="00942889">
        <w:rPr>
          <w:rFonts w:ascii="Times New Roman" w:hAnsi="Times New Roman"/>
          <w:sz w:val="28"/>
          <w:szCs w:val="28"/>
          <w:lang w:val="en-US"/>
        </w:rPr>
        <w:t xml:space="preserve">age </w:t>
      </w:r>
      <w:r w:rsidR="00E87B2A" w:rsidRPr="00942889">
        <w:rPr>
          <w:rFonts w:ascii="Times New Roman" w:hAnsi="Times New Roman"/>
          <w:sz w:val="28"/>
          <w:szCs w:val="28"/>
          <w:lang w:val="en-US"/>
        </w:rPr>
        <w:t>2</w:t>
      </w:r>
    </w:p>
    <w:p w14:paraId="1E00AE74" w14:textId="7B8A04DE" w:rsidR="0038767B" w:rsidRPr="00A06041" w:rsidRDefault="0038767B" w:rsidP="0038767B">
      <w:pPr>
        <w:widowControl/>
        <w:jc w:val="left"/>
        <w:rPr>
          <w:rFonts w:ascii="Times New Roman" w:hAnsi="Times New Roman"/>
          <w:sz w:val="28"/>
          <w:szCs w:val="28"/>
        </w:rPr>
      </w:pPr>
      <w:r w:rsidRPr="00A06041">
        <w:rPr>
          <w:rFonts w:ascii="Times New Roman" w:hAnsi="Times New Roman"/>
          <w:sz w:val="28"/>
          <w:szCs w:val="28"/>
        </w:rPr>
        <w:t xml:space="preserve">2. Presenter 2: </w:t>
      </w:r>
      <w:r w:rsidR="00007956">
        <w:rPr>
          <w:rFonts w:ascii="Times New Roman" w:hAnsi="Times New Roman"/>
          <w:sz w:val="28"/>
          <w:szCs w:val="28"/>
        </w:rPr>
        <w:t>D</w:t>
      </w:r>
      <w:r w:rsidR="007818EF" w:rsidRPr="00A06041">
        <w:rPr>
          <w:rFonts w:ascii="Times New Roman" w:hAnsi="Times New Roman"/>
          <w:sz w:val="28"/>
          <w:szCs w:val="28"/>
        </w:rPr>
        <w:t>r</w:t>
      </w:r>
      <w:r w:rsidR="005746EB" w:rsidRPr="00A06041">
        <w:rPr>
          <w:rFonts w:ascii="Times New Roman" w:hAnsi="Times New Roman"/>
          <w:sz w:val="28"/>
          <w:szCs w:val="28"/>
        </w:rPr>
        <w:t xml:space="preserve">. </w:t>
      </w:r>
      <w:r w:rsidR="00007956">
        <w:rPr>
          <w:rFonts w:ascii="Times New Roman" w:hAnsi="Times New Roman"/>
          <w:sz w:val="28"/>
          <w:szCs w:val="28"/>
        </w:rPr>
        <w:t>Victor Manuel Freixas</w:t>
      </w:r>
      <w:r w:rsidR="00DF4ABB" w:rsidRPr="00A06041">
        <w:rPr>
          <w:rFonts w:ascii="Times New Roman" w:hAnsi="Times New Roman"/>
          <w:sz w:val="28"/>
          <w:szCs w:val="28"/>
        </w:rPr>
        <w:t xml:space="preserve">, </w:t>
      </w:r>
      <w:r w:rsidR="00007956">
        <w:rPr>
          <w:rFonts w:ascii="Times New Roman" w:hAnsi="Times New Roman"/>
          <w:sz w:val="28"/>
          <w:szCs w:val="28"/>
        </w:rPr>
        <w:t>University of California, Irvine, USA…………………………………………………………………………...</w:t>
      </w:r>
      <w:r w:rsidRPr="00A06041">
        <w:rPr>
          <w:rFonts w:ascii="Times New Roman" w:hAnsi="Times New Roman"/>
          <w:sz w:val="28"/>
          <w:szCs w:val="28"/>
        </w:rPr>
        <w:t xml:space="preserve">page </w:t>
      </w:r>
      <w:r w:rsidR="00B37CD0" w:rsidRPr="00A06041">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proofErr w:type="gramStart"/>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proofErr w:type="gramEnd"/>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349DEAFA" w14:textId="77777777" w:rsidR="005832E9" w:rsidRPr="007E7BA0" w:rsidRDefault="005832E9"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500C15ED" w14:textId="77777777" w:rsidR="0000124D" w:rsidRDefault="0000124D" w:rsidP="0000124D"/>
    <w:p w14:paraId="05E2E173" w14:textId="77777777" w:rsidR="005832E9" w:rsidRDefault="005832E9" w:rsidP="0000124D"/>
    <w:p w14:paraId="27F92ED1" w14:textId="7726373C" w:rsidR="00A06041" w:rsidRPr="00AC5C92" w:rsidRDefault="00A06041" w:rsidP="002673AE">
      <w:pPr>
        <w:jc w:val="center"/>
        <w:rPr>
          <w:rFonts w:ascii="Times New Roman" w:hAnsi="Times New Roman"/>
          <w:b/>
          <w:sz w:val="28"/>
          <w:szCs w:val="28"/>
        </w:rPr>
      </w:pPr>
      <w:r w:rsidRPr="00AC5C92">
        <w:rPr>
          <w:rFonts w:ascii="Times New Roman" w:hAnsi="Times New Roman"/>
          <w:b/>
          <w:sz w:val="28"/>
          <w:szCs w:val="28"/>
        </w:rPr>
        <w:lastRenderedPageBreak/>
        <w:t>Describing photoexcitation in nonadiabatic molecular dynamics</w:t>
      </w:r>
      <w:r w:rsidR="00AC5C92">
        <w:rPr>
          <w:rFonts w:ascii="Times New Roman" w:hAnsi="Times New Roman"/>
          <w:b/>
          <w:sz w:val="28"/>
          <w:szCs w:val="28"/>
        </w:rPr>
        <w:t>.</w:t>
      </w:r>
    </w:p>
    <w:p w14:paraId="2F2A01A5" w14:textId="77777777" w:rsidR="00A06041" w:rsidRPr="00AC5C92" w:rsidRDefault="00A06041" w:rsidP="00A06041">
      <w:pPr>
        <w:jc w:val="center"/>
        <w:rPr>
          <w:rFonts w:ascii="Times New Roman" w:hAnsi="Times New Roman"/>
          <w:bCs/>
          <w:sz w:val="24"/>
          <w:szCs w:val="24"/>
          <w:u w:val="single"/>
        </w:rPr>
      </w:pPr>
      <w:r w:rsidRPr="00AC5C92">
        <w:rPr>
          <w:rFonts w:ascii="Times New Roman" w:hAnsi="Times New Roman"/>
          <w:bCs/>
          <w:sz w:val="24"/>
          <w:szCs w:val="24"/>
          <w:u w:val="single"/>
        </w:rPr>
        <w:t xml:space="preserve">Basile F. E. </w:t>
      </w:r>
      <w:proofErr w:type="spellStart"/>
      <w:r w:rsidRPr="00AC5C92">
        <w:rPr>
          <w:rFonts w:ascii="Times New Roman" w:hAnsi="Times New Roman"/>
          <w:bCs/>
          <w:sz w:val="24"/>
          <w:szCs w:val="24"/>
          <w:u w:val="single"/>
        </w:rPr>
        <w:t>Curchod</w:t>
      </w:r>
      <w:proofErr w:type="spellEnd"/>
    </w:p>
    <w:p w14:paraId="46258923" w14:textId="71768CA8" w:rsidR="00A06041" w:rsidRPr="00AC5C92" w:rsidRDefault="00CD6E2F" w:rsidP="00A06041">
      <w:pPr>
        <w:jc w:val="center"/>
        <w:rPr>
          <w:rFonts w:ascii="Times New Roman" w:hAnsi="Times New Roman"/>
          <w:bCs/>
          <w:i/>
          <w:iCs/>
          <w:sz w:val="24"/>
          <w:szCs w:val="24"/>
        </w:rPr>
      </w:pPr>
      <w:r>
        <w:rPr>
          <w:rFonts w:ascii="Times New Roman" w:hAnsi="Times New Roman"/>
          <w:bCs/>
          <w:i/>
          <w:iCs/>
          <w:sz w:val="24"/>
          <w:szCs w:val="24"/>
        </w:rPr>
        <w:t xml:space="preserve">School of Chemistry, </w:t>
      </w:r>
      <w:r w:rsidR="00A06041" w:rsidRPr="00AC5C92">
        <w:rPr>
          <w:rFonts w:ascii="Times New Roman" w:hAnsi="Times New Roman"/>
          <w:bCs/>
          <w:i/>
          <w:iCs/>
          <w:sz w:val="24"/>
          <w:szCs w:val="24"/>
        </w:rPr>
        <w:t>University of Bristol</w:t>
      </w:r>
      <w:r w:rsidR="00A06041" w:rsidRPr="00AC5C92">
        <w:rPr>
          <w:rFonts w:ascii="Times New Roman" w:hAnsi="Times New Roman"/>
          <w:bCs/>
          <w:i/>
          <w:iCs/>
          <w:sz w:val="24"/>
          <w:szCs w:val="24"/>
        </w:rPr>
        <w:t xml:space="preserve">, </w:t>
      </w:r>
      <w:r w:rsidR="00AC5C92" w:rsidRPr="00AC5C92">
        <w:rPr>
          <w:rFonts w:ascii="Times New Roman" w:hAnsi="Times New Roman"/>
          <w:bCs/>
          <w:i/>
          <w:iCs/>
          <w:sz w:val="24"/>
          <w:szCs w:val="24"/>
        </w:rPr>
        <w:t>UK</w:t>
      </w:r>
    </w:p>
    <w:p w14:paraId="2C6FE0E0" w14:textId="721B0E3F" w:rsidR="00AC5C92" w:rsidRPr="00AC5C92" w:rsidRDefault="00AC5C92" w:rsidP="00A06041">
      <w:pPr>
        <w:jc w:val="center"/>
        <w:rPr>
          <w:rFonts w:ascii="Times New Roman" w:hAnsi="Times New Roman"/>
          <w:bCs/>
          <w:i/>
          <w:iCs/>
          <w:sz w:val="24"/>
          <w:szCs w:val="24"/>
        </w:rPr>
      </w:pPr>
      <w:r w:rsidRPr="00AC5C92">
        <w:rPr>
          <w:rFonts w:ascii="Times New Roman" w:hAnsi="Times New Roman"/>
          <w:bCs/>
          <w:i/>
          <w:iCs/>
          <w:sz w:val="24"/>
          <w:szCs w:val="24"/>
        </w:rPr>
        <w:t xml:space="preserve">Email: </w:t>
      </w:r>
      <w:hyperlink r:id="rId8" w:history="1">
        <w:r w:rsidRPr="00AC5C92">
          <w:rPr>
            <w:rStyle w:val="Hyperlink"/>
            <w:rFonts w:ascii="Times New Roman" w:hAnsi="Times New Roman"/>
            <w:bCs/>
            <w:i/>
            <w:iCs/>
            <w:sz w:val="24"/>
            <w:szCs w:val="24"/>
          </w:rPr>
          <w:t>basile.curchod@bristol.ac.uk</w:t>
        </w:r>
      </w:hyperlink>
      <w:r w:rsidRPr="00AC5C92">
        <w:rPr>
          <w:rFonts w:ascii="Times New Roman" w:hAnsi="Times New Roman"/>
          <w:bCs/>
          <w:i/>
          <w:iCs/>
          <w:sz w:val="24"/>
          <w:szCs w:val="24"/>
        </w:rPr>
        <w:t xml:space="preserve"> </w:t>
      </w:r>
    </w:p>
    <w:p w14:paraId="60C8FFF1" w14:textId="3D28BBAB" w:rsidR="00A06041" w:rsidRDefault="00A06041" w:rsidP="00A06041">
      <w:pPr>
        <w:jc w:val="center"/>
        <w:rPr>
          <w:bCs/>
          <w:lang w:val="en-GB"/>
        </w:rPr>
      </w:pPr>
      <w:r w:rsidRPr="00A06041">
        <w:rPr>
          <w:bCs/>
        </w:rPr>
        <w:drawing>
          <wp:inline distT="0" distB="0" distL="0" distR="0" wp14:anchorId="5BDE1563" wp14:editId="68111AAA">
            <wp:extent cx="2071935" cy="2071935"/>
            <wp:effectExtent l="0" t="0" r="5080" b="5080"/>
            <wp:docPr id="163781814" name="Picture 4" descr="Diagram of a diagram of a normal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1814" name="Picture 4" descr="Diagram of a diagram of a normal conditio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85864" cy="2085864"/>
                    </a:xfrm>
                    <a:prstGeom prst="rect">
                      <a:avLst/>
                    </a:prstGeom>
                    <a:noFill/>
                    <a:ln>
                      <a:noFill/>
                    </a:ln>
                  </pic:spPr>
                </pic:pic>
              </a:graphicData>
            </a:graphic>
          </wp:inline>
        </w:drawing>
      </w:r>
      <w:r>
        <w:rPr>
          <w:bCs/>
          <w:lang w:val="en-GB"/>
        </w:rPr>
        <w:t xml:space="preserve">    </w:t>
      </w:r>
      <w:r w:rsidR="00AC5C92">
        <w:rPr>
          <w:bCs/>
          <w:lang w:val="en-GB"/>
        </w:rPr>
        <w:t xml:space="preserve">                          </w:t>
      </w:r>
      <w:r w:rsidRPr="00A06041">
        <w:rPr>
          <w:bCs/>
          <w:lang w:val="en-GB"/>
        </w:rPr>
        <w:drawing>
          <wp:inline distT="0" distB="0" distL="0" distR="0" wp14:anchorId="489A4154" wp14:editId="5DC84BCF">
            <wp:extent cx="2284362" cy="2034936"/>
            <wp:effectExtent l="0" t="0" r="1905" b="3810"/>
            <wp:docPr id="259471412" name="Picture 2" descr="A person standing in front of a white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71412" name="Picture 2" descr="A person standing in front of a white boar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13350" cy="2060759"/>
                    </a:xfrm>
                    <a:prstGeom prst="rect">
                      <a:avLst/>
                    </a:prstGeom>
                    <a:noFill/>
                    <a:ln>
                      <a:noFill/>
                    </a:ln>
                  </pic:spPr>
                </pic:pic>
              </a:graphicData>
            </a:graphic>
          </wp:inline>
        </w:drawing>
      </w:r>
    </w:p>
    <w:p w14:paraId="0C3B6618" w14:textId="77777777" w:rsidR="00AC5C92" w:rsidRPr="00A06041" w:rsidRDefault="00AC5C92" w:rsidP="00A06041">
      <w:pPr>
        <w:jc w:val="center"/>
        <w:rPr>
          <w:bCs/>
          <w:lang w:val="en-GB"/>
        </w:rPr>
      </w:pPr>
    </w:p>
    <w:p w14:paraId="763C16C1" w14:textId="4EEF09ED" w:rsidR="00A06041" w:rsidRPr="00AC5C92" w:rsidRDefault="00A06041" w:rsidP="00A06041">
      <w:pPr>
        <w:ind w:firstLine="720"/>
        <w:rPr>
          <w:rFonts w:ascii="Times New Roman" w:hAnsi="Times New Roman"/>
          <w:bCs/>
          <w:sz w:val="22"/>
        </w:rPr>
      </w:pPr>
      <w:r w:rsidRPr="00AC5C92">
        <w:rPr>
          <w:rFonts w:ascii="Times New Roman" w:hAnsi="Times New Roman"/>
          <w:bCs/>
          <w:sz w:val="22"/>
        </w:rPr>
        <w:t>A significant number of computational strategies have been developed over the past decades to</w:t>
      </w:r>
      <w:r w:rsidRPr="00AC5C92">
        <w:rPr>
          <w:rFonts w:ascii="Times New Roman" w:hAnsi="Times New Roman"/>
          <w:bCs/>
          <w:sz w:val="22"/>
        </w:rPr>
        <w:t xml:space="preserve"> </w:t>
      </w:r>
      <w:r w:rsidRPr="00AC5C92">
        <w:rPr>
          <w:rFonts w:ascii="Times New Roman" w:hAnsi="Times New Roman"/>
          <w:bCs/>
          <w:sz w:val="22"/>
        </w:rPr>
        <w:t>simulate the excited-state dynamics of molecules beyond the Born-Oppenheimer approximation.</w:t>
      </w:r>
      <w:r w:rsidRPr="00AC5C92">
        <w:rPr>
          <w:rFonts w:ascii="Times New Roman" w:hAnsi="Times New Roman"/>
          <w:bCs/>
          <w:sz w:val="22"/>
        </w:rPr>
        <w:t xml:space="preserve"> </w:t>
      </w:r>
      <w:r w:rsidRPr="00AC5C92">
        <w:rPr>
          <w:rFonts w:ascii="Times New Roman" w:hAnsi="Times New Roman"/>
          <w:bCs/>
          <w:sz w:val="22"/>
        </w:rPr>
        <w:t>When combined with advanced electronic-structure methods, these techniques – often based on</w:t>
      </w:r>
      <w:r w:rsidRPr="00AC5C92">
        <w:rPr>
          <w:rFonts w:ascii="Times New Roman" w:hAnsi="Times New Roman"/>
          <w:bCs/>
          <w:sz w:val="22"/>
        </w:rPr>
        <w:t xml:space="preserve"> </w:t>
      </w:r>
      <w:r w:rsidRPr="00AC5C92">
        <w:rPr>
          <w:rFonts w:ascii="Times New Roman" w:hAnsi="Times New Roman"/>
          <w:bCs/>
          <w:sz w:val="22"/>
        </w:rPr>
        <w:t>coupled or uncoupled trajectories – have the potential to unravel the mechanistic details of</w:t>
      </w:r>
      <w:r w:rsidRPr="00AC5C92">
        <w:rPr>
          <w:rFonts w:ascii="Times New Roman" w:hAnsi="Times New Roman"/>
          <w:bCs/>
          <w:sz w:val="22"/>
        </w:rPr>
        <w:t xml:space="preserve"> </w:t>
      </w:r>
      <w:r w:rsidRPr="00AC5C92">
        <w:rPr>
          <w:rFonts w:ascii="Times New Roman" w:hAnsi="Times New Roman"/>
          <w:bCs/>
          <w:sz w:val="22"/>
        </w:rPr>
        <w:t>photochemical reactions of direct interest to physical, atmospheric, and material chemists.</w:t>
      </w:r>
      <w:r w:rsidRPr="00AC5C92">
        <w:rPr>
          <w:rFonts w:ascii="Times New Roman" w:hAnsi="Times New Roman"/>
          <w:bCs/>
          <w:sz w:val="22"/>
        </w:rPr>
        <w:t xml:space="preserve"> </w:t>
      </w:r>
    </w:p>
    <w:p w14:paraId="7EA76D28" w14:textId="6612B1CE" w:rsidR="00A06041" w:rsidRPr="00AC5C92" w:rsidRDefault="00A06041" w:rsidP="00A06041">
      <w:pPr>
        <w:ind w:firstLine="720"/>
        <w:rPr>
          <w:rFonts w:ascii="Times New Roman" w:hAnsi="Times New Roman"/>
          <w:bCs/>
          <w:sz w:val="22"/>
        </w:rPr>
      </w:pPr>
      <w:r w:rsidRPr="00AC5C92">
        <w:rPr>
          <w:rFonts w:ascii="Times New Roman" w:hAnsi="Times New Roman"/>
          <w:bCs/>
          <w:sz w:val="22"/>
        </w:rPr>
        <w:t>Despite</w:t>
      </w:r>
      <w:r w:rsidRPr="00AC5C92">
        <w:rPr>
          <w:rFonts w:ascii="Times New Roman" w:hAnsi="Times New Roman"/>
          <w:bCs/>
          <w:sz w:val="22"/>
        </w:rPr>
        <w:t xml:space="preserve"> </w:t>
      </w:r>
      <w:r w:rsidRPr="00AC5C92">
        <w:rPr>
          <w:rFonts w:ascii="Times New Roman" w:hAnsi="Times New Roman"/>
          <w:bCs/>
          <w:sz w:val="22"/>
        </w:rPr>
        <w:t>all these extensive developments, the very first step of any photochemical reaction –</w:t>
      </w:r>
      <w:r w:rsidRPr="00AC5C92">
        <w:rPr>
          <w:rFonts w:ascii="Times New Roman" w:hAnsi="Times New Roman"/>
          <w:bCs/>
          <w:sz w:val="22"/>
        </w:rPr>
        <w:t xml:space="preserve"> p</w:t>
      </w:r>
      <w:r w:rsidRPr="00AC5C92">
        <w:rPr>
          <w:rFonts w:ascii="Times New Roman" w:hAnsi="Times New Roman"/>
          <w:bCs/>
          <w:sz w:val="22"/>
        </w:rPr>
        <w:t>hotoexcitation – is dramatically approximated in most applications of nonadiabatic dynamics.[1]</w:t>
      </w:r>
      <w:r w:rsidRPr="00AC5C92">
        <w:rPr>
          <w:rFonts w:ascii="Times New Roman" w:hAnsi="Times New Roman"/>
          <w:bCs/>
          <w:sz w:val="22"/>
        </w:rPr>
        <w:t xml:space="preserve"> </w:t>
      </w:r>
      <w:r w:rsidRPr="00AC5C92">
        <w:rPr>
          <w:rFonts w:ascii="Times New Roman" w:hAnsi="Times New Roman"/>
          <w:bCs/>
          <w:sz w:val="22"/>
        </w:rPr>
        <w:t>In an ideal world, the initial ground-state nuclear wavefunction, representing the molecule of interest, should be coupled, for example, to the time-dependent electromagnetic field of a laser pulse, leading to a transfer of nuclear amplitude to an excited electronic state based on the precise characteristics of the field. In practice, two strong approximations are made to simplify the photoexcitation process.[2] (1) A harmonic Wigner distribution is often used to represent the ground-state distribution of the molecule, from which initial nuclear positions and momenta can be sampled. (2) These pairs of nuclear positions-momenta are then promoted to a given excited electronic state and used to initiate the nonadiabatic molecular dynamics – a so-called sudden excitation approximation.</w:t>
      </w:r>
    </w:p>
    <w:p w14:paraId="34021013" w14:textId="78139A94" w:rsidR="00A06041" w:rsidRPr="00AC5C92" w:rsidRDefault="00A06041" w:rsidP="00A06041">
      <w:pPr>
        <w:ind w:firstLine="720"/>
        <w:rPr>
          <w:rFonts w:ascii="Times New Roman" w:hAnsi="Times New Roman"/>
          <w:bCs/>
          <w:sz w:val="22"/>
        </w:rPr>
      </w:pPr>
      <w:r w:rsidRPr="00AC5C92">
        <w:rPr>
          <w:rFonts w:ascii="Times New Roman" w:hAnsi="Times New Roman"/>
          <w:bCs/>
          <w:sz w:val="22"/>
        </w:rPr>
        <w:t xml:space="preserve">In this talk, I will discuss the limitations of these two approximations, supported by numerical simulations of realistic molecular systems. I will then present more rigorous strategies to describe the photoexcitation process: ab initio molecular dynamics with a quantum thermostat to sample pairs of nuclear positions-momenta in the ground electronic </w:t>
      </w:r>
      <w:proofErr w:type="gramStart"/>
      <w:r w:rsidRPr="00AC5C92">
        <w:rPr>
          <w:rFonts w:ascii="Times New Roman" w:hAnsi="Times New Roman"/>
          <w:bCs/>
          <w:sz w:val="22"/>
        </w:rPr>
        <w:t>state[</w:t>
      </w:r>
      <w:proofErr w:type="gramEnd"/>
      <w:r w:rsidRPr="00AC5C92">
        <w:rPr>
          <w:rFonts w:ascii="Times New Roman" w:hAnsi="Times New Roman"/>
          <w:bCs/>
          <w:sz w:val="22"/>
        </w:rPr>
        <w:t>3] and the promoted nuclear density approach to incorporate the effect of a laser pulse at the level of the initial conditions at no cost.[4]</w:t>
      </w:r>
    </w:p>
    <w:p w14:paraId="0EA670FC" w14:textId="77777777" w:rsidR="00A06041" w:rsidRDefault="00A06041" w:rsidP="00A06041">
      <w:pPr>
        <w:rPr>
          <w:rFonts w:ascii="Times New Roman" w:hAnsi="Times New Roman"/>
          <w:bCs/>
          <w:sz w:val="24"/>
          <w:szCs w:val="24"/>
        </w:rPr>
      </w:pPr>
    </w:p>
    <w:p w14:paraId="6C87760C" w14:textId="783A504B" w:rsidR="00A06041" w:rsidRPr="00AC5C92" w:rsidRDefault="00A06041" w:rsidP="00A06041">
      <w:pPr>
        <w:rPr>
          <w:rFonts w:ascii="Times New Roman" w:hAnsi="Times New Roman"/>
          <w:b/>
          <w:sz w:val="22"/>
        </w:rPr>
      </w:pPr>
      <w:r w:rsidRPr="00AC5C92">
        <w:rPr>
          <w:rFonts w:ascii="Times New Roman" w:hAnsi="Times New Roman"/>
          <w:b/>
          <w:sz w:val="22"/>
        </w:rPr>
        <w:t>References:</w:t>
      </w:r>
    </w:p>
    <w:p w14:paraId="1FA0E322" w14:textId="77777777" w:rsidR="00A06041" w:rsidRPr="00AC5C92" w:rsidRDefault="00A06041" w:rsidP="00A06041">
      <w:pPr>
        <w:rPr>
          <w:rFonts w:ascii="Times New Roman" w:hAnsi="Times New Roman"/>
          <w:bCs/>
          <w:sz w:val="22"/>
        </w:rPr>
      </w:pPr>
      <w:r w:rsidRPr="00AC5C92">
        <w:rPr>
          <w:rFonts w:ascii="Times New Roman" w:hAnsi="Times New Roman"/>
          <w:bCs/>
          <w:sz w:val="22"/>
        </w:rPr>
        <w:t xml:space="preserve">[1] J. Suchan, D. Hollas, B. F. E. </w:t>
      </w:r>
      <w:proofErr w:type="spellStart"/>
      <w:r w:rsidRPr="00AC5C92">
        <w:rPr>
          <w:rFonts w:ascii="Times New Roman" w:hAnsi="Times New Roman"/>
          <w:bCs/>
          <w:sz w:val="22"/>
        </w:rPr>
        <w:t>Curchod</w:t>
      </w:r>
      <w:proofErr w:type="spellEnd"/>
      <w:r w:rsidRPr="00AC5C92">
        <w:rPr>
          <w:rFonts w:ascii="Times New Roman" w:hAnsi="Times New Roman"/>
          <w:bCs/>
          <w:sz w:val="22"/>
        </w:rPr>
        <w:t>, P. Slavíček, On the Importance of Initial Conditions for Excited-State Dynamics, Faraday Discuss., 212, 307 (2018). </w:t>
      </w:r>
      <w:hyperlink r:id="rId11" w:tgtFrame="_blank" w:history="1">
        <w:r w:rsidRPr="00AC5C92">
          <w:rPr>
            <w:rStyle w:val="Hyperlink"/>
            <w:rFonts w:ascii="Times New Roman" w:hAnsi="Times New Roman"/>
            <w:bCs/>
            <w:sz w:val="22"/>
          </w:rPr>
          <w:t>https://doi.org/10.1039/C8FD00088C</w:t>
        </w:r>
      </w:hyperlink>
    </w:p>
    <w:p w14:paraId="0F806740" w14:textId="5EB472A0" w:rsidR="00A06041" w:rsidRPr="00AC5C92" w:rsidRDefault="00A06041" w:rsidP="00A06041">
      <w:pPr>
        <w:rPr>
          <w:rFonts w:ascii="Times New Roman" w:hAnsi="Times New Roman"/>
          <w:bCs/>
          <w:sz w:val="22"/>
        </w:rPr>
      </w:pPr>
      <w:r w:rsidRPr="00AC5C92">
        <w:rPr>
          <w:rFonts w:ascii="Times New Roman" w:hAnsi="Times New Roman"/>
          <w:bCs/>
          <w:sz w:val="22"/>
        </w:rPr>
        <w:t xml:space="preserve">[2] J. </w:t>
      </w:r>
      <w:proofErr w:type="spellStart"/>
      <w:r w:rsidRPr="00AC5C92">
        <w:rPr>
          <w:rFonts w:ascii="Times New Roman" w:hAnsi="Times New Roman"/>
          <w:bCs/>
          <w:sz w:val="22"/>
        </w:rPr>
        <w:t>Janoš</w:t>
      </w:r>
      <w:proofErr w:type="spellEnd"/>
      <w:r w:rsidRPr="00AC5C92">
        <w:rPr>
          <w:rFonts w:ascii="Times New Roman" w:hAnsi="Times New Roman"/>
          <w:bCs/>
          <w:sz w:val="22"/>
        </w:rPr>
        <w:t xml:space="preserve">, P. Slavíček, B. F. E. </w:t>
      </w:r>
      <w:proofErr w:type="spellStart"/>
      <w:r w:rsidRPr="00AC5C92">
        <w:rPr>
          <w:rFonts w:ascii="Times New Roman" w:hAnsi="Times New Roman"/>
          <w:bCs/>
          <w:sz w:val="22"/>
        </w:rPr>
        <w:t>Curchod</w:t>
      </w:r>
      <w:proofErr w:type="spellEnd"/>
      <w:r w:rsidRPr="00AC5C92">
        <w:rPr>
          <w:rFonts w:ascii="Times New Roman" w:hAnsi="Times New Roman"/>
          <w:bCs/>
          <w:sz w:val="22"/>
        </w:rPr>
        <w:t>, Selecting Initial Conditions for Trajectory-Based Nonadiabatic Simulations, Acc. Chem. Res., 58, 261</w:t>
      </w:r>
      <w:r w:rsidRPr="00AC5C92">
        <w:rPr>
          <w:rFonts w:ascii="Times New Roman" w:hAnsi="Times New Roman"/>
          <w:bCs/>
          <w:sz w:val="22"/>
        </w:rPr>
        <w:t xml:space="preserve"> </w:t>
      </w:r>
      <w:r w:rsidRPr="00AC5C92">
        <w:rPr>
          <w:rFonts w:ascii="Times New Roman" w:hAnsi="Times New Roman"/>
          <w:bCs/>
          <w:sz w:val="22"/>
        </w:rPr>
        <w:t>(2025). </w:t>
      </w:r>
      <w:hyperlink r:id="rId12" w:tgtFrame="_blank" w:history="1">
        <w:r w:rsidRPr="00AC5C92">
          <w:rPr>
            <w:rStyle w:val="Hyperlink"/>
            <w:rFonts w:ascii="Times New Roman" w:hAnsi="Times New Roman"/>
            <w:bCs/>
            <w:sz w:val="22"/>
          </w:rPr>
          <w:t>https://doi.org/10.1021/acs.accounts.4c00687</w:t>
        </w:r>
      </w:hyperlink>
    </w:p>
    <w:p w14:paraId="12F3E86B" w14:textId="64D4A811" w:rsidR="00A06041" w:rsidRPr="00AC5C92" w:rsidRDefault="00A06041" w:rsidP="00A06041">
      <w:pPr>
        <w:rPr>
          <w:rFonts w:ascii="Times New Roman" w:hAnsi="Times New Roman"/>
          <w:bCs/>
          <w:sz w:val="22"/>
        </w:rPr>
      </w:pPr>
      <w:r w:rsidRPr="00AC5C92">
        <w:rPr>
          <w:rFonts w:ascii="Times New Roman" w:hAnsi="Times New Roman"/>
          <w:bCs/>
          <w:sz w:val="22"/>
        </w:rPr>
        <w:t xml:space="preserve">[3] A. </w:t>
      </w:r>
      <w:proofErr w:type="spellStart"/>
      <w:r w:rsidRPr="00AC5C92">
        <w:rPr>
          <w:rFonts w:ascii="Times New Roman" w:hAnsi="Times New Roman"/>
          <w:bCs/>
          <w:sz w:val="22"/>
        </w:rPr>
        <w:t>Prlj</w:t>
      </w:r>
      <w:proofErr w:type="spellEnd"/>
      <w:r w:rsidRPr="00AC5C92">
        <w:rPr>
          <w:rFonts w:ascii="Times New Roman" w:hAnsi="Times New Roman"/>
          <w:bCs/>
          <w:sz w:val="22"/>
        </w:rPr>
        <w:t xml:space="preserve">, D. Hollas, B. F. E. </w:t>
      </w:r>
      <w:proofErr w:type="spellStart"/>
      <w:r w:rsidRPr="00AC5C92">
        <w:rPr>
          <w:rFonts w:ascii="Times New Roman" w:hAnsi="Times New Roman"/>
          <w:bCs/>
          <w:sz w:val="22"/>
        </w:rPr>
        <w:t>Curchod</w:t>
      </w:r>
      <w:proofErr w:type="spellEnd"/>
      <w:r w:rsidRPr="00AC5C92">
        <w:rPr>
          <w:rFonts w:ascii="Times New Roman" w:hAnsi="Times New Roman"/>
          <w:bCs/>
          <w:sz w:val="22"/>
        </w:rPr>
        <w:t>, Deciphering the Influence of Ground-State Distributions on the Calculation of Photolysis Observables, J. Phys. Chem. A, 127, 7400</w:t>
      </w:r>
      <w:r w:rsidRPr="00AC5C92">
        <w:rPr>
          <w:rFonts w:ascii="Times New Roman" w:hAnsi="Times New Roman"/>
          <w:bCs/>
          <w:sz w:val="22"/>
        </w:rPr>
        <w:t xml:space="preserve"> </w:t>
      </w:r>
      <w:r w:rsidRPr="00AC5C92">
        <w:rPr>
          <w:rFonts w:ascii="Times New Roman" w:hAnsi="Times New Roman"/>
          <w:bCs/>
          <w:sz w:val="22"/>
        </w:rPr>
        <w:t>(2023). </w:t>
      </w:r>
      <w:hyperlink r:id="rId13" w:tgtFrame="_blank" w:history="1">
        <w:r w:rsidRPr="00AC5C92">
          <w:rPr>
            <w:rStyle w:val="Hyperlink"/>
            <w:rFonts w:ascii="Times New Roman" w:hAnsi="Times New Roman"/>
            <w:bCs/>
            <w:sz w:val="22"/>
          </w:rPr>
          <w:t>https://doi.org/10.1021/acs.jpca.3c02333</w:t>
        </w:r>
      </w:hyperlink>
    </w:p>
    <w:p w14:paraId="747360C4" w14:textId="4B9E465B" w:rsidR="00A06041" w:rsidRPr="00AC5C92" w:rsidRDefault="00A06041" w:rsidP="00A06041">
      <w:pPr>
        <w:rPr>
          <w:rFonts w:ascii="Times New Roman" w:hAnsi="Times New Roman"/>
          <w:bCs/>
          <w:sz w:val="22"/>
        </w:rPr>
      </w:pPr>
      <w:r w:rsidRPr="00AC5C92">
        <w:rPr>
          <w:rFonts w:ascii="Times New Roman" w:hAnsi="Times New Roman"/>
          <w:bCs/>
          <w:sz w:val="22"/>
        </w:rPr>
        <w:t xml:space="preserve">[4] J. </w:t>
      </w:r>
      <w:proofErr w:type="spellStart"/>
      <w:r w:rsidRPr="00AC5C92">
        <w:rPr>
          <w:rFonts w:ascii="Times New Roman" w:hAnsi="Times New Roman"/>
          <w:bCs/>
          <w:sz w:val="22"/>
        </w:rPr>
        <w:t>Janoš</w:t>
      </w:r>
      <w:proofErr w:type="spellEnd"/>
      <w:r w:rsidRPr="00AC5C92">
        <w:rPr>
          <w:rFonts w:ascii="Times New Roman" w:hAnsi="Times New Roman"/>
          <w:bCs/>
          <w:sz w:val="22"/>
        </w:rPr>
        <w:t xml:space="preserve">, P. Slavíček, B. F. E. </w:t>
      </w:r>
      <w:proofErr w:type="spellStart"/>
      <w:r w:rsidRPr="00AC5C92">
        <w:rPr>
          <w:rFonts w:ascii="Times New Roman" w:hAnsi="Times New Roman"/>
          <w:bCs/>
          <w:sz w:val="22"/>
        </w:rPr>
        <w:t>Curchod</w:t>
      </w:r>
      <w:proofErr w:type="spellEnd"/>
      <w:r w:rsidRPr="00AC5C92">
        <w:rPr>
          <w:rFonts w:ascii="Times New Roman" w:hAnsi="Times New Roman"/>
          <w:bCs/>
          <w:sz w:val="22"/>
        </w:rPr>
        <w:t>, Including Photoexcitation Explicitly in Trajectory-Based Nonadiabatic Dynamics at No Cost, J. Phys. Chem. Lett., 15, 10614</w:t>
      </w:r>
      <w:r w:rsidRPr="00AC5C92">
        <w:rPr>
          <w:rFonts w:ascii="Times New Roman" w:hAnsi="Times New Roman"/>
          <w:bCs/>
          <w:sz w:val="22"/>
        </w:rPr>
        <w:t xml:space="preserve"> </w:t>
      </w:r>
      <w:r w:rsidRPr="00AC5C92">
        <w:rPr>
          <w:rFonts w:ascii="Times New Roman" w:hAnsi="Times New Roman"/>
          <w:bCs/>
          <w:sz w:val="22"/>
        </w:rPr>
        <w:t>(2024). </w:t>
      </w:r>
      <w:hyperlink r:id="rId14" w:tgtFrame="_blank" w:history="1">
        <w:r w:rsidRPr="00AC5C92">
          <w:rPr>
            <w:rStyle w:val="Hyperlink"/>
            <w:rFonts w:ascii="Times New Roman" w:hAnsi="Times New Roman"/>
            <w:bCs/>
            <w:sz w:val="22"/>
          </w:rPr>
          <w:t>https://doi.org/10.1021/acs.jpclett.4c02549</w:t>
        </w:r>
      </w:hyperlink>
    </w:p>
    <w:p w14:paraId="73C44614" w14:textId="1E36C08B" w:rsidR="00CD6E2F" w:rsidRPr="00CD6E2F" w:rsidRDefault="00CD6E2F" w:rsidP="00CD6E2F">
      <w:pPr>
        <w:jc w:val="center"/>
        <w:rPr>
          <w:rFonts w:ascii="Times New Roman" w:hAnsi="Times New Roman"/>
          <w:b/>
          <w:bCs/>
          <w:sz w:val="28"/>
          <w:szCs w:val="28"/>
        </w:rPr>
      </w:pPr>
      <w:r w:rsidRPr="00CD6E2F">
        <w:rPr>
          <w:rFonts w:ascii="Times New Roman" w:hAnsi="Times New Roman"/>
          <w:b/>
          <w:bCs/>
          <w:sz w:val="28"/>
          <w:szCs w:val="28"/>
        </w:rPr>
        <w:lastRenderedPageBreak/>
        <w:t>X-ray Circular Dichroism: A window to local chirality in molecules</w:t>
      </w:r>
    </w:p>
    <w:p w14:paraId="4BC1715D" w14:textId="77777777" w:rsidR="00CD6E2F" w:rsidRDefault="00CD6E2F" w:rsidP="00CD6E2F">
      <w:pPr>
        <w:rPr>
          <w:rFonts w:ascii="Times New Roman" w:hAnsi="Times New Roman"/>
          <w:sz w:val="24"/>
          <w:szCs w:val="24"/>
        </w:rPr>
      </w:pPr>
    </w:p>
    <w:p w14:paraId="08882866" w14:textId="6A828F9E" w:rsidR="00CD6E2F" w:rsidRDefault="00CD6E2F" w:rsidP="00CD6E2F">
      <w:pPr>
        <w:jc w:val="center"/>
        <w:rPr>
          <w:rFonts w:ascii="Times New Roman" w:hAnsi="Times New Roman"/>
          <w:sz w:val="24"/>
          <w:szCs w:val="24"/>
          <w:u w:val="single"/>
        </w:rPr>
      </w:pPr>
      <w:r w:rsidRPr="00CD6E2F">
        <w:rPr>
          <w:rFonts w:ascii="Times New Roman" w:hAnsi="Times New Roman"/>
          <w:sz w:val="24"/>
          <w:szCs w:val="24"/>
          <w:u w:val="single"/>
        </w:rPr>
        <w:t>Victor Manuel Freixas</w:t>
      </w:r>
    </w:p>
    <w:p w14:paraId="394D38C7" w14:textId="77777777" w:rsidR="00007956" w:rsidRPr="00CD6E2F" w:rsidRDefault="00007956" w:rsidP="00CD6E2F">
      <w:pPr>
        <w:jc w:val="center"/>
        <w:rPr>
          <w:rFonts w:ascii="Times New Roman" w:hAnsi="Times New Roman"/>
          <w:sz w:val="24"/>
          <w:szCs w:val="24"/>
          <w:u w:val="single"/>
        </w:rPr>
      </w:pPr>
    </w:p>
    <w:p w14:paraId="7C5383BE" w14:textId="3C24E6DA" w:rsidR="00CD6E2F" w:rsidRPr="00CD6E2F" w:rsidRDefault="00CD6E2F" w:rsidP="00CD6E2F">
      <w:pPr>
        <w:jc w:val="center"/>
        <w:rPr>
          <w:rFonts w:ascii="Times New Roman" w:hAnsi="Times New Roman"/>
          <w:i/>
          <w:iCs/>
          <w:sz w:val="24"/>
          <w:szCs w:val="24"/>
        </w:rPr>
      </w:pPr>
      <w:r w:rsidRPr="00CD6E2F">
        <w:rPr>
          <w:rFonts w:ascii="Times New Roman" w:hAnsi="Times New Roman"/>
          <w:i/>
          <w:iCs/>
          <w:sz w:val="24"/>
          <w:szCs w:val="24"/>
        </w:rPr>
        <w:t>University of California, Irvine</w:t>
      </w:r>
    </w:p>
    <w:p w14:paraId="762C39BC" w14:textId="704D8F7F" w:rsidR="00CD6E2F" w:rsidRDefault="00CD6E2F" w:rsidP="00CD6E2F">
      <w:pPr>
        <w:jc w:val="center"/>
        <w:rPr>
          <w:rFonts w:ascii="Times New Roman" w:hAnsi="Times New Roman"/>
          <w:sz w:val="24"/>
          <w:szCs w:val="24"/>
        </w:rPr>
      </w:pPr>
      <w:r w:rsidRPr="00CD6E2F">
        <w:rPr>
          <w:rFonts w:ascii="Times New Roman" w:hAnsi="Times New Roman"/>
          <w:i/>
          <w:iCs/>
          <w:sz w:val="24"/>
          <w:szCs w:val="24"/>
        </w:rPr>
        <w:t xml:space="preserve">Email: </w:t>
      </w:r>
      <w:hyperlink r:id="rId15" w:history="1">
        <w:r w:rsidRPr="00CD6E2F">
          <w:rPr>
            <w:rStyle w:val="Hyperlink"/>
            <w:rFonts w:ascii="Times New Roman" w:hAnsi="Times New Roman"/>
            <w:i/>
            <w:iCs/>
            <w:sz w:val="24"/>
            <w:szCs w:val="24"/>
          </w:rPr>
          <w:t>vfreixas@uci.edu</w:t>
        </w:r>
      </w:hyperlink>
      <w:r>
        <w:rPr>
          <w:rFonts w:ascii="Times New Roman" w:hAnsi="Times New Roman"/>
          <w:sz w:val="24"/>
          <w:szCs w:val="24"/>
        </w:rPr>
        <w:t xml:space="preserve"> </w:t>
      </w:r>
    </w:p>
    <w:p w14:paraId="1AC5F870" w14:textId="77777777" w:rsidR="00CD6E2F" w:rsidRDefault="00CD6E2F" w:rsidP="00CD6E2F">
      <w:pPr>
        <w:jc w:val="center"/>
        <w:rPr>
          <w:rFonts w:ascii="Times New Roman" w:hAnsi="Times New Roman"/>
          <w:sz w:val="24"/>
          <w:szCs w:val="24"/>
        </w:rPr>
      </w:pPr>
    </w:p>
    <w:p w14:paraId="39766C2D" w14:textId="263A0335" w:rsidR="00CD6E2F" w:rsidRPr="00CD6E2F" w:rsidRDefault="00CD6E2F" w:rsidP="00CD6E2F">
      <w:pPr>
        <w:jc w:val="center"/>
        <w:rPr>
          <w:rFonts w:ascii="Times New Roman" w:hAnsi="Times New Roman"/>
          <w:sz w:val="24"/>
          <w:szCs w:val="24"/>
        </w:rPr>
      </w:pPr>
      <w:r w:rsidRPr="00CD6E2F">
        <w:rPr>
          <w:rFonts w:ascii="Times New Roman" w:hAnsi="Times New Roman"/>
          <w:noProof/>
          <w:sz w:val="24"/>
          <w:szCs w:val="24"/>
        </w:rPr>
        <w:drawing>
          <wp:inline distT="0" distB="0" distL="0" distR="0" wp14:anchorId="715F3983" wp14:editId="10DB44F2">
            <wp:extent cx="3181200" cy="2206788"/>
            <wp:effectExtent l="0" t="0" r="635" b="3175"/>
            <wp:docPr id="418806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1029" cy="2213607"/>
                    </a:xfrm>
                    <a:prstGeom prst="rect">
                      <a:avLst/>
                    </a:prstGeom>
                    <a:noFill/>
                    <a:ln>
                      <a:noFill/>
                    </a:ln>
                  </pic:spPr>
                </pic:pic>
              </a:graphicData>
            </a:graphic>
          </wp:inline>
        </w:drawing>
      </w:r>
      <w:r>
        <w:rPr>
          <w:rFonts w:ascii="Times New Roman" w:hAnsi="Times New Roman"/>
          <w:sz w:val="24"/>
          <w:szCs w:val="24"/>
        </w:rPr>
        <w:t xml:space="preserve">           </w:t>
      </w:r>
      <w:r w:rsidRPr="00CD6E2F">
        <w:rPr>
          <w:rFonts w:ascii="Times New Roman" w:hAnsi="Times New Roman"/>
          <w:noProof/>
          <w:sz w:val="24"/>
          <w:szCs w:val="24"/>
        </w:rPr>
        <w:drawing>
          <wp:inline distT="0" distB="0" distL="0" distR="0" wp14:anchorId="4252AE5D" wp14:editId="55EB58AA">
            <wp:extent cx="2161789" cy="2241948"/>
            <wp:effectExtent l="0" t="0" r="0" b="6350"/>
            <wp:docPr id="1332584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70165" cy="2250635"/>
                    </a:xfrm>
                    <a:prstGeom prst="rect">
                      <a:avLst/>
                    </a:prstGeom>
                    <a:noFill/>
                    <a:ln>
                      <a:noFill/>
                    </a:ln>
                  </pic:spPr>
                </pic:pic>
              </a:graphicData>
            </a:graphic>
          </wp:inline>
        </w:drawing>
      </w:r>
    </w:p>
    <w:p w14:paraId="2BDB3FA0" w14:textId="77777777" w:rsidR="00007956" w:rsidRDefault="00007956" w:rsidP="00CD6E2F">
      <w:pPr>
        <w:ind w:firstLine="720"/>
        <w:rPr>
          <w:rFonts w:ascii="Times New Roman" w:hAnsi="Times New Roman"/>
          <w:sz w:val="24"/>
          <w:szCs w:val="24"/>
        </w:rPr>
      </w:pPr>
    </w:p>
    <w:p w14:paraId="5726DF9D" w14:textId="2A918655" w:rsidR="00CD6E2F" w:rsidRPr="00CD6E2F" w:rsidRDefault="00CD6E2F" w:rsidP="00CD6E2F">
      <w:pPr>
        <w:ind w:firstLine="720"/>
        <w:rPr>
          <w:rFonts w:ascii="Times New Roman" w:hAnsi="Times New Roman"/>
          <w:sz w:val="24"/>
          <w:szCs w:val="24"/>
        </w:rPr>
      </w:pPr>
      <w:r w:rsidRPr="00CD6E2F">
        <w:rPr>
          <w:rFonts w:ascii="Times New Roman" w:hAnsi="Times New Roman"/>
          <w:sz w:val="24"/>
          <w:szCs w:val="24"/>
        </w:rPr>
        <w:t xml:space="preserve">Chirality is a fundamental molecular property with far-reaching implications in biophysics, catalysis, and drug design. Optical circular dichroism (OCD) has long served as the primary spectroscopic probe of molecular chirality in the UV–visible regime. While chirality is often associated with localized </w:t>
      </w:r>
      <w:proofErr w:type="spellStart"/>
      <w:r w:rsidRPr="00CD6E2F">
        <w:rPr>
          <w:rFonts w:ascii="Times New Roman" w:hAnsi="Times New Roman"/>
          <w:sz w:val="24"/>
          <w:szCs w:val="24"/>
        </w:rPr>
        <w:t>stereogenic</w:t>
      </w:r>
      <w:proofErr w:type="spellEnd"/>
      <w:r w:rsidRPr="00CD6E2F">
        <w:rPr>
          <w:rFonts w:ascii="Times New Roman" w:hAnsi="Times New Roman"/>
          <w:sz w:val="24"/>
          <w:szCs w:val="24"/>
        </w:rPr>
        <w:t xml:space="preserve"> centers, certain molecular architectures—such as helicenes—exhibit </w:t>
      </w:r>
      <w:r w:rsidRPr="00CD6E2F">
        <w:rPr>
          <w:rFonts w:ascii="Times New Roman" w:hAnsi="Times New Roman"/>
          <w:b/>
          <w:bCs/>
          <w:sz w:val="24"/>
          <w:szCs w:val="24"/>
        </w:rPr>
        <w:t>global chirality</w:t>
      </w:r>
      <w:r w:rsidRPr="00CD6E2F">
        <w:rPr>
          <w:rFonts w:ascii="Times New Roman" w:hAnsi="Times New Roman"/>
          <w:sz w:val="24"/>
          <w:szCs w:val="24"/>
        </w:rPr>
        <w:t xml:space="preserve"> arising from extended π-conjugation and screw-like topology. In these systems, the electric and magnetic transition densities are delocalized, and OCD effectively probes the </w:t>
      </w:r>
      <w:r w:rsidRPr="00CD6E2F">
        <w:rPr>
          <w:rFonts w:ascii="Times New Roman" w:hAnsi="Times New Roman"/>
          <w:b/>
          <w:bCs/>
          <w:sz w:val="24"/>
          <w:szCs w:val="24"/>
        </w:rPr>
        <w:t>collective</w:t>
      </w:r>
      <w:r w:rsidRPr="00CD6E2F">
        <w:rPr>
          <w:rFonts w:ascii="Times New Roman" w:hAnsi="Times New Roman"/>
          <w:sz w:val="24"/>
          <w:szCs w:val="24"/>
        </w:rPr>
        <w:t xml:space="preserve"> chiral response of the entire molecule. Recent advances in synchrotron and free-electron laser technologies, particularly the generation of X-rays with tunable circular polarization, have enabled </w:t>
      </w:r>
      <w:r w:rsidRPr="00CD6E2F">
        <w:rPr>
          <w:rFonts w:ascii="Times New Roman" w:hAnsi="Times New Roman"/>
          <w:b/>
          <w:bCs/>
          <w:sz w:val="24"/>
          <w:szCs w:val="24"/>
        </w:rPr>
        <w:t>X-ray circular dichroism (XCD)</w:t>
      </w:r>
      <w:r w:rsidRPr="00CD6E2F">
        <w:rPr>
          <w:rFonts w:ascii="Times New Roman" w:hAnsi="Times New Roman"/>
          <w:sz w:val="24"/>
          <w:szCs w:val="24"/>
        </w:rPr>
        <w:t xml:space="preserve">. In contrast to OCD, XCD is </w:t>
      </w:r>
      <w:r w:rsidRPr="00CD6E2F">
        <w:rPr>
          <w:rFonts w:ascii="Times New Roman" w:hAnsi="Times New Roman"/>
          <w:b/>
          <w:bCs/>
          <w:sz w:val="24"/>
          <w:szCs w:val="24"/>
        </w:rPr>
        <w:t>element- and site-specific</w:t>
      </w:r>
      <w:r w:rsidRPr="00CD6E2F">
        <w:rPr>
          <w:rFonts w:ascii="Times New Roman" w:hAnsi="Times New Roman"/>
          <w:sz w:val="24"/>
          <w:szCs w:val="24"/>
        </w:rPr>
        <w:t xml:space="preserve">, granting access to </w:t>
      </w:r>
      <w:r w:rsidRPr="00CD6E2F">
        <w:rPr>
          <w:rFonts w:ascii="Times New Roman" w:hAnsi="Times New Roman"/>
          <w:b/>
          <w:bCs/>
          <w:sz w:val="24"/>
          <w:szCs w:val="24"/>
        </w:rPr>
        <w:t>local manifestations</w:t>
      </w:r>
      <w:r w:rsidRPr="00CD6E2F">
        <w:rPr>
          <w:rFonts w:ascii="Times New Roman" w:hAnsi="Times New Roman"/>
          <w:sz w:val="24"/>
          <w:szCs w:val="24"/>
        </w:rPr>
        <w:t xml:space="preserve"> of </w:t>
      </w:r>
      <w:proofErr w:type="gramStart"/>
      <w:r w:rsidRPr="00CD6E2F">
        <w:rPr>
          <w:rFonts w:ascii="Times New Roman" w:hAnsi="Times New Roman"/>
          <w:sz w:val="24"/>
          <w:szCs w:val="24"/>
        </w:rPr>
        <w:t>chirality</w:t>
      </w:r>
      <w:proofErr w:type="gramEnd"/>
      <w:r w:rsidRPr="00CD6E2F">
        <w:rPr>
          <w:rFonts w:ascii="Times New Roman" w:hAnsi="Times New Roman"/>
          <w:sz w:val="24"/>
          <w:szCs w:val="24"/>
        </w:rPr>
        <w:t xml:space="preserve"> encoded in core-level electronic transitions. To quantify the extent to which chirality emerges as a local or global feature, we introduce </w:t>
      </w:r>
      <w:r w:rsidRPr="00CD6E2F">
        <w:rPr>
          <w:rFonts w:ascii="Times New Roman" w:hAnsi="Times New Roman"/>
          <w:b/>
          <w:bCs/>
          <w:sz w:val="24"/>
          <w:szCs w:val="24"/>
        </w:rPr>
        <w:t>chiral population analysis</w:t>
      </w:r>
      <w:r w:rsidRPr="00CD6E2F">
        <w:rPr>
          <w:rFonts w:ascii="Times New Roman" w:hAnsi="Times New Roman"/>
          <w:sz w:val="24"/>
          <w:szCs w:val="24"/>
        </w:rPr>
        <w:t xml:space="preserve">, a framework that decomposes the dichroic response into contributions from individual atomic orbitals—analogous to how Mulliken population analysis distributes electronic charge. This approach provides both </w:t>
      </w:r>
      <w:r w:rsidRPr="00CD6E2F">
        <w:rPr>
          <w:rFonts w:ascii="Times New Roman" w:hAnsi="Times New Roman"/>
          <w:b/>
          <w:bCs/>
          <w:sz w:val="24"/>
          <w:szCs w:val="24"/>
        </w:rPr>
        <w:t>quantitative and visual insight</w:t>
      </w:r>
      <w:r w:rsidRPr="00CD6E2F">
        <w:rPr>
          <w:rFonts w:ascii="Times New Roman" w:hAnsi="Times New Roman"/>
          <w:sz w:val="24"/>
          <w:szCs w:val="24"/>
        </w:rPr>
        <w:t xml:space="preserve">: by mapping orbital contributions onto </w:t>
      </w:r>
      <w:proofErr w:type="gramStart"/>
      <w:r w:rsidRPr="00CD6E2F">
        <w:rPr>
          <w:rFonts w:ascii="Times New Roman" w:hAnsi="Times New Roman"/>
          <w:sz w:val="24"/>
          <w:szCs w:val="24"/>
        </w:rPr>
        <w:t>real-space</w:t>
      </w:r>
      <w:proofErr w:type="gramEnd"/>
      <w:r w:rsidRPr="00CD6E2F">
        <w:rPr>
          <w:rFonts w:ascii="Times New Roman" w:hAnsi="Times New Roman"/>
          <w:sz w:val="24"/>
          <w:szCs w:val="24"/>
        </w:rPr>
        <w:t xml:space="preserve"> </w:t>
      </w:r>
      <w:proofErr w:type="spellStart"/>
      <w:r w:rsidRPr="00CD6E2F">
        <w:rPr>
          <w:rFonts w:ascii="Times New Roman" w:hAnsi="Times New Roman"/>
          <w:sz w:val="24"/>
          <w:szCs w:val="24"/>
        </w:rPr>
        <w:t>isosurfaces</w:t>
      </w:r>
      <w:proofErr w:type="spellEnd"/>
      <w:r w:rsidRPr="00CD6E2F">
        <w:rPr>
          <w:rFonts w:ascii="Times New Roman" w:hAnsi="Times New Roman"/>
          <w:sz w:val="24"/>
          <w:szCs w:val="24"/>
        </w:rPr>
        <w:t xml:space="preserve">, one can directly trace the spatial origin of the dichroic signal. Within this representation, electric transition dipole contributions appear as </w:t>
      </w:r>
      <w:r w:rsidRPr="00CD6E2F">
        <w:rPr>
          <w:rFonts w:ascii="Times New Roman" w:hAnsi="Times New Roman"/>
          <w:b/>
          <w:bCs/>
          <w:sz w:val="24"/>
          <w:szCs w:val="24"/>
        </w:rPr>
        <w:t>lobe-like features</w:t>
      </w:r>
      <w:r w:rsidRPr="00CD6E2F">
        <w:rPr>
          <w:rFonts w:ascii="Times New Roman" w:hAnsi="Times New Roman"/>
          <w:sz w:val="24"/>
          <w:szCs w:val="24"/>
        </w:rPr>
        <w:t xml:space="preserve">, magnetic dipole contributions as </w:t>
      </w:r>
      <w:r w:rsidRPr="00CD6E2F">
        <w:rPr>
          <w:rFonts w:ascii="Times New Roman" w:hAnsi="Times New Roman"/>
          <w:b/>
          <w:bCs/>
          <w:sz w:val="24"/>
          <w:szCs w:val="24"/>
        </w:rPr>
        <w:t>loop structures</w:t>
      </w:r>
      <w:r w:rsidRPr="00CD6E2F">
        <w:rPr>
          <w:rFonts w:ascii="Times New Roman" w:hAnsi="Times New Roman"/>
          <w:sz w:val="24"/>
          <w:szCs w:val="24"/>
        </w:rPr>
        <w:t xml:space="preserve">, and regions where both coexist form </w:t>
      </w:r>
      <w:r w:rsidRPr="00CD6E2F">
        <w:rPr>
          <w:rFonts w:ascii="Times New Roman" w:hAnsi="Times New Roman"/>
          <w:b/>
          <w:bCs/>
          <w:sz w:val="24"/>
          <w:szCs w:val="24"/>
        </w:rPr>
        <w:t>spiral patterns</w:t>
      </w:r>
      <w:r w:rsidRPr="00CD6E2F">
        <w:rPr>
          <w:rFonts w:ascii="Times New Roman" w:hAnsi="Times New Roman"/>
          <w:sz w:val="24"/>
          <w:szCs w:val="24"/>
        </w:rPr>
        <w:t>.</w:t>
      </w:r>
    </w:p>
    <w:p w14:paraId="095D7A48" w14:textId="77777777" w:rsidR="00CD6E2F" w:rsidRPr="00CD6E2F" w:rsidRDefault="00CD6E2F" w:rsidP="00CD6E2F">
      <w:pPr>
        <w:rPr>
          <w:rFonts w:ascii="Times New Roman" w:hAnsi="Times New Roman"/>
          <w:sz w:val="24"/>
          <w:szCs w:val="24"/>
        </w:rPr>
      </w:pPr>
    </w:p>
    <w:p w14:paraId="6AEF3F15" w14:textId="77777777" w:rsidR="00CD6E2F" w:rsidRDefault="00CD6E2F" w:rsidP="002673AE">
      <w:pPr>
        <w:jc w:val="center"/>
        <w:rPr>
          <w:rFonts w:ascii="Times New Roman" w:hAnsi="Times New Roman"/>
          <w:b/>
          <w:sz w:val="28"/>
          <w:szCs w:val="28"/>
        </w:rPr>
      </w:pPr>
    </w:p>
    <w:p w14:paraId="2C0F6FE7" w14:textId="77777777" w:rsidR="007818EF" w:rsidRDefault="007818EF" w:rsidP="00140D21">
      <w:pPr>
        <w:jc w:val="center"/>
        <w:rPr>
          <w:rFonts w:ascii="Times New Roman" w:hAnsi="Times New Roman"/>
          <w:b/>
          <w:bCs/>
          <w:sz w:val="28"/>
          <w:szCs w:val="28"/>
        </w:rPr>
      </w:pPr>
    </w:p>
    <w:p w14:paraId="17443BD4" w14:textId="77777777" w:rsidR="00007956" w:rsidRDefault="00007956" w:rsidP="00140D21">
      <w:pPr>
        <w:jc w:val="center"/>
        <w:rPr>
          <w:rFonts w:ascii="Times New Roman" w:hAnsi="Times New Roman"/>
          <w:b/>
          <w:bCs/>
          <w:sz w:val="28"/>
          <w:szCs w:val="28"/>
        </w:rPr>
      </w:pPr>
    </w:p>
    <w:p w14:paraId="3E2733B6" w14:textId="77777777" w:rsidR="00007956" w:rsidRDefault="00007956" w:rsidP="00140D21">
      <w:pPr>
        <w:jc w:val="center"/>
        <w:rPr>
          <w:rFonts w:ascii="Times New Roman" w:hAnsi="Times New Roman"/>
          <w:b/>
          <w:bCs/>
          <w:sz w:val="28"/>
          <w:szCs w:val="28"/>
        </w:rPr>
      </w:pPr>
    </w:p>
    <w:p w14:paraId="383731E4" w14:textId="77777777" w:rsidR="00007956" w:rsidRDefault="00007956" w:rsidP="00140D21">
      <w:pPr>
        <w:jc w:val="center"/>
        <w:rPr>
          <w:rFonts w:ascii="Times New Roman" w:hAnsi="Times New Roman"/>
          <w:b/>
          <w:bCs/>
          <w:sz w:val="28"/>
          <w:szCs w:val="28"/>
        </w:rPr>
      </w:pPr>
    </w:p>
    <w:p w14:paraId="04F42274" w14:textId="6744B4CD" w:rsidR="00E87B2A" w:rsidRPr="007F0791" w:rsidRDefault="00F12573" w:rsidP="00140D21">
      <w:pPr>
        <w:jc w:val="center"/>
        <w:rPr>
          <w:rFonts w:ascii="Times New Roman" w:hAnsi="Times New Roman"/>
          <w:b/>
          <w:sz w:val="28"/>
          <w:szCs w:val="24"/>
        </w:rPr>
      </w:pPr>
      <w:r>
        <w:rPr>
          <w:rFonts w:ascii="Times New Roman" w:hAnsi="Times New Roman"/>
          <w:b/>
          <w:sz w:val="28"/>
          <w:szCs w:val="24"/>
        </w:rPr>
        <w:lastRenderedPageBreak/>
        <w:t>H</w:t>
      </w:r>
      <w:r w:rsidR="008149BF" w:rsidRPr="007F0791">
        <w:rPr>
          <w:rFonts w:ascii="Times New Roman" w:hAnsi="Times New Roman"/>
          <w:b/>
          <w:sz w:val="28"/>
          <w:szCs w:val="24"/>
        </w:rPr>
        <w:t>ow to connect</w:t>
      </w:r>
    </w:p>
    <w:p w14:paraId="24DA63A1" w14:textId="77777777" w:rsidR="006D2C00" w:rsidRDefault="006D2C00" w:rsidP="006D2C00">
      <w:pPr>
        <w:rPr>
          <w:rFonts w:asciiTheme="minorHAnsi" w:hAnsiTheme="minorHAnsi" w:cstheme="minorHAnsi"/>
        </w:rPr>
      </w:pPr>
    </w:p>
    <w:p w14:paraId="1B757213" w14:textId="77777777" w:rsidR="00007956" w:rsidRPr="00007956" w:rsidRDefault="00007956" w:rsidP="00007956">
      <w:pPr>
        <w:rPr>
          <w:rFonts w:ascii="Times New Roman" w:hAnsi="Times New Roman"/>
          <w:sz w:val="24"/>
          <w:szCs w:val="24"/>
        </w:rPr>
      </w:pPr>
      <w:r w:rsidRPr="00007956">
        <w:rPr>
          <w:rFonts w:ascii="Times New Roman" w:hAnsi="Times New Roman"/>
          <w:sz w:val="24"/>
          <w:szCs w:val="24"/>
        </w:rPr>
        <w:t>Alexey Akimov is inviting you to a scheduled Zoom meeting.</w:t>
      </w:r>
    </w:p>
    <w:p w14:paraId="03A5FF39" w14:textId="77777777" w:rsidR="00007956" w:rsidRPr="00007956" w:rsidRDefault="00007956" w:rsidP="00007956">
      <w:pPr>
        <w:rPr>
          <w:rFonts w:ascii="Times New Roman" w:hAnsi="Times New Roman"/>
          <w:sz w:val="24"/>
          <w:szCs w:val="24"/>
        </w:rPr>
      </w:pPr>
    </w:p>
    <w:p w14:paraId="123CE9A7" w14:textId="77777777" w:rsidR="00007956" w:rsidRPr="00007956" w:rsidRDefault="00007956" w:rsidP="00007956">
      <w:pPr>
        <w:rPr>
          <w:rFonts w:ascii="Times New Roman" w:hAnsi="Times New Roman"/>
          <w:sz w:val="24"/>
          <w:szCs w:val="24"/>
        </w:rPr>
      </w:pPr>
      <w:r w:rsidRPr="00007956">
        <w:rPr>
          <w:rFonts w:ascii="Times New Roman" w:hAnsi="Times New Roman"/>
          <w:sz w:val="24"/>
          <w:szCs w:val="24"/>
        </w:rPr>
        <w:t>Topic: VISTA, Seminar 96</w:t>
      </w:r>
    </w:p>
    <w:p w14:paraId="45DC6B22" w14:textId="77777777" w:rsidR="00007956" w:rsidRPr="00007956" w:rsidRDefault="00007956" w:rsidP="00007956">
      <w:pPr>
        <w:rPr>
          <w:rFonts w:ascii="Times New Roman" w:hAnsi="Times New Roman"/>
          <w:sz w:val="24"/>
          <w:szCs w:val="24"/>
        </w:rPr>
      </w:pPr>
      <w:r w:rsidRPr="00007956">
        <w:rPr>
          <w:rFonts w:ascii="Times New Roman" w:hAnsi="Times New Roman"/>
          <w:sz w:val="24"/>
          <w:szCs w:val="24"/>
        </w:rPr>
        <w:t xml:space="preserve">Time: Oct 29, </w:t>
      </w:r>
      <w:proofErr w:type="gramStart"/>
      <w:r w:rsidRPr="00007956">
        <w:rPr>
          <w:rFonts w:ascii="Times New Roman" w:hAnsi="Times New Roman"/>
          <w:sz w:val="24"/>
          <w:szCs w:val="24"/>
        </w:rPr>
        <w:t>2025</w:t>
      </w:r>
      <w:proofErr w:type="gramEnd"/>
      <w:r w:rsidRPr="00007956">
        <w:rPr>
          <w:rFonts w:ascii="Times New Roman" w:hAnsi="Times New Roman"/>
          <w:sz w:val="24"/>
          <w:szCs w:val="24"/>
        </w:rPr>
        <w:t xml:space="preserve"> 10:00 AM Eastern Time (US and Canada)</w:t>
      </w:r>
    </w:p>
    <w:p w14:paraId="3406CB6C" w14:textId="77777777" w:rsidR="00007956" w:rsidRPr="00007956" w:rsidRDefault="00007956" w:rsidP="00007956">
      <w:pPr>
        <w:rPr>
          <w:rFonts w:ascii="Times New Roman" w:hAnsi="Times New Roman"/>
          <w:sz w:val="24"/>
          <w:szCs w:val="24"/>
        </w:rPr>
      </w:pPr>
      <w:r w:rsidRPr="00007956">
        <w:rPr>
          <w:rFonts w:ascii="Times New Roman" w:hAnsi="Times New Roman"/>
          <w:sz w:val="24"/>
          <w:szCs w:val="24"/>
        </w:rPr>
        <w:t>Join Zoom Meeting</w:t>
      </w:r>
    </w:p>
    <w:p w14:paraId="03B6C06F" w14:textId="562CE8B8" w:rsidR="00007956" w:rsidRPr="00007956" w:rsidRDefault="00007956" w:rsidP="00007956">
      <w:pPr>
        <w:rPr>
          <w:rFonts w:ascii="Times New Roman" w:hAnsi="Times New Roman"/>
          <w:sz w:val="24"/>
          <w:szCs w:val="24"/>
        </w:rPr>
      </w:pPr>
      <w:hyperlink r:id="rId18" w:history="1">
        <w:r w:rsidRPr="000705C0">
          <w:rPr>
            <w:rStyle w:val="Hyperlink"/>
            <w:rFonts w:ascii="Times New Roman" w:hAnsi="Times New Roman"/>
            <w:sz w:val="24"/>
            <w:szCs w:val="24"/>
          </w:rPr>
          <w:t>https://buffalo.zoom.us/j/93697013464?pwd=IFUrgjFysHy7qiuM7Uk5G75PbwXDZq.1</w:t>
        </w:r>
      </w:hyperlink>
      <w:r>
        <w:rPr>
          <w:rFonts w:ascii="Times New Roman" w:hAnsi="Times New Roman"/>
          <w:sz w:val="24"/>
          <w:szCs w:val="24"/>
        </w:rPr>
        <w:t xml:space="preserve"> </w:t>
      </w:r>
    </w:p>
    <w:p w14:paraId="15011FC5" w14:textId="77777777" w:rsidR="00007956" w:rsidRPr="00007956" w:rsidRDefault="00007956" w:rsidP="00007956">
      <w:pPr>
        <w:rPr>
          <w:rFonts w:ascii="Times New Roman" w:hAnsi="Times New Roman"/>
          <w:sz w:val="24"/>
          <w:szCs w:val="24"/>
        </w:rPr>
      </w:pPr>
    </w:p>
    <w:p w14:paraId="672C79F1" w14:textId="77777777" w:rsidR="00007956" w:rsidRPr="00007956" w:rsidRDefault="00007956" w:rsidP="00007956">
      <w:pPr>
        <w:jc w:val="center"/>
        <w:rPr>
          <w:rFonts w:ascii="Times New Roman" w:hAnsi="Times New Roman"/>
          <w:b/>
          <w:bCs/>
          <w:color w:val="EE0000"/>
          <w:sz w:val="36"/>
          <w:szCs w:val="36"/>
        </w:rPr>
      </w:pPr>
      <w:r w:rsidRPr="00007956">
        <w:rPr>
          <w:rFonts w:ascii="Times New Roman" w:hAnsi="Times New Roman"/>
          <w:b/>
          <w:bCs/>
          <w:color w:val="EE0000"/>
          <w:sz w:val="36"/>
          <w:szCs w:val="36"/>
        </w:rPr>
        <w:t>Meeting ID: 936 9701 3464</w:t>
      </w:r>
    </w:p>
    <w:p w14:paraId="304F074A" w14:textId="77777777" w:rsidR="00007956" w:rsidRPr="00007956" w:rsidRDefault="00007956" w:rsidP="00007956">
      <w:pPr>
        <w:jc w:val="center"/>
        <w:rPr>
          <w:rFonts w:ascii="Times New Roman" w:hAnsi="Times New Roman"/>
          <w:b/>
          <w:bCs/>
          <w:color w:val="EE0000"/>
          <w:sz w:val="36"/>
          <w:szCs w:val="36"/>
        </w:rPr>
      </w:pPr>
      <w:r w:rsidRPr="00007956">
        <w:rPr>
          <w:rFonts w:ascii="Times New Roman" w:hAnsi="Times New Roman"/>
          <w:b/>
          <w:bCs/>
          <w:color w:val="EE0000"/>
          <w:sz w:val="36"/>
          <w:szCs w:val="36"/>
        </w:rPr>
        <w:t>Passcode: 612025</w:t>
      </w:r>
    </w:p>
    <w:p w14:paraId="069CC1F5" w14:textId="77777777" w:rsidR="00C46665" w:rsidRDefault="00C46665" w:rsidP="006D2C00">
      <w:pPr>
        <w:rPr>
          <w:rFonts w:asciiTheme="minorHAnsi" w:hAnsiTheme="minorHAnsi" w:cstheme="minorHAnsi"/>
        </w:rPr>
      </w:pPr>
    </w:p>
    <w:p w14:paraId="6A9C89E9" w14:textId="77777777" w:rsidR="002112ED" w:rsidRDefault="002112ED" w:rsidP="002112ED">
      <w:pPr>
        <w:rPr>
          <w:rFonts w:asciiTheme="minorHAnsi" w:hAnsiTheme="minorHAnsi" w:cstheme="minorHAnsi"/>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5BFB4CDB" w14:textId="77777777" w:rsidR="007E6B94" w:rsidRPr="00F3543E" w:rsidRDefault="007E6B94" w:rsidP="00736B74">
      <w:pPr>
        <w:jc w:val="left"/>
        <w:rPr>
          <w:rFonts w:ascii="Times New Roman" w:hAnsi="Times New Roman"/>
          <w:sz w:val="24"/>
          <w:szCs w:val="24"/>
        </w:rPr>
      </w:pPr>
    </w:p>
    <w:p w14:paraId="1E3D195E" w14:textId="7EEE43F4" w:rsidR="007E6B94" w:rsidRPr="00F3543E" w:rsidRDefault="007E6B94"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Follow the link:</w:t>
      </w:r>
    </w:p>
    <w:p w14:paraId="374F6A5C" w14:textId="12E7119B" w:rsidR="002352AE" w:rsidRPr="00F3543E" w:rsidRDefault="007E6B94" w:rsidP="00736B74">
      <w:pPr>
        <w:jc w:val="left"/>
        <w:rPr>
          <w:rFonts w:ascii="Times New Roman" w:hAnsi="Times New Roman"/>
          <w:sz w:val="24"/>
          <w:szCs w:val="24"/>
        </w:rPr>
      </w:pPr>
      <w:hyperlink r:id="rId19" w:history="1">
        <w:r w:rsidRPr="00F3543E">
          <w:rPr>
            <w:rStyle w:val="Hyperlink"/>
            <w:rFonts w:ascii="Times New Roman" w:hAnsi="Times New Roman"/>
            <w:sz w:val="24"/>
            <w:szCs w:val="24"/>
          </w:rPr>
          <w:t>https://listserv.buffalo.edu/scripts/wa.exe?A0=CHE-VISTA-LIST&amp;X=OA41BBB2DC6071987DF&amp;Y=alexeyak%40buffalo.edu</w:t>
        </w:r>
      </w:hyperlink>
      <w:r w:rsidRPr="00F3543E">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w:t>
      </w:r>
      <w:proofErr w:type="gramStart"/>
      <w:r w:rsidRPr="00F3543E">
        <w:rPr>
          <w:rFonts w:ascii="Times New Roman" w:hAnsi="Times New Roman"/>
          <w:sz w:val="24"/>
          <w:szCs w:val="24"/>
        </w:rPr>
        <w:t>much</w:t>
      </w:r>
      <w:proofErr w:type="gramEnd"/>
      <w:r w:rsidRPr="00F3543E">
        <w:rPr>
          <w:rFonts w:ascii="Times New Roman" w:hAnsi="Times New Roman"/>
          <w:sz w:val="24"/>
          <w:szCs w:val="24"/>
        </w:rPr>
        <w:t xml:space="preserve">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20"/>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4BCBFE4B" w14:textId="77777777" w:rsidR="00F3543E" w:rsidRDefault="00F3543E" w:rsidP="00736B74">
      <w:pPr>
        <w:jc w:val="left"/>
        <w:rPr>
          <w:rFonts w:ascii="Times New Roman" w:hAnsi="Times New Roman"/>
          <w:sz w:val="24"/>
          <w:szCs w:val="24"/>
        </w:rPr>
      </w:pP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21"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P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22"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sectPr w:rsidR="00F3543E" w:rsidRPr="00F3543E">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6D54E" w14:textId="77777777" w:rsidR="00186474" w:rsidRDefault="00186474" w:rsidP="00C15BDA">
      <w:r>
        <w:separator/>
      </w:r>
    </w:p>
  </w:endnote>
  <w:endnote w:type="continuationSeparator" w:id="0">
    <w:p w14:paraId="7DC791D8" w14:textId="77777777" w:rsidR="00186474" w:rsidRDefault="00186474"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72113" w14:textId="77777777" w:rsidR="00186474" w:rsidRDefault="00186474" w:rsidP="00C15BDA">
      <w:r>
        <w:separator/>
      </w:r>
    </w:p>
  </w:footnote>
  <w:footnote w:type="continuationSeparator" w:id="0">
    <w:p w14:paraId="454CAA0A" w14:textId="77777777" w:rsidR="00186474" w:rsidRDefault="00186474"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D4"/>
    <w:rsid w:val="000159DD"/>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DD0"/>
    <w:rsid w:val="00093AAF"/>
    <w:rsid w:val="000A5C1D"/>
    <w:rsid w:val="000A6871"/>
    <w:rsid w:val="000C1830"/>
    <w:rsid w:val="000C51FD"/>
    <w:rsid w:val="000C65BA"/>
    <w:rsid w:val="000D1B34"/>
    <w:rsid w:val="000D6229"/>
    <w:rsid w:val="000E1075"/>
    <w:rsid w:val="000E1281"/>
    <w:rsid w:val="000F3E94"/>
    <w:rsid w:val="000F5337"/>
    <w:rsid w:val="000F557C"/>
    <w:rsid w:val="000F5674"/>
    <w:rsid w:val="000F6AB5"/>
    <w:rsid w:val="00101A3C"/>
    <w:rsid w:val="00115AAD"/>
    <w:rsid w:val="00116D25"/>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22D3"/>
    <w:rsid w:val="0018376B"/>
    <w:rsid w:val="00186474"/>
    <w:rsid w:val="0019363B"/>
    <w:rsid w:val="001960D0"/>
    <w:rsid w:val="00196A34"/>
    <w:rsid w:val="001A0B2C"/>
    <w:rsid w:val="001A475E"/>
    <w:rsid w:val="001A4CB5"/>
    <w:rsid w:val="001B1D10"/>
    <w:rsid w:val="001B2F98"/>
    <w:rsid w:val="001B4184"/>
    <w:rsid w:val="001B7FDA"/>
    <w:rsid w:val="001C5CA9"/>
    <w:rsid w:val="001C66F5"/>
    <w:rsid w:val="001D3E0B"/>
    <w:rsid w:val="001D486F"/>
    <w:rsid w:val="001E2BF1"/>
    <w:rsid w:val="001E52A4"/>
    <w:rsid w:val="001E7D51"/>
    <w:rsid w:val="001F2CC2"/>
    <w:rsid w:val="00201AC9"/>
    <w:rsid w:val="0020378E"/>
    <w:rsid w:val="00205D44"/>
    <w:rsid w:val="002112ED"/>
    <w:rsid w:val="00217B5A"/>
    <w:rsid w:val="00225511"/>
    <w:rsid w:val="00226D31"/>
    <w:rsid w:val="00234B98"/>
    <w:rsid w:val="002352AE"/>
    <w:rsid w:val="002432CD"/>
    <w:rsid w:val="00246D03"/>
    <w:rsid w:val="0024746E"/>
    <w:rsid w:val="00261658"/>
    <w:rsid w:val="0026387C"/>
    <w:rsid w:val="002673AE"/>
    <w:rsid w:val="002702CD"/>
    <w:rsid w:val="00277A87"/>
    <w:rsid w:val="00281EA4"/>
    <w:rsid w:val="00285964"/>
    <w:rsid w:val="002A32FD"/>
    <w:rsid w:val="002B13F1"/>
    <w:rsid w:val="002B2866"/>
    <w:rsid w:val="002C09B7"/>
    <w:rsid w:val="002C100B"/>
    <w:rsid w:val="002C7E53"/>
    <w:rsid w:val="002D264C"/>
    <w:rsid w:val="002D3A7F"/>
    <w:rsid w:val="002D7FC3"/>
    <w:rsid w:val="002E07DF"/>
    <w:rsid w:val="002E2B74"/>
    <w:rsid w:val="002E3018"/>
    <w:rsid w:val="002E4BAA"/>
    <w:rsid w:val="002E5FFD"/>
    <w:rsid w:val="002E6670"/>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2002"/>
    <w:rsid w:val="00440359"/>
    <w:rsid w:val="004520B9"/>
    <w:rsid w:val="00454573"/>
    <w:rsid w:val="00472A0E"/>
    <w:rsid w:val="00490805"/>
    <w:rsid w:val="004936B1"/>
    <w:rsid w:val="004A1743"/>
    <w:rsid w:val="004A3B6B"/>
    <w:rsid w:val="004B6FF6"/>
    <w:rsid w:val="004C3BD1"/>
    <w:rsid w:val="004E0AB2"/>
    <w:rsid w:val="004E581A"/>
    <w:rsid w:val="004E7B45"/>
    <w:rsid w:val="004F1B43"/>
    <w:rsid w:val="00500899"/>
    <w:rsid w:val="0051037B"/>
    <w:rsid w:val="005122FC"/>
    <w:rsid w:val="00513765"/>
    <w:rsid w:val="0051657F"/>
    <w:rsid w:val="005222D0"/>
    <w:rsid w:val="00541215"/>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5999"/>
    <w:rsid w:val="006B20E8"/>
    <w:rsid w:val="006B22A6"/>
    <w:rsid w:val="006B3925"/>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437F"/>
    <w:rsid w:val="0072499C"/>
    <w:rsid w:val="00733C82"/>
    <w:rsid w:val="00736B74"/>
    <w:rsid w:val="00747762"/>
    <w:rsid w:val="00747A4A"/>
    <w:rsid w:val="00747E62"/>
    <w:rsid w:val="0075149E"/>
    <w:rsid w:val="00751C8A"/>
    <w:rsid w:val="00755715"/>
    <w:rsid w:val="007631E0"/>
    <w:rsid w:val="007675A9"/>
    <w:rsid w:val="007818EF"/>
    <w:rsid w:val="00781C18"/>
    <w:rsid w:val="0079056A"/>
    <w:rsid w:val="00794656"/>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6B20"/>
    <w:rsid w:val="007F6C92"/>
    <w:rsid w:val="007F7BDC"/>
    <w:rsid w:val="00801038"/>
    <w:rsid w:val="00806D3D"/>
    <w:rsid w:val="00807EF9"/>
    <w:rsid w:val="008126D0"/>
    <w:rsid w:val="008136AD"/>
    <w:rsid w:val="00813BFC"/>
    <w:rsid w:val="008149BF"/>
    <w:rsid w:val="00822638"/>
    <w:rsid w:val="008253A9"/>
    <w:rsid w:val="008257A6"/>
    <w:rsid w:val="00830F0D"/>
    <w:rsid w:val="00834B23"/>
    <w:rsid w:val="00835D7C"/>
    <w:rsid w:val="00836CFE"/>
    <w:rsid w:val="008378A0"/>
    <w:rsid w:val="00841EAA"/>
    <w:rsid w:val="00847CF2"/>
    <w:rsid w:val="00855EB4"/>
    <w:rsid w:val="00863872"/>
    <w:rsid w:val="00865AEB"/>
    <w:rsid w:val="008665C8"/>
    <w:rsid w:val="008719EE"/>
    <w:rsid w:val="00872858"/>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1C07"/>
    <w:rsid w:val="008E5104"/>
    <w:rsid w:val="008F11BB"/>
    <w:rsid w:val="008F1807"/>
    <w:rsid w:val="00900167"/>
    <w:rsid w:val="009021AD"/>
    <w:rsid w:val="00903E40"/>
    <w:rsid w:val="009222C0"/>
    <w:rsid w:val="00926ED3"/>
    <w:rsid w:val="009276D4"/>
    <w:rsid w:val="00927BDB"/>
    <w:rsid w:val="00930293"/>
    <w:rsid w:val="00937B4B"/>
    <w:rsid w:val="00942889"/>
    <w:rsid w:val="00943928"/>
    <w:rsid w:val="0095356A"/>
    <w:rsid w:val="00962436"/>
    <w:rsid w:val="0096322A"/>
    <w:rsid w:val="00964778"/>
    <w:rsid w:val="00966724"/>
    <w:rsid w:val="0097029C"/>
    <w:rsid w:val="00974387"/>
    <w:rsid w:val="00976223"/>
    <w:rsid w:val="00976787"/>
    <w:rsid w:val="00980989"/>
    <w:rsid w:val="00982650"/>
    <w:rsid w:val="009A1B94"/>
    <w:rsid w:val="009A4D75"/>
    <w:rsid w:val="009A5157"/>
    <w:rsid w:val="009A639A"/>
    <w:rsid w:val="009B1825"/>
    <w:rsid w:val="009C3C8B"/>
    <w:rsid w:val="009D12C3"/>
    <w:rsid w:val="009D1EA4"/>
    <w:rsid w:val="009D28D5"/>
    <w:rsid w:val="009D6687"/>
    <w:rsid w:val="009D7769"/>
    <w:rsid w:val="009D7BD3"/>
    <w:rsid w:val="009E53F3"/>
    <w:rsid w:val="009F2CCD"/>
    <w:rsid w:val="00A06041"/>
    <w:rsid w:val="00A06583"/>
    <w:rsid w:val="00A2064B"/>
    <w:rsid w:val="00A328D8"/>
    <w:rsid w:val="00A652A8"/>
    <w:rsid w:val="00A65416"/>
    <w:rsid w:val="00A777C3"/>
    <w:rsid w:val="00A83F6D"/>
    <w:rsid w:val="00A9140D"/>
    <w:rsid w:val="00AB2A56"/>
    <w:rsid w:val="00AB54BA"/>
    <w:rsid w:val="00AC5C92"/>
    <w:rsid w:val="00AC77A2"/>
    <w:rsid w:val="00AD05DE"/>
    <w:rsid w:val="00AD1993"/>
    <w:rsid w:val="00AD5F2D"/>
    <w:rsid w:val="00AD6C8E"/>
    <w:rsid w:val="00AE00DC"/>
    <w:rsid w:val="00AE521D"/>
    <w:rsid w:val="00AF24A9"/>
    <w:rsid w:val="00AF5F0C"/>
    <w:rsid w:val="00AF71A8"/>
    <w:rsid w:val="00AF7AB1"/>
    <w:rsid w:val="00B07BC4"/>
    <w:rsid w:val="00B200C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1400"/>
    <w:rsid w:val="00B761DB"/>
    <w:rsid w:val="00B76319"/>
    <w:rsid w:val="00B8069E"/>
    <w:rsid w:val="00B817C6"/>
    <w:rsid w:val="00B85BB8"/>
    <w:rsid w:val="00B91A05"/>
    <w:rsid w:val="00B94995"/>
    <w:rsid w:val="00BB17DF"/>
    <w:rsid w:val="00BB4064"/>
    <w:rsid w:val="00BB6E54"/>
    <w:rsid w:val="00BD3300"/>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4666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D105C"/>
    <w:rsid w:val="00CD1C69"/>
    <w:rsid w:val="00CD2D51"/>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39E1"/>
    <w:rsid w:val="00D7402C"/>
    <w:rsid w:val="00D813AF"/>
    <w:rsid w:val="00D86856"/>
    <w:rsid w:val="00D872A0"/>
    <w:rsid w:val="00DA2442"/>
    <w:rsid w:val="00DA39AE"/>
    <w:rsid w:val="00DA7B9C"/>
    <w:rsid w:val="00DC4E4F"/>
    <w:rsid w:val="00DD2589"/>
    <w:rsid w:val="00DD72A1"/>
    <w:rsid w:val="00DF4ABB"/>
    <w:rsid w:val="00DF4CC6"/>
    <w:rsid w:val="00DF791F"/>
    <w:rsid w:val="00E039F4"/>
    <w:rsid w:val="00E04A45"/>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50C8"/>
    <w:rsid w:val="00FC0AED"/>
    <w:rsid w:val="00FE2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7F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sile.curchod@bristol.ac.uk" TargetMode="External"/><Relationship Id="rId13" Type="http://schemas.openxmlformats.org/officeDocument/2006/relationships/hyperlink" Target="https://doi.org/10.1021/acs.jpca.3c02333" TargetMode="External"/><Relationship Id="rId18" Type="http://schemas.openxmlformats.org/officeDocument/2006/relationships/hyperlink" Target="https://buffalo.zoom.us/j/93697013464?pwd=IFUrgjFysHy7qiuM7Uk5G75PbwXDZq.1"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join.slack.com/t/vista-atk8254/shared_invite/zt-mdlteo5v-P1Hc7XVupkwMbnGhNG4KIw" TargetMode="External"/><Relationship Id="rId7" Type="http://schemas.openxmlformats.org/officeDocument/2006/relationships/endnotes" Target="endnotes.xml"/><Relationship Id="rId12" Type="http://schemas.openxmlformats.org/officeDocument/2006/relationships/hyperlink" Target="https://doi.org/10.1021/acs.accounts.4c00687" TargetMode="External"/><Relationship Id="rId17" Type="http://schemas.openxmlformats.org/officeDocument/2006/relationships/image" Target="media/image4.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9/C8FD00088C"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vfreixas@uci.edu" TargetMode="External"/><Relationship Id="rId23"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hyperlink" Target="https://listserv.buffalo.edu/scripts/wa.exe?A0=CHE-VISTA-LIST&amp;X=OA41BBB2DC6071987DF&amp;Y=alexeyak%40buffalo.edu"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doi.org/10.1021/acs.jpclett.4c02549" TargetMode="External"/><Relationship Id="rId22" Type="http://schemas.openxmlformats.org/officeDocument/2006/relationships/hyperlink" Target="https://join.slack.com/t/quantumdynamicshub/shared_invite/zt-mjbhjssx-GGhsbYHxeBMvhmumK_j7L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2220</TotalTime>
  <Pages>4</Pages>
  <Words>1080</Words>
  <Characters>6161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270</cp:revision>
  <cp:lastPrinted>2025-03-11T18:10:00Z</cp:lastPrinted>
  <dcterms:created xsi:type="dcterms:W3CDTF">2020-09-21T18:32:00Z</dcterms:created>
  <dcterms:modified xsi:type="dcterms:W3CDTF">2025-10-22T23:42:00Z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