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4E736D41" w:rsidR="00075FEB" w:rsidRPr="00AC4E64" w:rsidRDefault="00F12573" w:rsidP="00075FEB">
      <w:pPr>
        <w:jc w:val="center"/>
        <w:rPr>
          <w:b/>
          <w:bCs/>
          <w:sz w:val="48"/>
        </w:rPr>
      </w:pPr>
      <w:r w:rsidRPr="00AC4E64">
        <w:rPr>
          <w:b/>
          <w:bCs/>
          <w:sz w:val="48"/>
        </w:rPr>
        <w:t xml:space="preserve">Seminar </w:t>
      </w:r>
      <w:r w:rsidR="00115BEB">
        <w:rPr>
          <w:b/>
          <w:bCs/>
          <w:sz w:val="48"/>
        </w:rPr>
        <w:t>10</w:t>
      </w:r>
      <w:r w:rsidR="00FB1B2C">
        <w:rPr>
          <w:b/>
          <w:bCs/>
          <w:sz w:val="48"/>
        </w:rPr>
        <w:t>6</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CCC783E" w:rsidR="009A1B94" w:rsidRPr="00AC4E64" w:rsidRDefault="00FB1B2C" w:rsidP="00C15BDA">
      <w:pPr>
        <w:pStyle w:val="TTPTitle"/>
        <w:spacing w:afterLines="50"/>
        <w:rPr>
          <w:color w:val="C00000"/>
          <w:sz w:val="28"/>
          <w:szCs w:val="22"/>
          <w:lang w:eastAsia="zh-CN"/>
        </w:rPr>
      </w:pPr>
      <w:r>
        <w:rPr>
          <w:color w:val="C00000"/>
          <w:sz w:val="28"/>
          <w:szCs w:val="22"/>
          <w:lang w:eastAsia="zh-CN"/>
        </w:rPr>
        <w:t>April</w:t>
      </w:r>
      <w:r w:rsidR="00115BEB">
        <w:rPr>
          <w:color w:val="C00000"/>
          <w:sz w:val="28"/>
          <w:szCs w:val="22"/>
          <w:lang w:eastAsia="zh-CN"/>
        </w:rPr>
        <w:t xml:space="preserve"> </w:t>
      </w:r>
      <w:r>
        <w:rPr>
          <w:color w:val="C00000"/>
          <w:sz w:val="28"/>
          <w:szCs w:val="22"/>
          <w:lang w:eastAsia="zh-CN"/>
        </w:rPr>
        <w:t>8</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43A9E408" w:rsidR="00E87B2A" w:rsidRPr="007902C2"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7902C2">
        <w:rPr>
          <w:rFonts w:ascii="Times New Roman" w:hAnsi="Times New Roman"/>
          <w:sz w:val="28"/>
          <w:szCs w:val="28"/>
          <w:lang w:val="en-US"/>
        </w:rPr>
        <w:t xml:space="preserve">Presenter 1: </w:t>
      </w:r>
      <w:r w:rsidR="003B1134" w:rsidRPr="007902C2">
        <w:rPr>
          <w:rFonts w:ascii="Times New Roman" w:hAnsi="Times New Roman"/>
          <w:sz w:val="28"/>
          <w:szCs w:val="28"/>
          <w:lang w:val="en-US"/>
        </w:rPr>
        <w:t>Prof</w:t>
      </w:r>
      <w:r w:rsidR="0005086F" w:rsidRPr="007902C2">
        <w:rPr>
          <w:rFonts w:ascii="Times New Roman" w:hAnsi="Times New Roman"/>
          <w:sz w:val="28"/>
          <w:szCs w:val="28"/>
          <w:lang w:val="en-US"/>
        </w:rPr>
        <w:t>.</w:t>
      </w:r>
      <w:r w:rsidR="00736B74" w:rsidRPr="007902C2">
        <w:rPr>
          <w:rFonts w:ascii="Times New Roman" w:hAnsi="Times New Roman"/>
          <w:sz w:val="28"/>
          <w:szCs w:val="28"/>
          <w:lang w:val="en-US"/>
        </w:rPr>
        <w:t xml:space="preserve"> </w:t>
      </w:r>
      <w:r w:rsidR="00FB1B2C">
        <w:rPr>
          <w:rFonts w:ascii="Times New Roman" w:hAnsi="Times New Roman"/>
          <w:sz w:val="28"/>
          <w:szCs w:val="28"/>
          <w:lang w:val="en-US"/>
        </w:rPr>
        <w:t>Lukas Muehler</w:t>
      </w:r>
      <w:r w:rsidR="007D2542" w:rsidRPr="007902C2">
        <w:rPr>
          <w:rFonts w:ascii="Times New Roman" w:hAnsi="Times New Roman"/>
          <w:sz w:val="28"/>
          <w:szCs w:val="28"/>
          <w:lang w:val="en-US"/>
        </w:rPr>
        <w:t xml:space="preserve">, </w:t>
      </w:r>
      <w:r w:rsidR="00FB1B2C">
        <w:rPr>
          <w:rFonts w:ascii="Times New Roman" w:hAnsi="Times New Roman"/>
          <w:sz w:val="28"/>
          <w:szCs w:val="28"/>
          <w:lang w:val="en-US"/>
        </w:rPr>
        <w:t xml:space="preserve">Penn State </w:t>
      </w:r>
      <w:r w:rsidR="007F451D" w:rsidRPr="007902C2">
        <w:rPr>
          <w:rFonts w:ascii="Times New Roman" w:hAnsi="Times New Roman"/>
          <w:sz w:val="28"/>
          <w:szCs w:val="28"/>
          <w:lang w:val="en-US"/>
        </w:rPr>
        <w:t>U</w:t>
      </w:r>
      <w:r w:rsidR="00C559A6">
        <w:rPr>
          <w:rFonts w:ascii="Times New Roman" w:hAnsi="Times New Roman"/>
          <w:sz w:val="28"/>
          <w:szCs w:val="28"/>
          <w:lang w:val="en-US"/>
        </w:rPr>
        <w:t>niversity,</w:t>
      </w:r>
      <w:r w:rsidR="00FB1B2C">
        <w:rPr>
          <w:rFonts w:ascii="Times New Roman" w:hAnsi="Times New Roman"/>
          <w:sz w:val="28"/>
          <w:szCs w:val="28"/>
          <w:lang w:val="en-US"/>
        </w:rPr>
        <w:t xml:space="preserve"> </w:t>
      </w:r>
      <w:proofErr w:type="gramStart"/>
      <w:r w:rsidR="007902C2" w:rsidRPr="007902C2">
        <w:rPr>
          <w:rFonts w:ascii="Times New Roman" w:hAnsi="Times New Roman"/>
          <w:sz w:val="28"/>
          <w:szCs w:val="28"/>
          <w:lang w:val="en-US"/>
        </w:rPr>
        <w:t>U</w:t>
      </w:r>
      <w:r w:rsidR="00FB1B2C">
        <w:rPr>
          <w:rFonts w:ascii="Times New Roman" w:hAnsi="Times New Roman"/>
          <w:sz w:val="28"/>
          <w:szCs w:val="28"/>
          <w:lang w:val="en-US"/>
        </w:rPr>
        <w:t>SA..</w:t>
      </w:r>
      <w:proofErr w:type="gramEnd"/>
      <w:r w:rsidR="00C559A6">
        <w:rPr>
          <w:rFonts w:ascii="Times New Roman" w:hAnsi="Times New Roman"/>
          <w:sz w:val="28"/>
          <w:szCs w:val="28"/>
          <w:lang w:val="en-US"/>
        </w:rPr>
        <w:t>…</w:t>
      </w:r>
      <w:r w:rsidR="007902C2" w:rsidRPr="007902C2">
        <w:rPr>
          <w:rFonts w:ascii="Times New Roman" w:hAnsi="Times New Roman"/>
          <w:sz w:val="28"/>
          <w:szCs w:val="28"/>
          <w:lang w:val="en-US"/>
        </w:rPr>
        <w:t>……</w:t>
      </w:r>
      <w:proofErr w:type="gramStart"/>
      <w:r w:rsidR="007902C2" w:rsidRPr="007902C2">
        <w:rPr>
          <w:rFonts w:ascii="Times New Roman" w:hAnsi="Times New Roman"/>
          <w:sz w:val="28"/>
          <w:szCs w:val="28"/>
          <w:lang w:val="en-US"/>
        </w:rPr>
        <w:t>….</w:t>
      </w:r>
      <w:r w:rsidR="00974387" w:rsidRPr="007902C2">
        <w:rPr>
          <w:rFonts w:ascii="Times New Roman" w:hAnsi="Times New Roman"/>
          <w:sz w:val="28"/>
          <w:szCs w:val="28"/>
          <w:lang w:val="en-US"/>
        </w:rPr>
        <w:t>p</w:t>
      </w:r>
      <w:r w:rsidR="004E581A" w:rsidRPr="007902C2">
        <w:rPr>
          <w:rFonts w:ascii="Times New Roman" w:hAnsi="Times New Roman"/>
          <w:sz w:val="28"/>
          <w:szCs w:val="28"/>
          <w:lang w:val="en-US"/>
        </w:rPr>
        <w:t>age</w:t>
      </w:r>
      <w:proofErr w:type="gramEnd"/>
      <w:r w:rsidR="004E581A" w:rsidRPr="007902C2">
        <w:rPr>
          <w:rFonts w:ascii="Times New Roman" w:hAnsi="Times New Roman"/>
          <w:sz w:val="28"/>
          <w:szCs w:val="28"/>
          <w:lang w:val="en-US"/>
        </w:rPr>
        <w:t xml:space="preserve"> </w:t>
      </w:r>
      <w:r w:rsidR="00E87B2A" w:rsidRPr="007902C2">
        <w:rPr>
          <w:rFonts w:ascii="Times New Roman" w:hAnsi="Times New Roman"/>
          <w:sz w:val="28"/>
          <w:szCs w:val="28"/>
          <w:lang w:val="en-US"/>
        </w:rPr>
        <w:t>2</w:t>
      </w:r>
    </w:p>
    <w:p w14:paraId="1E00AE74" w14:textId="424A715A"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102E60">
        <w:rPr>
          <w:rFonts w:ascii="Times New Roman" w:hAnsi="Times New Roman"/>
          <w:sz w:val="28"/>
          <w:szCs w:val="28"/>
        </w:rPr>
        <w:t>Dr</w:t>
      </w:r>
      <w:r w:rsidR="005746EB" w:rsidRPr="00091462">
        <w:rPr>
          <w:rFonts w:ascii="Times New Roman" w:hAnsi="Times New Roman"/>
          <w:sz w:val="28"/>
          <w:szCs w:val="28"/>
        </w:rPr>
        <w:t xml:space="preserve">. </w:t>
      </w:r>
      <w:r w:rsidR="00102E60">
        <w:rPr>
          <w:rFonts w:ascii="Times New Roman" w:hAnsi="Times New Roman"/>
          <w:sz w:val="28"/>
          <w:szCs w:val="28"/>
        </w:rPr>
        <w:t>Brieuc Le De</w:t>
      </w:r>
      <w:r w:rsidR="00DF4ABB" w:rsidRPr="00091462">
        <w:rPr>
          <w:rFonts w:ascii="Times New Roman" w:hAnsi="Times New Roman"/>
          <w:sz w:val="28"/>
          <w:szCs w:val="28"/>
        </w:rPr>
        <w:t xml:space="preserve">, </w:t>
      </w:r>
      <w:r w:rsidR="00DA57FA">
        <w:rPr>
          <w:rFonts w:ascii="Times New Roman" w:hAnsi="Times New Roman"/>
          <w:sz w:val="28"/>
          <w:szCs w:val="28"/>
        </w:rPr>
        <w:t>University</w:t>
      </w:r>
      <w:r w:rsidR="00102E60">
        <w:rPr>
          <w:rFonts w:ascii="Times New Roman" w:hAnsi="Times New Roman"/>
          <w:sz w:val="28"/>
          <w:szCs w:val="28"/>
        </w:rPr>
        <w:t xml:space="preserve"> of California, Merced</w:t>
      </w:r>
      <w:r w:rsidR="008737FB">
        <w:rPr>
          <w:rFonts w:ascii="Times New Roman" w:hAnsi="Times New Roman"/>
          <w:sz w:val="28"/>
          <w:szCs w:val="28"/>
        </w:rPr>
        <w:t>,</w:t>
      </w:r>
      <w:r w:rsidR="00DA57FA">
        <w:rPr>
          <w:rFonts w:ascii="Times New Roman" w:hAnsi="Times New Roman"/>
          <w:sz w:val="28"/>
          <w:szCs w:val="28"/>
        </w:rPr>
        <w:t xml:space="preserve"> </w:t>
      </w:r>
      <w:r w:rsidR="008737FB">
        <w:rPr>
          <w:rFonts w:ascii="Times New Roman" w:hAnsi="Times New Roman"/>
          <w:sz w:val="28"/>
          <w:szCs w:val="28"/>
        </w:rPr>
        <w:t>US</w:t>
      </w:r>
      <w:r w:rsidR="00102E60">
        <w:rPr>
          <w:rFonts w:ascii="Times New Roman" w:hAnsi="Times New Roman"/>
          <w:sz w:val="28"/>
          <w:szCs w:val="28"/>
        </w:rPr>
        <w:t>A.</w:t>
      </w:r>
      <w:proofErr w:type="gramStart"/>
      <w:r w:rsidR="008737FB">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page</w:t>
      </w:r>
      <w:proofErr w:type="gramEnd"/>
      <w:r w:rsidRPr="00091462">
        <w:rPr>
          <w:rFonts w:ascii="Times New Roman" w:hAnsi="Times New Roman"/>
          <w:sz w:val="28"/>
          <w:szCs w:val="28"/>
        </w:rPr>
        <w:t xml:space="preserv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11DE4465" w14:textId="77777777" w:rsidR="00FB1B2C" w:rsidRPr="00FB1B2C" w:rsidRDefault="00FB1B2C" w:rsidP="00FB1B2C">
      <w:pPr>
        <w:jc w:val="center"/>
        <w:rPr>
          <w:rFonts w:ascii="Times New Roman" w:eastAsia="Times New Roman" w:hAnsi="Times New Roman"/>
          <w:b/>
          <w:bCs/>
          <w:color w:val="0070C0"/>
          <w:kern w:val="0"/>
          <w:sz w:val="28"/>
          <w:szCs w:val="28"/>
        </w:rPr>
      </w:pPr>
      <w:r w:rsidRPr="00FB1B2C">
        <w:rPr>
          <w:rFonts w:ascii="Times New Roman" w:eastAsia="Times New Roman" w:hAnsi="Times New Roman"/>
          <w:b/>
          <w:bCs/>
          <w:color w:val="0070C0"/>
          <w:kern w:val="0"/>
          <w:sz w:val="28"/>
          <w:szCs w:val="28"/>
        </w:rPr>
        <w:lastRenderedPageBreak/>
        <w:t>Strong Correlations and Topological Transitions in Chemical Reactions</w:t>
      </w:r>
    </w:p>
    <w:p w14:paraId="4A889268" w14:textId="77777777" w:rsidR="005D1CF9" w:rsidRDefault="005D1CF9" w:rsidP="00D72919">
      <w:pPr>
        <w:jc w:val="center"/>
        <w:rPr>
          <w:rFonts w:ascii="Times New Roman" w:eastAsia="Times New Roman" w:hAnsi="Times New Roman"/>
          <w:kern w:val="0"/>
          <w:sz w:val="24"/>
          <w:szCs w:val="24"/>
          <w:u w:val="single"/>
        </w:rPr>
      </w:pPr>
    </w:p>
    <w:p w14:paraId="6493EC4D" w14:textId="3E079351" w:rsidR="005D1CF9" w:rsidRPr="005D1CF9" w:rsidRDefault="00FB1B2C" w:rsidP="00D72919">
      <w:pPr>
        <w:jc w:val="center"/>
        <w:rPr>
          <w:rFonts w:ascii="Times New Roman" w:eastAsia="Times New Roman" w:hAnsi="Times New Roman"/>
          <w:kern w:val="0"/>
          <w:sz w:val="24"/>
          <w:szCs w:val="24"/>
          <w:u w:val="single"/>
        </w:rPr>
      </w:pPr>
      <w:r>
        <w:rPr>
          <w:rFonts w:ascii="Times New Roman" w:eastAsia="Times New Roman" w:hAnsi="Times New Roman"/>
          <w:kern w:val="0"/>
          <w:sz w:val="24"/>
          <w:szCs w:val="24"/>
          <w:u w:val="single"/>
        </w:rPr>
        <w:t>Lukas Muehler</w:t>
      </w:r>
      <w:r w:rsidR="005D1CF9" w:rsidRPr="005D1CF9">
        <w:rPr>
          <w:rFonts w:ascii="Times New Roman" w:eastAsia="Times New Roman" w:hAnsi="Times New Roman"/>
          <w:kern w:val="0"/>
          <w:sz w:val="24"/>
          <w:szCs w:val="24"/>
          <w:u w:val="single"/>
        </w:rPr>
        <w:t xml:space="preserve"> </w:t>
      </w:r>
    </w:p>
    <w:p w14:paraId="5E5A81F5" w14:textId="4D72DFF2" w:rsidR="00C66293" w:rsidRDefault="00FB1B2C" w:rsidP="00C66293">
      <w:pPr>
        <w:jc w:val="center"/>
        <w:rPr>
          <w:rFonts w:ascii="Times New Roman" w:eastAsia="Times New Roman" w:hAnsi="Times New Roman"/>
          <w:i/>
          <w:iCs/>
          <w:kern w:val="0"/>
          <w:sz w:val="24"/>
          <w:szCs w:val="24"/>
        </w:rPr>
      </w:pPr>
      <w:r w:rsidRPr="00FB1B2C">
        <w:rPr>
          <w:rFonts w:ascii="Times New Roman" w:eastAsia="Times New Roman" w:hAnsi="Times New Roman"/>
          <w:i/>
          <w:iCs/>
          <w:kern w:val="0"/>
          <w:sz w:val="24"/>
          <w:szCs w:val="24"/>
        </w:rPr>
        <w:t>Department of Chemistr</w:t>
      </w:r>
      <w:r w:rsidRPr="00FB1B2C">
        <w:rPr>
          <w:rFonts w:ascii="Times New Roman" w:eastAsia="Times New Roman" w:hAnsi="Times New Roman"/>
          <w:i/>
          <w:iCs/>
          <w:kern w:val="0"/>
          <w:sz w:val="24"/>
          <w:szCs w:val="24"/>
        </w:rPr>
        <w:t>y</w:t>
      </w:r>
      <w:r>
        <w:rPr>
          <w:rFonts w:ascii="Times New Roman" w:eastAsia="Times New Roman" w:hAnsi="Times New Roman"/>
          <w:i/>
          <w:iCs/>
          <w:kern w:val="0"/>
          <w:sz w:val="24"/>
          <w:szCs w:val="24"/>
        </w:rPr>
        <w:t xml:space="preserve">, Penn State </w:t>
      </w:r>
      <w:r w:rsidR="00C66293" w:rsidRPr="00C66293">
        <w:rPr>
          <w:rFonts w:ascii="Times New Roman" w:eastAsia="Times New Roman" w:hAnsi="Times New Roman"/>
          <w:i/>
          <w:iCs/>
          <w:kern w:val="0"/>
          <w:sz w:val="24"/>
          <w:szCs w:val="24"/>
        </w:rPr>
        <w:t>University, U</w:t>
      </w:r>
      <w:r>
        <w:rPr>
          <w:rFonts w:ascii="Times New Roman" w:eastAsia="Times New Roman" w:hAnsi="Times New Roman"/>
          <w:i/>
          <w:iCs/>
          <w:kern w:val="0"/>
          <w:sz w:val="24"/>
          <w:szCs w:val="24"/>
        </w:rPr>
        <w:t>SA</w:t>
      </w:r>
    </w:p>
    <w:p w14:paraId="4957CBFF" w14:textId="2237D409" w:rsidR="00FB1B2C" w:rsidRPr="00FB1B2C" w:rsidRDefault="00FB1B2C" w:rsidP="00FB1B2C">
      <w:pPr>
        <w:jc w:val="center"/>
        <w:rPr>
          <w:rFonts w:ascii="Times New Roman" w:eastAsia="Times New Roman" w:hAnsi="Times New Roman"/>
          <w:i/>
          <w:iCs/>
          <w:kern w:val="0"/>
          <w:sz w:val="24"/>
          <w:szCs w:val="24"/>
        </w:rPr>
      </w:pPr>
      <w:r w:rsidRPr="00FB1B2C">
        <w:rPr>
          <w:rFonts w:ascii="Times New Roman" w:eastAsia="Times New Roman" w:hAnsi="Times New Roman"/>
          <w:i/>
          <w:iCs/>
          <w:kern w:val="0"/>
          <w:sz w:val="24"/>
          <w:szCs w:val="24"/>
        </w:rPr>
        <w:t>108 Benkovic Building</w:t>
      </w:r>
      <w:r>
        <w:rPr>
          <w:rFonts w:ascii="Times New Roman" w:eastAsia="Times New Roman" w:hAnsi="Times New Roman"/>
          <w:i/>
          <w:iCs/>
          <w:kern w:val="0"/>
          <w:sz w:val="24"/>
          <w:szCs w:val="24"/>
        </w:rPr>
        <w:t xml:space="preserve">, </w:t>
      </w:r>
      <w:r w:rsidRPr="00FB1B2C">
        <w:rPr>
          <w:rFonts w:ascii="Times New Roman" w:eastAsia="Times New Roman" w:hAnsi="Times New Roman"/>
          <w:i/>
          <w:iCs/>
          <w:kern w:val="0"/>
          <w:sz w:val="24"/>
          <w:szCs w:val="24"/>
        </w:rPr>
        <w:t>University Park, PA 16802</w:t>
      </w:r>
    </w:p>
    <w:p w14:paraId="5D93ABB1" w14:textId="1D699AD0" w:rsidR="00C559A6" w:rsidRDefault="00D72919" w:rsidP="005D1CF9">
      <w:pPr>
        <w:jc w:val="center"/>
      </w:pPr>
      <w:r w:rsidRPr="00D72919">
        <w:rPr>
          <w:rFonts w:ascii="Times New Roman" w:eastAsia="Times New Roman" w:hAnsi="Times New Roman"/>
          <w:i/>
          <w:iCs/>
          <w:kern w:val="0"/>
          <w:sz w:val="24"/>
          <w:szCs w:val="24"/>
        </w:rPr>
        <w:t>Email:</w:t>
      </w:r>
      <w:r w:rsidR="00FB1B2C">
        <w:rPr>
          <w:rFonts w:ascii="Times New Roman" w:eastAsia="Times New Roman" w:hAnsi="Times New Roman"/>
          <w:i/>
          <w:iCs/>
          <w:kern w:val="0"/>
          <w:sz w:val="24"/>
          <w:szCs w:val="24"/>
        </w:rPr>
        <w:t xml:space="preserve"> </w:t>
      </w:r>
      <w:hyperlink r:id="rId8" w:history="1">
        <w:r w:rsidR="00FB1B2C" w:rsidRPr="00327313">
          <w:rPr>
            <w:rStyle w:val="Hyperlink"/>
            <w:rFonts w:ascii="Times New Roman" w:eastAsia="Times New Roman" w:hAnsi="Times New Roman"/>
            <w:i/>
            <w:iCs/>
            <w:kern w:val="0"/>
            <w:sz w:val="24"/>
            <w:szCs w:val="24"/>
          </w:rPr>
          <w:t>lfm5572@psu.edu</w:t>
        </w:r>
      </w:hyperlink>
      <w:r w:rsidR="00FB1B2C">
        <w:rPr>
          <w:rFonts w:ascii="Times New Roman" w:eastAsia="Times New Roman" w:hAnsi="Times New Roman"/>
          <w:i/>
          <w:iCs/>
          <w:kern w:val="0"/>
          <w:sz w:val="24"/>
          <w:szCs w:val="24"/>
        </w:rPr>
        <w:t xml:space="preserve"> </w:t>
      </w:r>
    </w:p>
    <w:p w14:paraId="7141437A" w14:textId="77777777" w:rsidR="00FB1B2C" w:rsidRPr="005D1CF9" w:rsidRDefault="00FB1B2C" w:rsidP="005D1CF9">
      <w:pPr>
        <w:jc w:val="center"/>
        <w:rPr>
          <w:rFonts w:ascii="Times New Roman" w:eastAsia="Times New Roman" w:hAnsi="Times New Roman"/>
          <w:i/>
          <w:iCs/>
          <w:kern w:val="0"/>
          <w:sz w:val="24"/>
          <w:szCs w:val="24"/>
        </w:rPr>
      </w:pPr>
    </w:p>
    <w:p w14:paraId="08489CB8" w14:textId="40F03D19" w:rsidR="00D72919" w:rsidRPr="00D72919" w:rsidRDefault="00FB1B2C" w:rsidP="00FB1B2C">
      <w:pPr>
        <w:jc w:val="center"/>
        <w:rPr>
          <w:rFonts w:ascii="Times New Roman" w:eastAsia="Times New Roman" w:hAnsi="Times New Roman"/>
          <w:b/>
          <w:bCs/>
          <w:color w:val="0070C0"/>
          <w:kern w:val="0"/>
          <w:sz w:val="28"/>
          <w:szCs w:val="28"/>
        </w:rPr>
      </w:pPr>
      <w:r w:rsidRPr="00FB1B2C">
        <w:rPr>
          <w:rFonts w:ascii="Times New Roman" w:eastAsia="Times New Roman" w:hAnsi="Times New Roman"/>
          <w:b/>
          <w:bCs/>
          <w:color w:val="0070C0"/>
          <w:kern w:val="0"/>
          <w:sz w:val="28"/>
          <w:szCs w:val="28"/>
        </w:rPr>
        <w:drawing>
          <wp:inline distT="0" distB="0" distL="0" distR="0" wp14:anchorId="1BD9E29E" wp14:editId="7E182418">
            <wp:extent cx="3576398" cy="2230664"/>
            <wp:effectExtent l="0" t="0" r="5080" b="0"/>
            <wp:docPr id="15203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33866" name=""/>
                    <pic:cNvPicPr/>
                  </pic:nvPicPr>
                  <pic:blipFill>
                    <a:blip r:embed="rId9"/>
                    <a:stretch>
                      <a:fillRect/>
                    </a:stretch>
                  </pic:blipFill>
                  <pic:spPr>
                    <a:xfrm>
                      <a:off x="0" y="0"/>
                      <a:ext cx="3594526" cy="2241971"/>
                    </a:xfrm>
                    <a:prstGeom prst="rect">
                      <a:avLst/>
                    </a:prstGeom>
                  </pic:spPr>
                </pic:pic>
              </a:graphicData>
            </a:graphic>
          </wp:inline>
        </w:drawing>
      </w:r>
      <w:r>
        <w:rPr>
          <w:rFonts w:ascii="Times New Roman" w:eastAsia="Times New Roman" w:hAnsi="Times New Roman"/>
          <w:b/>
          <w:bCs/>
          <w:color w:val="0070C0"/>
          <w:kern w:val="0"/>
          <w:sz w:val="28"/>
          <w:szCs w:val="28"/>
        </w:rPr>
        <w:t xml:space="preserve">          </w:t>
      </w:r>
      <w:r w:rsidRPr="00FB1B2C">
        <w:rPr>
          <w:rFonts w:ascii="Times New Roman" w:eastAsia="Times New Roman" w:hAnsi="Times New Roman"/>
          <w:b/>
          <w:bCs/>
          <w:color w:val="0070C0"/>
          <w:kern w:val="0"/>
          <w:sz w:val="28"/>
          <w:szCs w:val="28"/>
        </w:rPr>
        <w:drawing>
          <wp:inline distT="0" distB="0" distL="0" distR="0" wp14:anchorId="70F58E8E" wp14:editId="450D7165">
            <wp:extent cx="1828800" cy="2243209"/>
            <wp:effectExtent l="0" t="0" r="0" b="5080"/>
            <wp:docPr id="205566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3681" name=""/>
                    <pic:cNvPicPr/>
                  </pic:nvPicPr>
                  <pic:blipFill>
                    <a:blip r:embed="rId10"/>
                    <a:stretch>
                      <a:fillRect/>
                    </a:stretch>
                  </pic:blipFill>
                  <pic:spPr>
                    <a:xfrm>
                      <a:off x="0" y="0"/>
                      <a:ext cx="1841617" cy="2258931"/>
                    </a:xfrm>
                    <a:prstGeom prst="rect">
                      <a:avLst/>
                    </a:prstGeom>
                  </pic:spPr>
                </pic:pic>
              </a:graphicData>
            </a:graphic>
          </wp:inline>
        </w:drawing>
      </w:r>
    </w:p>
    <w:p w14:paraId="646DF93E" w14:textId="77777777" w:rsidR="005D1CF9" w:rsidRDefault="005D1CF9" w:rsidP="00D72919">
      <w:pPr>
        <w:rPr>
          <w:rFonts w:ascii="Times New Roman" w:eastAsia="Times New Roman" w:hAnsi="Times New Roman"/>
          <w:kern w:val="0"/>
          <w:sz w:val="24"/>
          <w:szCs w:val="24"/>
        </w:rPr>
      </w:pPr>
    </w:p>
    <w:p w14:paraId="1698D8DB" w14:textId="77777777" w:rsidR="00FB1B2C" w:rsidRPr="00FB1B2C" w:rsidRDefault="00FB1B2C" w:rsidP="00FB1B2C">
      <w:pPr>
        <w:rPr>
          <w:rFonts w:ascii="Times New Roman" w:eastAsia="Times New Roman" w:hAnsi="Times New Roman"/>
          <w:kern w:val="0"/>
          <w:sz w:val="24"/>
          <w:szCs w:val="24"/>
        </w:rPr>
      </w:pPr>
      <w:r w:rsidRPr="00FB1B2C">
        <w:rPr>
          <w:rFonts w:ascii="Times New Roman" w:eastAsia="Times New Roman" w:hAnsi="Times New Roman"/>
          <w:kern w:val="0"/>
          <w:sz w:val="24"/>
          <w:szCs w:val="24"/>
        </w:rPr>
        <w:t xml:space="preserve">Classifying energy level connectivity via topological invariants has become a standard tool in condensed-matter physics. Despite many fundamental questions, extending these concepts to molecular systems has recently attracted significant interest. Reactions governed by orbital symmetry conservation are ideal candidates to test this extension, as they classify pathways as symmetry-allowed or symmetry-forbidden depending on whether molecular orbitals cross along the reaction coordinate. However, the presence of strong electronic correlations in these reactions invalidate the framework underlying topological band theory, preventing direct generalization. Here, we introduce </w:t>
      </w:r>
      <w:proofErr w:type="gramStart"/>
      <w:r w:rsidRPr="00FB1B2C">
        <w:rPr>
          <w:rFonts w:ascii="Times New Roman" w:eastAsia="Times New Roman" w:hAnsi="Times New Roman"/>
          <w:kern w:val="0"/>
          <w:sz w:val="24"/>
          <w:szCs w:val="24"/>
        </w:rPr>
        <w:t>a formalism</w:t>
      </w:r>
      <w:proofErr w:type="gramEnd"/>
      <w:r w:rsidRPr="00FB1B2C">
        <w:rPr>
          <w:rFonts w:ascii="Times New Roman" w:eastAsia="Times New Roman" w:hAnsi="Times New Roman"/>
          <w:kern w:val="0"/>
          <w:sz w:val="24"/>
          <w:szCs w:val="24"/>
        </w:rPr>
        <w:t xml:space="preserve"> in terms of Green's functions to classify orbital </w:t>
      </w:r>
      <w:proofErr w:type="gramStart"/>
      <w:r w:rsidRPr="00FB1B2C">
        <w:rPr>
          <w:rFonts w:ascii="Times New Roman" w:eastAsia="Times New Roman" w:hAnsi="Times New Roman"/>
          <w:kern w:val="0"/>
          <w:sz w:val="24"/>
          <w:szCs w:val="24"/>
        </w:rPr>
        <w:t>symmetry controlled</w:t>
      </w:r>
      <w:proofErr w:type="gramEnd"/>
      <w:r w:rsidRPr="00FB1B2C">
        <w:rPr>
          <w:rFonts w:ascii="Times New Roman" w:eastAsia="Times New Roman" w:hAnsi="Times New Roman"/>
          <w:kern w:val="0"/>
          <w:sz w:val="24"/>
          <w:szCs w:val="24"/>
        </w:rPr>
        <w:t xml:space="preserve"> reactions even in the presence of strong electronic correlations. Focusing on prototypical 4pi electrocyclizations, we show that symmetry-forbidden pathways are characterized by crossings of Green's function zeros, in stark contrast to the crossings of poles as predicted by molecular-orbital theory. We introduce symmetry-resolved invariants that provide endpoint diagnostics for symmetry-preserving paths and motivate direct zero-tracking when symmetry is weakly broken. The result is a many-body generalization of orbital-crossing selection rules and a bridge to established concepts from topological and strong interaction physics in a molecular setting.</w:t>
      </w:r>
    </w:p>
    <w:p w14:paraId="30A0FB97" w14:textId="77777777" w:rsidR="00FB1B2C" w:rsidRDefault="00FB1B2C" w:rsidP="00D72919">
      <w:pPr>
        <w:rPr>
          <w:rFonts w:ascii="Times New Roman" w:eastAsia="Times New Roman" w:hAnsi="Times New Roman"/>
          <w:kern w:val="0"/>
          <w:sz w:val="24"/>
          <w:szCs w:val="24"/>
        </w:rPr>
      </w:pPr>
    </w:p>
    <w:p w14:paraId="2A514814" w14:textId="77777777" w:rsidR="00D72919" w:rsidRDefault="00D72919" w:rsidP="00D72919">
      <w:pPr>
        <w:rPr>
          <w:rFonts w:ascii="Times New Roman" w:eastAsia="Times New Roman" w:hAnsi="Times New Roman"/>
          <w:b/>
          <w:bCs/>
          <w:color w:val="0070C0"/>
          <w:kern w:val="0"/>
          <w:sz w:val="28"/>
          <w:szCs w:val="28"/>
        </w:rPr>
      </w:pPr>
    </w:p>
    <w:p w14:paraId="450B8B86" w14:textId="77777777" w:rsidR="00D72919" w:rsidRDefault="00D72919" w:rsidP="007902C2">
      <w:pPr>
        <w:jc w:val="center"/>
        <w:rPr>
          <w:rFonts w:ascii="Times New Roman" w:eastAsia="Times New Roman" w:hAnsi="Times New Roman"/>
          <w:b/>
          <w:bCs/>
          <w:color w:val="0070C0"/>
          <w:kern w:val="0"/>
          <w:sz w:val="28"/>
          <w:szCs w:val="28"/>
        </w:rPr>
      </w:pPr>
    </w:p>
    <w:p w14:paraId="7467B563" w14:textId="77777777" w:rsidR="005D1CF9" w:rsidRDefault="005D1CF9" w:rsidP="007902C2">
      <w:pPr>
        <w:jc w:val="center"/>
        <w:rPr>
          <w:rFonts w:ascii="Times New Roman" w:eastAsia="Times New Roman" w:hAnsi="Times New Roman"/>
          <w:b/>
          <w:bCs/>
          <w:color w:val="0070C0"/>
          <w:kern w:val="0"/>
          <w:sz w:val="28"/>
          <w:szCs w:val="28"/>
        </w:rPr>
      </w:pPr>
    </w:p>
    <w:p w14:paraId="44843FFE" w14:textId="77777777" w:rsidR="00FB1B2C" w:rsidRDefault="00FB1B2C" w:rsidP="007902C2">
      <w:pPr>
        <w:jc w:val="center"/>
        <w:rPr>
          <w:rFonts w:ascii="Times New Roman" w:eastAsia="Times New Roman" w:hAnsi="Times New Roman"/>
          <w:b/>
          <w:bCs/>
          <w:color w:val="0070C0"/>
          <w:kern w:val="0"/>
          <w:sz w:val="28"/>
          <w:szCs w:val="28"/>
        </w:rPr>
      </w:pPr>
    </w:p>
    <w:p w14:paraId="78C778AC" w14:textId="77777777" w:rsidR="00FB1B2C" w:rsidRDefault="00FB1B2C" w:rsidP="007902C2">
      <w:pPr>
        <w:jc w:val="center"/>
        <w:rPr>
          <w:rFonts w:ascii="Times New Roman" w:eastAsia="Times New Roman" w:hAnsi="Times New Roman"/>
          <w:b/>
          <w:bCs/>
          <w:color w:val="0070C0"/>
          <w:kern w:val="0"/>
          <w:sz w:val="28"/>
          <w:szCs w:val="28"/>
        </w:rPr>
      </w:pPr>
    </w:p>
    <w:p w14:paraId="58CDE395" w14:textId="77777777" w:rsidR="00FB1B2C" w:rsidRDefault="00FB1B2C" w:rsidP="007902C2">
      <w:pPr>
        <w:jc w:val="center"/>
        <w:rPr>
          <w:rFonts w:ascii="Times New Roman" w:eastAsia="Times New Roman" w:hAnsi="Times New Roman"/>
          <w:b/>
          <w:bCs/>
          <w:color w:val="0070C0"/>
          <w:kern w:val="0"/>
          <w:sz w:val="28"/>
          <w:szCs w:val="28"/>
        </w:rPr>
      </w:pPr>
    </w:p>
    <w:p w14:paraId="47332C46" w14:textId="77777777" w:rsidR="00FB1B2C" w:rsidRDefault="00FB1B2C" w:rsidP="007902C2">
      <w:pPr>
        <w:jc w:val="center"/>
        <w:rPr>
          <w:rFonts w:ascii="Times New Roman" w:eastAsia="Times New Roman" w:hAnsi="Times New Roman"/>
          <w:b/>
          <w:bCs/>
          <w:color w:val="0070C0"/>
          <w:kern w:val="0"/>
          <w:sz w:val="28"/>
          <w:szCs w:val="28"/>
        </w:rPr>
      </w:pPr>
    </w:p>
    <w:p w14:paraId="0305EEDA" w14:textId="77777777" w:rsidR="00FB1B2C" w:rsidRPr="00FB1B2C" w:rsidRDefault="00FB1B2C" w:rsidP="00FB1B2C">
      <w:pPr>
        <w:pStyle w:val="Standard"/>
        <w:jc w:val="center"/>
        <w:rPr>
          <w:rFonts w:ascii="Times New Roman" w:hAnsi="Times New Roman" w:cs="Times New Roman"/>
          <w:b/>
          <w:bCs/>
          <w:color w:val="0070C0"/>
          <w:sz w:val="28"/>
          <w:szCs w:val="28"/>
        </w:rPr>
      </w:pPr>
      <w:r w:rsidRPr="00FB1B2C">
        <w:rPr>
          <w:rFonts w:ascii="Times New Roman" w:hAnsi="Times New Roman" w:cs="Times New Roman"/>
          <w:b/>
          <w:bCs/>
          <w:color w:val="0070C0"/>
          <w:sz w:val="28"/>
          <w:szCs w:val="28"/>
        </w:rPr>
        <w:lastRenderedPageBreak/>
        <w:t>Theory of Photoinduced Excited State Proton Transfer</w:t>
      </w:r>
    </w:p>
    <w:p w14:paraId="082D4516" w14:textId="77777777" w:rsidR="00FB1B2C" w:rsidRPr="00FB1B2C" w:rsidRDefault="00FB1B2C" w:rsidP="00FB1B2C">
      <w:pPr>
        <w:pStyle w:val="Standard"/>
        <w:jc w:val="center"/>
        <w:rPr>
          <w:rFonts w:ascii="Times New Roman" w:hAnsi="Times New Roman" w:cs="Times New Roman"/>
        </w:rPr>
      </w:pPr>
      <w:r w:rsidRPr="00102E60">
        <w:rPr>
          <w:rFonts w:ascii="Times New Roman" w:hAnsi="Times New Roman" w:cs="Times New Roman"/>
          <w:u w:val="single"/>
        </w:rPr>
        <w:t>Brieuc Le Dé</w:t>
      </w:r>
      <w:r w:rsidRPr="00FB1B2C">
        <w:rPr>
          <w:rFonts w:ascii="Times New Roman" w:hAnsi="Times New Roman" w:cs="Times New Roman"/>
        </w:rPr>
        <w:t>,</w:t>
      </w:r>
      <w:r w:rsidRPr="00FB1B2C">
        <w:rPr>
          <w:rFonts w:ascii="Times New Roman" w:hAnsi="Times New Roman" w:cs="Times New Roman"/>
          <w:vertAlign w:val="superscript"/>
        </w:rPr>
        <w:t>1,2</w:t>
      </w:r>
      <w:r w:rsidRPr="00FB1B2C">
        <w:rPr>
          <w:rFonts w:ascii="Times New Roman" w:hAnsi="Times New Roman" w:cs="Times New Roman"/>
        </w:rPr>
        <w:t xml:space="preserve"> Simon Huppert,</w:t>
      </w:r>
      <w:r w:rsidRPr="00FB1B2C">
        <w:rPr>
          <w:rFonts w:ascii="Times New Roman" w:hAnsi="Times New Roman" w:cs="Times New Roman"/>
          <w:vertAlign w:val="superscript"/>
        </w:rPr>
        <w:t>2</w:t>
      </w:r>
      <w:r w:rsidRPr="00FB1B2C">
        <w:rPr>
          <w:rFonts w:ascii="Times New Roman" w:hAnsi="Times New Roman" w:cs="Times New Roman"/>
        </w:rPr>
        <w:t xml:space="preserve"> Riccardo Spezia</w:t>
      </w:r>
      <w:r w:rsidRPr="00FB1B2C">
        <w:rPr>
          <w:rFonts w:ascii="Times New Roman" w:hAnsi="Times New Roman" w:cs="Times New Roman"/>
          <w:vertAlign w:val="superscript"/>
        </w:rPr>
        <w:t>3</w:t>
      </w:r>
      <w:r w:rsidRPr="00FB1B2C">
        <w:rPr>
          <w:rFonts w:ascii="Times New Roman" w:hAnsi="Times New Roman" w:cs="Times New Roman"/>
        </w:rPr>
        <w:t xml:space="preserve"> and Alex W. Chin</w:t>
      </w:r>
      <w:r w:rsidRPr="00FB1B2C">
        <w:rPr>
          <w:rFonts w:ascii="Times New Roman" w:hAnsi="Times New Roman" w:cs="Times New Roman"/>
          <w:vertAlign w:val="superscript"/>
        </w:rPr>
        <w:t>2</w:t>
      </w:r>
    </w:p>
    <w:p w14:paraId="4BC01078" w14:textId="77777777" w:rsidR="00FB1B2C" w:rsidRPr="00FB1B2C" w:rsidRDefault="00FB1B2C" w:rsidP="00FB1B2C">
      <w:pPr>
        <w:pStyle w:val="Standard"/>
        <w:jc w:val="center"/>
        <w:rPr>
          <w:rFonts w:ascii="Times New Roman" w:hAnsi="Times New Roman" w:cs="Times New Roman"/>
        </w:rPr>
      </w:pPr>
    </w:p>
    <w:p w14:paraId="22449D45" w14:textId="31D12BC8" w:rsidR="00FB1B2C" w:rsidRPr="00FB1B2C" w:rsidRDefault="00FB1B2C" w:rsidP="00FB1B2C">
      <w:pPr>
        <w:pStyle w:val="Standard"/>
        <w:jc w:val="center"/>
        <w:rPr>
          <w:rFonts w:ascii="Times New Roman" w:hAnsi="Times New Roman" w:cs="Times New Roman"/>
          <w:i/>
          <w:iCs/>
        </w:rPr>
      </w:pPr>
      <w:r w:rsidRPr="00FB1B2C">
        <w:rPr>
          <w:rFonts w:ascii="Times New Roman" w:hAnsi="Times New Roman" w:cs="Times New Roman"/>
          <w:i/>
          <w:iCs/>
          <w:vertAlign w:val="superscript"/>
        </w:rPr>
        <w:t>1</w:t>
      </w:r>
      <w:r w:rsidRPr="00FB1B2C">
        <w:rPr>
          <w:rFonts w:ascii="Times New Roman" w:hAnsi="Times New Roman" w:cs="Times New Roman"/>
          <w:i/>
          <w:iCs/>
        </w:rPr>
        <w:t>Department of Chemistry and Biochemistry, University of California, Merced, CA 95343, USA</w:t>
      </w:r>
    </w:p>
    <w:p w14:paraId="3D521318" w14:textId="4661D264" w:rsidR="00FB1B2C" w:rsidRPr="00FB1B2C" w:rsidRDefault="00FB1B2C" w:rsidP="00FB1B2C">
      <w:pPr>
        <w:pStyle w:val="Standard"/>
        <w:jc w:val="center"/>
        <w:rPr>
          <w:rFonts w:ascii="Times New Roman" w:hAnsi="Times New Roman" w:cs="Times New Roman"/>
          <w:i/>
          <w:iCs/>
          <w:lang w:val="fr-FR"/>
        </w:rPr>
      </w:pPr>
      <w:r w:rsidRPr="00FB1B2C">
        <w:rPr>
          <w:rFonts w:ascii="Times New Roman" w:hAnsi="Times New Roman" w:cs="Times New Roman"/>
          <w:i/>
          <w:iCs/>
          <w:vertAlign w:val="superscript"/>
          <w:lang w:val="fr-FR"/>
        </w:rPr>
        <w:t>2</w:t>
      </w:r>
      <w:r w:rsidRPr="00FB1B2C">
        <w:rPr>
          <w:rFonts w:ascii="Times New Roman" w:hAnsi="Times New Roman" w:cs="Times New Roman"/>
          <w:i/>
          <w:iCs/>
          <w:lang w:val="fr-FR"/>
        </w:rPr>
        <w:t xml:space="preserve">Institut des </w:t>
      </w:r>
      <w:proofErr w:type="spellStart"/>
      <w:r w:rsidRPr="00FB1B2C">
        <w:rPr>
          <w:rFonts w:ascii="Times New Roman" w:hAnsi="Times New Roman" w:cs="Times New Roman"/>
          <w:i/>
          <w:iCs/>
          <w:lang w:val="fr-FR"/>
        </w:rPr>
        <w:t>NanoSciences</w:t>
      </w:r>
      <w:proofErr w:type="spellEnd"/>
      <w:r w:rsidRPr="00FB1B2C">
        <w:rPr>
          <w:rFonts w:ascii="Times New Roman" w:hAnsi="Times New Roman" w:cs="Times New Roman"/>
          <w:i/>
          <w:iCs/>
          <w:lang w:val="fr-FR"/>
        </w:rPr>
        <w:t xml:space="preserve"> de Paris (INSP), Sorbonne Université, CNRS, Paris, 75005, France</w:t>
      </w:r>
    </w:p>
    <w:p w14:paraId="10B34DF2" w14:textId="41110E63" w:rsidR="00FB1B2C" w:rsidRPr="00FB1B2C" w:rsidRDefault="00FB1B2C" w:rsidP="00FB1B2C">
      <w:pPr>
        <w:pStyle w:val="Standard"/>
        <w:jc w:val="center"/>
        <w:rPr>
          <w:rFonts w:ascii="Times New Roman" w:hAnsi="Times New Roman" w:cs="Times New Roman"/>
          <w:i/>
          <w:iCs/>
          <w:lang w:val="fr-FR"/>
        </w:rPr>
      </w:pPr>
      <w:r w:rsidRPr="00FB1B2C">
        <w:rPr>
          <w:rFonts w:ascii="Times New Roman" w:hAnsi="Times New Roman" w:cs="Times New Roman"/>
          <w:i/>
          <w:iCs/>
          <w:vertAlign w:val="superscript"/>
          <w:lang w:val="fr-FR"/>
        </w:rPr>
        <w:t>3</w:t>
      </w:r>
      <w:r w:rsidRPr="00FB1B2C">
        <w:rPr>
          <w:rFonts w:ascii="Times New Roman" w:hAnsi="Times New Roman" w:cs="Times New Roman"/>
          <w:i/>
          <w:iCs/>
          <w:lang w:val="fr-FR"/>
        </w:rPr>
        <w:t>Laboratoire de Chimie Théorique (LCT), Sorbonne Université, CNRS, Paris, 75005, France</w:t>
      </w:r>
    </w:p>
    <w:p w14:paraId="33D35419" w14:textId="3EF94840" w:rsidR="00FB1B2C" w:rsidRPr="00FB1B2C" w:rsidRDefault="00FB1B2C" w:rsidP="00FB1B2C">
      <w:pPr>
        <w:pStyle w:val="Standard"/>
        <w:jc w:val="center"/>
        <w:rPr>
          <w:rFonts w:ascii="Times New Roman" w:hAnsi="Times New Roman" w:cs="Times New Roman"/>
          <w:i/>
          <w:iCs/>
        </w:rPr>
      </w:pPr>
      <w:r w:rsidRPr="00FB1B2C">
        <w:rPr>
          <w:rFonts w:ascii="Times New Roman" w:hAnsi="Times New Roman" w:cs="Times New Roman"/>
          <w:i/>
          <w:iCs/>
        </w:rPr>
        <w:t xml:space="preserve">Email: </w:t>
      </w:r>
      <w:hyperlink r:id="rId11" w:history="1">
        <w:r w:rsidRPr="00FB1B2C">
          <w:rPr>
            <w:rStyle w:val="Hyperlink"/>
            <w:rFonts w:ascii="Times New Roman" w:hAnsi="Times New Roman" w:cs="Times New Roman"/>
            <w:i/>
            <w:iCs/>
          </w:rPr>
          <w:t>blede@ucmerced.edu</w:t>
        </w:r>
      </w:hyperlink>
      <w:r w:rsidRPr="00FB1B2C">
        <w:rPr>
          <w:rFonts w:ascii="Times New Roman" w:hAnsi="Times New Roman" w:cs="Times New Roman"/>
          <w:i/>
          <w:iCs/>
        </w:rPr>
        <w:t xml:space="preserve"> </w:t>
      </w:r>
    </w:p>
    <w:p w14:paraId="4D4E23F7" w14:textId="77777777" w:rsidR="00FB1B2C" w:rsidRPr="00FB1B2C" w:rsidRDefault="00FB1B2C" w:rsidP="00FB1B2C">
      <w:pPr>
        <w:pStyle w:val="Standard"/>
        <w:rPr>
          <w:rFonts w:ascii="Times New Roman" w:hAnsi="Times New Roman" w:cs="Times New Roman"/>
        </w:rPr>
      </w:pPr>
    </w:p>
    <w:p w14:paraId="61725FE4" w14:textId="57569999" w:rsidR="00FB1B2C" w:rsidRPr="00FB1B2C" w:rsidRDefault="00102E60" w:rsidP="00102E60">
      <w:pPr>
        <w:pStyle w:val="Standard"/>
        <w:jc w:val="center"/>
        <w:rPr>
          <w:rFonts w:ascii="Times New Roman" w:hAnsi="Times New Roman" w:cs="Times New Roman"/>
        </w:rPr>
      </w:pPr>
      <w:r w:rsidRPr="00102E60">
        <w:rPr>
          <w:rFonts w:ascii="Times New Roman" w:hAnsi="Times New Roman" w:cs="Times New Roman"/>
        </w:rPr>
        <w:drawing>
          <wp:inline distT="0" distB="0" distL="0" distR="0" wp14:anchorId="1168F382" wp14:editId="7D8A5CD7">
            <wp:extent cx="3103311" cy="2332521"/>
            <wp:effectExtent l="0" t="0" r="1905" b="0"/>
            <wp:docPr id="1424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759" name=""/>
                    <pic:cNvPicPr/>
                  </pic:nvPicPr>
                  <pic:blipFill>
                    <a:blip r:embed="rId12"/>
                    <a:stretch>
                      <a:fillRect/>
                    </a:stretch>
                  </pic:blipFill>
                  <pic:spPr>
                    <a:xfrm>
                      <a:off x="0" y="0"/>
                      <a:ext cx="3108305" cy="2336274"/>
                    </a:xfrm>
                    <a:prstGeom prst="rect">
                      <a:avLst/>
                    </a:prstGeom>
                  </pic:spPr>
                </pic:pic>
              </a:graphicData>
            </a:graphic>
          </wp:inline>
        </w:drawing>
      </w:r>
      <w:r>
        <w:rPr>
          <w:rFonts w:ascii="Times New Roman" w:hAnsi="Times New Roman" w:cs="Times New Roman"/>
        </w:rPr>
        <w:t xml:space="preserve">                     </w:t>
      </w:r>
      <w:r w:rsidR="00FB1B2C" w:rsidRPr="00FB1B2C">
        <w:rPr>
          <w:rFonts w:ascii="Times New Roman" w:hAnsi="Times New Roman" w:cs="Times New Roman"/>
          <w:noProof/>
        </w:rPr>
        <w:drawing>
          <wp:inline distT="0" distB="0" distL="0" distR="0" wp14:anchorId="697C385C" wp14:editId="28880E17">
            <wp:extent cx="1931184" cy="2287292"/>
            <wp:effectExtent l="0" t="0" r="0" b="0"/>
            <wp:docPr id="107062075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1936508" cy="2293598"/>
                    </a:xfrm>
                    <a:prstGeom prst="rect">
                      <a:avLst/>
                    </a:prstGeom>
                    <a:noFill/>
                  </pic:spPr>
                </pic:pic>
              </a:graphicData>
            </a:graphic>
          </wp:inline>
        </w:drawing>
      </w:r>
    </w:p>
    <w:p w14:paraId="75DE9CC4" w14:textId="371F03AA" w:rsidR="00FB1B2C" w:rsidRPr="00FB1B2C" w:rsidRDefault="00FB1B2C" w:rsidP="00FB1B2C">
      <w:pPr>
        <w:pStyle w:val="Standard"/>
        <w:rPr>
          <w:rFonts w:ascii="Times New Roman" w:hAnsi="Times New Roman" w:cs="Times New Roman"/>
        </w:rPr>
      </w:pPr>
    </w:p>
    <w:p w14:paraId="498F5725" w14:textId="77777777" w:rsidR="00FB1B2C" w:rsidRPr="00FB1B2C" w:rsidRDefault="00FB1B2C" w:rsidP="00FB1B2C">
      <w:pPr>
        <w:pStyle w:val="Standard"/>
        <w:jc w:val="both"/>
        <w:rPr>
          <w:rFonts w:ascii="Times New Roman" w:hAnsi="Times New Roman" w:cs="Times New Roman"/>
        </w:rPr>
      </w:pPr>
      <w:r w:rsidRPr="00FB1B2C">
        <w:rPr>
          <w:rFonts w:ascii="Times New Roman" w:hAnsi="Times New Roman" w:cs="Times New Roman"/>
        </w:rPr>
        <w:t xml:space="preserve">Photoinduced Excited State Proton Transfer (ESPT) is characterized by a transfer of a proton between two moieties of a molecule when the system is photoexcited, often seen via an exceptionally large Stokes shift (≥ 100 nm) in fluorescence spectra. This ultrafast process, occurring at the limit of many experimental probe timescales, plays fundamental roles in diverse biological mechanisms and provides an excellent platform for developing tailored drug delivery systems and optical devices [1]. Despite its apparent simplicity, ESPT presents significant computational challenges due to the quantum nature of nuclear motion, which cannot be neglected because of out-of-equilibrium effects occurring in the ultrafast regime. By developing simple prototype systems, we focused especially on short time </w:t>
      </w:r>
      <w:proofErr w:type="spellStart"/>
      <w:r w:rsidRPr="00FB1B2C">
        <w:rPr>
          <w:rFonts w:ascii="Times New Roman" w:hAnsi="Times New Roman" w:cs="Times New Roman"/>
        </w:rPr>
        <w:t>behaviors</w:t>
      </w:r>
      <w:proofErr w:type="spellEnd"/>
      <w:r w:rsidRPr="00FB1B2C">
        <w:rPr>
          <w:rFonts w:ascii="Times New Roman" w:hAnsi="Times New Roman" w:cs="Times New Roman"/>
        </w:rPr>
        <w:t xml:space="preserve"> parametrized by the photoexcitation shape and vibrations of the system. This surrounding environment is included with great accuracy through fully quantized theoretical simulation and powerful numerical Tensor-Network techniques [2,3], permitting us to include hundreds of vibrations modes. Studying the </w:t>
      </w:r>
      <w:proofErr w:type="spellStart"/>
      <w:r w:rsidRPr="00FB1B2C">
        <w:rPr>
          <w:rFonts w:ascii="Times New Roman" w:hAnsi="Times New Roman" w:cs="Times New Roman"/>
        </w:rPr>
        <w:t>wavepacket</w:t>
      </w:r>
      <w:proofErr w:type="spellEnd"/>
      <w:r w:rsidRPr="00FB1B2C">
        <w:rPr>
          <w:rFonts w:ascii="Times New Roman" w:hAnsi="Times New Roman" w:cs="Times New Roman"/>
        </w:rPr>
        <w:t xml:space="preserve"> propagation of test bed molecule models for ultrafast ESPT with explicit description of vibrations, we revealed the importance of the pump duration on initial conditions and on the subsequent dynamics [4]. The presented study helps gain insight into the non-equilibrium dynamics of proton transfer and provides new design principles mimicking this natural and essential process.</w:t>
      </w:r>
    </w:p>
    <w:p w14:paraId="1B0F1437" w14:textId="77777777" w:rsidR="00FB1B2C" w:rsidRPr="00FB1B2C" w:rsidRDefault="00FB1B2C" w:rsidP="00FB1B2C">
      <w:pPr>
        <w:pStyle w:val="Standard"/>
        <w:rPr>
          <w:rFonts w:ascii="Times New Roman" w:hAnsi="Times New Roman" w:cs="Times New Roman"/>
        </w:rPr>
      </w:pPr>
    </w:p>
    <w:p w14:paraId="2C87396E" w14:textId="77777777" w:rsidR="00FB1B2C" w:rsidRPr="00102E60" w:rsidRDefault="00FB1B2C" w:rsidP="00FB1B2C">
      <w:pPr>
        <w:pStyle w:val="Standard"/>
        <w:rPr>
          <w:rFonts w:ascii="Times New Roman" w:hAnsi="Times New Roman" w:cs="Times New Roman"/>
          <w:b/>
          <w:bCs/>
        </w:rPr>
      </w:pPr>
      <w:r w:rsidRPr="00102E60">
        <w:rPr>
          <w:rFonts w:ascii="Times New Roman" w:hAnsi="Times New Roman" w:cs="Times New Roman"/>
          <w:b/>
          <w:bCs/>
        </w:rPr>
        <w:t>References</w:t>
      </w:r>
    </w:p>
    <w:p w14:paraId="5AB2F452" w14:textId="77777777" w:rsidR="00FB1B2C" w:rsidRPr="00FB1B2C" w:rsidRDefault="00FB1B2C" w:rsidP="00FB1B2C">
      <w:pPr>
        <w:pStyle w:val="Standard"/>
        <w:rPr>
          <w:rFonts w:ascii="Times New Roman" w:hAnsi="Times New Roman" w:cs="Times New Roman"/>
        </w:rPr>
      </w:pPr>
      <w:r w:rsidRPr="00FB1B2C">
        <w:rPr>
          <w:rFonts w:ascii="Times New Roman" w:hAnsi="Times New Roman" w:cs="Times New Roman"/>
        </w:rPr>
        <w:t>[1] P. Goyal and S. Hammes-Schiffer ACS Energy Lett. 2, 512–519 (2017).</w:t>
      </w:r>
    </w:p>
    <w:p w14:paraId="1E53D2F2" w14:textId="77777777" w:rsidR="00FB1B2C" w:rsidRPr="00FB1B2C" w:rsidRDefault="00FB1B2C" w:rsidP="00FB1B2C">
      <w:pPr>
        <w:pStyle w:val="Standard"/>
        <w:rPr>
          <w:rFonts w:ascii="Times New Roman" w:hAnsi="Times New Roman" w:cs="Times New Roman"/>
        </w:rPr>
      </w:pPr>
      <w:r w:rsidRPr="00FB1B2C">
        <w:rPr>
          <w:rFonts w:ascii="Times New Roman" w:hAnsi="Times New Roman" w:cs="Times New Roman"/>
        </w:rPr>
        <w:t xml:space="preserve">[2] A. J. Dunnett, D. Gowland, C. M. </w:t>
      </w:r>
      <w:proofErr w:type="spellStart"/>
      <w:r w:rsidRPr="00FB1B2C">
        <w:rPr>
          <w:rFonts w:ascii="Times New Roman" w:hAnsi="Times New Roman" w:cs="Times New Roman"/>
        </w:rPr>
        <w:t>Isborn</w:t>
      </w:r>
      <w:proofErr w:type="spellEnd"/>
      <w:r w:rsidRPr="00FB1B2C">
        <w:rPr>
          <w:rFonts w:ascii="Times New Roman" w:hAnsi="Times New Roman" w:cs="Times New Roman"/>
        </w:rPr>
        <w:t>, et al. J. Chem. Phys 155, 144112 (2021).</w:t>
      </w:r>
    </w:p>
    <w:p w14:paraId="10D049A3" w14:textId="304F5EBF" w:rsidR="00FB1B2C" w:rsidRPr="00FB1B2C" w:rsidRDefault="00FB1B2C" w:rsidP="00FB1B2C">
      <w:pPr>
        <w:pStyle w:val="Standard"/>
        <w:rPr>
          <w:rFonts w:ascii="Times New Roman" w:hAnsi="Times New Roman" w:cs="Times New Roman"/>
        </w:rPr>
      </w:pPr>
      <w:r w:rsidRPr="00FB1B2C">
        <w:rPr>
          <w:rFonts w:ascii="Times New Roman" w:hAnsi="Times New Roman" w:cs="Times New Roman"/>
        </w:rPr>
        <w:t xml:space="preserve">[3] B. Le </w:t>
      </w:r>
      <w:proofErr w:type="spellStart"/>
      <w:r w:rsidRPr="00FB1B2C">
        <w:rPr>
          <w:rFonts w:ascii="Times New Roman" w:hAnsi="Times New Roman" w:cs="Times New Roman"/>
        </w:rPr>
        <w:t>Dé</w:t>
      </w:r>
      <w:proofErr w:type="spellEnd"/>
      <w:r w:rsidRPr="00FB1B2C">
        <w:rPr>
          <w:rFonts w:ascii="Times New Roman" w:hAnsi="Times New Roman" w:cs="Times New Roman"/>
        </w:rPr>
        <w:t xml:space="preserve">, S. Huppert, R. Spezia and A.W. Chin: J. Chem. Theory </w:t>
      </w:r>
      <w:proofErr w:type="spellStart"/>
      <w:r w:rsidRPr="00FB1B2C">
        <w:rPr>
          <w:rFonts w:ascii="Times New Roman" w:hAnsi="Times New Roman" w:cs="Times New Roman"/>
        </w:rPr>
        <w:t>Comput</w:t>
      </w:r>
      <w:proofErr w:type="spellEnd"/>
      <w:r w:rsidRPr="00FB1B2C">
        <w:rPr>
          <w:rFonts w:ascii="Times New Roman" w:hAnsi="Times New Roman" w:cs="Times New Roman"/>
        </w:rPr>
        <w:t>.  20, 8749−8766 (2024)</w:t>
      </w:r>
    </w:p>
    <w:p w14:paraId="21A59CC7" w14:textId="6FF288E5" w:rsidR="00FB1B2C" w:rsidRPr="00FB1B2C" w:rsidRDefault="00FB1B2C" w:rsidP="00FB1B2C">
      <w:pPr>
        <w:pStyle w:val="Standard"/>
        <w:rPr>
          <w:rFonts w:ascii="Times New Roman" w:hAnsi="Times New Roman" w:cs="Times New Roman"/>
        </w:rPr>
      </w:pPr>
      <w:r w:rsidRPr="00FB1B2C">
        <w:rPr>
          <w:rFonts w:ascii="Times New Roman" w:hAnsi="Times New Roman" w:cs="Times New Roman"/>
        </w:rPr>
        <w:t xml:space="preserve">[4] B. Le </w:t>
      </w:r>
      <w:proofErr w:type="spellStart"/>
      <w:r w:rsidRPr="00FB1B2C">
        <w:rPr>
          <w:rFonts w:ascii="Times New Roman" w:hAnsi="Times New Roman" w:cs="Times New Roman"/>
        </w:rPr>
        <w:t>Dé</w:t>
      </w:r>
      <w:proofErr w:type="spellEnd"/>
      <w:r w:rsidRPr="00FB1B2C">
        <w:rPr>
          <w:rFonts w:ascii="Times New Roman" w:hAnsi="Times New Roman" w:cs="Times New Roman"/>
        </w:rPr>
        <w:t>, S. Huppert, R. Spezia and A.W. Chin: J. Phys. Chem. Lett. 16, 2514−2521 (2025)</w:t>
      </w: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007D418C" w14:textId="77777777" w:rsidR="00AC4E64" w:rsidRDefault="00AC4E64" w:rsidP="00AC4E64">
      <w:pPr>
        <w:rPr>
          <w:rFonts w:ascii="Times New Roman" w:hAnsi="Times New Roman"/>
          <w:sz w:val="24"/>
          <w:szCs w:val="24"/>
        </w:rPr>
      </w:pPr>
    </w:p>
    <w:p w14:paraId="5D0412C3" w14:textId="77777777" w:rsidR="000A566E" w:rsidRPr="000A566E" w:rsidRDefault="000A566E" w:rsidP="000A566E">
      <w:pPr>
        <w:rPr>
          <w:rFonts w:ascii="Times New Roman" w:hAnsi="Times New Roman"/>
          <w:sz w:val="24"/>
          <w:szCs w:val="24"/>
        </w:rPr>
      </w:pPr>
      <w:r w:rsidRPr="000A566E">
        <w:rPr>
          <w:rFonts w:ascii="Times New Roman" w:hAnsi="Times New Roman"/>
          <w:sz w:val="24"/>
          <w:szCs w:val="24"/>
        </w:rPr>
        <w:t>Alexey Akimov is inviting you to a scheduled Zoom meeting.</w:t>
      </w:r>
    </w:p>
    <w:p w14:paraId="0050B0BF" w14:textId="77777777" w:rsidR="000A566E" w:rsidRPr="000A566E" w:rsidRDefault="000A566E" w:rsidP="000A566E">
      <w:pPr>
        <w:rPr>
          <w:rFonts w:ascii="Times New Roman" w:hAnsi="Times New Roman"/>
          <w:sz w:val="24"/>
          <w:szCs w:val="24"/>
        </w:rPr>
      </w:pPr>
    </w:p>
    <w:p w14:paraId="32993647" w14:textId="77777777" w:rsidR="000A566E" w:rsidRPr="000A566E" w:rsidRDefault="000A566E" w:rsidP="000A566E">
      <w:pPr>
        <w:rPr>
          <w:rFonts w:ascii="Times New Roman" w:hAnsi="Times New Roman"/>
          <w:sz w:val="24"/>
          <w:szCs w:val="24"/>
        </w:rPr>
      </w:pPr>
      <w:r w:rsidRPr="000A566E">
        <w:rPr>
          <w:rFonts w:ascii="Times New Roman" w:hAnsi="Times New Roman"/>
          <w:sz w:val="24"/>
          <w:szCs w:val="24"/>
        </w:rPr>
        <w:t>Topic: VISTA, Seminar 106</w:t>
      </w:r>
    </w:p>
    <w:p w14:paraId="3AC3FFB0" w14:textId="77777777" w:rsidR="000A566E" w:rsidRPr="000A566E" w:rsidRDefault="000A566E" w:rsidP="000A566E">
      <w:pPr>
        <w:rPr>
          <w:rFonts w:ascii="Times New Roman" w:hAnsi="Times New Roman"/>
          <w:sz w:val="24"/>
          <w:szCs w:val="24"/>
        </w:rPr>
      </w:pPr>
      <w:r w:rsidRPr="000A566E">
        <w:rPr>
          <w:rFonts w:ascii="Times New Roman" w:hAnsi="Times New Roman"/>
          <w:sz w:val="24"/>
          <w:szCs w:val="24"/>
        </w:rPr>
        <w:t xml:space="preserve">Time: Apr 8, </w:t>
      </w:r>
      <w:proofErr w:type="gramStart"/>
      <w:r w:rsidRPr="000A566E">
        <w:rPr>
          <w:rFonts w:ascii="Times New Roman" w:hAnsi="Times New Roman"/>
          <w:sz w:val="24"/>
          <w:szCs w:val="24"/>
        </w:rPr>
        <w:t>2026</w:t>
      </w:r>
      <w:proofErr w:type="gramEnd"/>
      <w:r w:rsidRPr="000A566E">
        <w:rPr>
          <w:rFonts w:ascii="Times New Roman" w:hAnsi="Times New Roman"/>
          <w:sz w:val="24"/>
          <w:szCs w:val="24"/>
        </w:rPr>
        <w:t xml:space="preserve"> 10:00 AM Eastern Time (US and Canada)</w:t>
      </w:r>
    </w:p>
    <w:p w14:paraId="0C34C627" w14:textId="77777777" w:rsidR="000A566E" w:rsidRPr="000A566E" w:rsidRDefault="000A566E" w:rsidP="000A566E">
      <w:pPr>
        <w:rPr>
          <w:rFonts w:ascii="Times New Roman" w:hAnsi="Times New Roman"/>
          <w:sz w:val="24"/>
          <w:szCs w:val="24"/>
        </w:rPr>
      </w:pPr>
      <w:r w:rsidRPr="000A566E">
        <w:rPr>
          <w:rFonts w:ascii="Times New Roman" w:hAnsi="Times New Roman"/>
          <w:sz w:val="24"/>
          <w:szCs w:val="24"/>
        </w:rPr>
        <w:t>Join Zoom Meeting</w:t>
      </w:r>
    </w:p>
    <w:p w14:paraId="5FA27705" w14:textId="0445B086" w:rsidR="000A566E" w:rsidRPr="000A566E" w:rsidRDefault="000A566E" w:rsidP="000A566E">
      <w:pPr>
        <w:rPr>
          <w:rFonts w:ascii="Times New Roman" w:hAnsi="Times New Roman"/>
          <w:sz w:val="24"/>
          <w:szCs w:val="24"/>
        </w:rPr>
      </w:pPr>
      <w:hyperlink r:id="rId14" w:history="1">
        <w:r w:rsidRPr="00327313">
          <w:rPr>
            <w:rStyle w:val="Hyperlink"/>
            <w:rFonts w:ascii="Times New Roman" w:hAnsi="Times New Roman"/>
            <w:sz w:val="24"/>
            <w:szCs w:val="24"/>
          </w:rPr>
          <w:t>https://buffalo.zoom.us/j/95658657597?pwd=UOmGrwhThEh2DirBweOLED7bBab4lb.1</w:t>
        </w:r>
      </w:hyperlink>
      <w:r>
        <w:rPr>
          <w:rFonts w:ascii="Times New Roman" w:hAnsi="Times New Roman"/>
          <w:sz w:val="24"/>
          <w:szCs w:val="24"/>
        </w:rPr>
        <w:t xml:space="preserve"> </w:t>
      </w:r>
    </w:p>
    <w:p w14:paraId="76BCE523" w14:textId="77777777" w:rsidR="000A566E" w:rsidRPr="000A566E" w:rsidRDefault="000A566E" w:rsidP="000A566E">
      <w:pPr>
        <w:rPr>
          <w:rFonts w:ascii="Times New Roman" w:hAnsi="Times New Roman"/>
          <w:sz w:val="24"/>
          <w:szCs w:val="24"/>
        </w:rPr>
      </w:pPr>
    </w:p>
    <w:p w14:paraId="47AF6640" w14:textId="77777777" w:rsidR="000A566E" w:rsidRPr="000A566E" w:rsidRDefault="000A566E" w:rsidP="000A566E">
      <w:pPr>
        <w:jc w:val="center"/>
        <w:rPr>
          <w:rFonts w:ascii="Times New Roman" w:hAnsi="Times New Roman"/>
          <w:b/>
          <w:bCs/>
          <w:color w:val="EE0000"/>
          <w:sz w:val="36"/>
          <w:szCs w:val="36"/>
        </w:rPr>
      </w:pPr>
      <w:r w:rsidRPr="000A566E">
        <w:rPr>
          <w:rFonts w:ascii="Times New Roman" w:hAnsi="Times New Roman"/>
          <w:b/>
          <w:bCs/>
          <w:color w:val="EE0000"/>
          <w:sz w:val="36"/>
          <w:szCs w:val="36"/>
        </w:rPr>
        <w:t>Meeting ID: 956 5865 7597</w:t>
      </w:r>
    </w:p>
    <w:p w14:paraId="2EF28CE1" w14:textId="77777777" w:rsidR="000A566E" w:rsidRPr="000A566E" w:rsidRDefault="000A566E" w:rsidP="000A566E">
      <w:pPr>
        <w:jc w:val="center"/>
        <w:rPr>
          <w:rFonts w:ascii="Times New Roman" w:hAnsi="Times New Roman"/>
          <w:b/>
          <w:bCs/>
          <w:color w:val="EE0000"/>
          <w:sz w:val="36"/>
          <w:szCs w:val="36"/>
        </w:rPr>
      </w:pPr>
      <w:r w:rsidRPr="000A566E">
        <w:rPr>
          <w:rFonts w:ascii="Times New Roman" w:hAnsi="Times New Roman"/>
          <w:b/>
          <w:bCs/>
          <w:color w:val="EE0000"/>
          <w:sz w:val="36"/>
          <w:szCs w:val="36"/>
        </w:rPr>
        <w:t>Passcode: 986060</w:t>
      </w:r>
    </w:p>
    <w:p w14:paraId="2A134F3C" w14:textId="77777777" w:rsidR="000A566E" w:rsidRPr="000A566E" w:rsidRDefault="000A566E" w:rsidP="000A566E">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08465" w14:textId="77777777" w:rsidR="004C3E2C" w:rsidRDefault="004C3E2C" w:rsidP="00C15BDA">
      <w:r>
        <w:separator/>
      </w:r>
    </w:p>
  </w:endnote>
  <w:endnote w:type="continuationSeparator" w:id="0">
    <w:p w14:paraId="1A3F73A2" w14:textId="77777777" w:rsidR="004C3E2C" w:rsidRDefault="004C3E2C"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D510" w14:textId="77777777" w:rsidR="004C3E2C" w:rsidRDefault="004C3E2C" w:rsidP="00C15BDA">
      <w:r>
        <w:separator/>
      </w:r>
    </w:p>
  </w:footnote>
  <w:footnote w:type="continuationSeparator" w:id="0">
    <w:p w14:paraId="7C8B06EF" w14:textId="77777777" w:rsidR="004C3E2C" w:rsidRDefault="004C3E2C"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B2E30"/>
    <w:rsid w:val="004B6FF6"/>
    <w:rsid w:val="004B7945"/>
    <w:rsid w:val="004C3BD1"/>
    <w:rsid w:val="004C3E2C"/>
    <w:rsid w:val="004E0AB2"/>
    <w:rsid w:val="004E581A"/>
    <w:rsid w:val="004E7B45"/>
    <w:rsid w:val="004F01A9"/>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fm5572@psu.edu" TargetMode="External"/><Relationship Id="rId13" Type="http://schemas.openxmlformats.org/officeDocument/2006/relationships/image" Target="media/image4.pn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lede@ucmerced.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5658657597?pwd=UOmGrwhThEh2DirBweOLED7bBab4lb.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2571</TotalTime>
  <Pages>4</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291</cp:revision>
  <cp:lastPrinted>2025-03-11T18:10:00Z</cp:lastPrinted>
  <dcterms:created xsi:type="dcterms:W3CDTF">2020-09-21T18:32:00Z</dcterms:created>
  <dcterms:modified xsi:type="dcterms:W3CDTF">2026-04-01T18:10:00Z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