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6A532AB1" w:rsidR="00075FEB" w:rsidRPr="006B4F99" w:rsidRDefault="00F12573" w:rsidP="00075FEB">
      <w:pPr>
        <w:jc w:val="center"/>
        <w:rPr>
          <w:b/>
          <w:bCs/>
          <w:sz w:val="48"/>
        </w:rPr>
      </w:pPr>
      <w:r w:rsidRPr="00AC4E64">
        <w:rPr>
          <w:b/>
          <w:bCs/>
          <w:sz w:val="48"/>
        </w:rPr>
        <w:t xml:space="preserve">Seminar </w:t>
      </w:r>
      <w:r w:rsidR="00115BEB">
        <w:rPr>
          <w:b/>
          <w:bCs/>
          <w:sz w:val="48"/>
        </w:rPr>
        <w:t>1</w:t>
      </w:r>
      <w:r w:rsidR="002226F0">
        <w:rPr>
          <w:b/>
          <w:bCs/>
          <w:sz w:val="48"/>
        </w:rPr>
        <w:t>1</w:t>
      </w:r>
      <w:r w:rsidR="003C5619">
        <w:rPr>
          <w:b/>
          <w:bCs/>
          <w:sz w:val="48"/>
        </w:rPr>
        <w:t>3</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65E359DC" w:rsidR="009A1B94" w:rsidRPr="00AC4E64" w:rsidRDefault="008421A7" w:rsidP="00C15BDA">
      <w:pPr>
        <w:pStyle w:val="TTPTitle"/>
        <w:spacing w:afterLines="50"/>
        <w:rPr>
          <w:color w:val="C00000"/>
          <w:sz w:val="28"/>
          <w:szCs w:val="22"/>
          <w:lang w:eastAsia="zh-CN"/>
        </w:rPr>
      </w:pPr>
      <w:r>
        <w:rPr>
          <w:color w:val="C00000"/>
          <w:sz w:val="28"/>
          <w:szCs w:val="22"/>
          <w:lang w:eastAsia="zh-CN"/>
        </w:rPr>
        <w:t xml:space="preserve">September </w:t>
      </w:r>
      <w:r w:rsidR="003C5619">
        <w:rPr>
          <w:color w:val="C00000"/>
          <w:sz w:val="28"/>
          <w:szCs w:val="22"/>
          <w:lang w:eastAsia="zh-CN"/>
        </w:rPr>
        <w:t>30</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5A3CAF35"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497491">
        <w:rPr>
          <w:color w:val="C00000"/>
          <w:sz w:val="28"/>
          <w:szCs w:val="22"/>
          <w:lang w:eastAsia="zh-CN"/>
        </w:rPr>
        <w:t>3</w:t>
      </w:r>
      <w:r w:rsidR="00F538C2" w:rsidRPr="00AC4E64">
        <w:rPr>
          <w:color w:val="C00000"/>
          <w:sz w:val="28"/>
          <w:szCs w:val="22"/>
          <w:lang w:eastAsia="zh-CN"/>
        </w:rPr>
        <w:t xml:space="preserve">:00 – </w:t>
      </w:r>
      <w:r w:rsidR="00497491">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497491">
        <w:rPr>
          <w:color w:val="C00000"/>
          <w:sz w:val="28"/>
          <w:szCs w:val="22"/>
          <w:lang w:eastAsia="zh-CN"/>
        </w:rPr>
        <w:t>BS</w:t>
      </w:r>
      <w:r w:rsidR="00A06041" w:rsidRPr="00AC4E64">
        <w:rPr>
          <w:color w:val="C00000"/>
          <w:sz w:val="28"/>
          <w:szCs w:val="22"/>
          <w:lang w:eastAsia="zh-CN"/>
        </w:rPr>
        <w:t>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497491">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497491">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CE</w:t>
      </w:r>
      <w:r w:rsidR="00497491">
        <w:rPr>
          <w:color w:val="C00000"/>
          <w:sz w:val="28"/>
          <w:szCs w:val="22"/>
          <w:lang w:eastAsia="zh-CN"/>
        </w:rPr>
        <w:t>S</w:t>
      </w:r>
      <w:r w:rsidR="00F96636" w:rsidRPr="00AC4E64">
        <w:rPr>
          <w:color w:val="C00000"/>
          <w:sz w:val="28"/>
          <w:szCs w:val="22"/>
          <w:lang w:eastAsia="zh-CN"/>
        </w:rPr>
        <w:t xml:space="preserv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8421A7" w:rsidRDefault="00E87B2A" w:rsidP="00E87B2A">
      <w:pPr>
        <w:pStyle w:val="TTPAuthors"/>
        <w:rPr>
          <w:lang w:eastAsia="zh-CN"/>
        </w:rPr>
      </w:pPr>
    </w:p>
    <w:p w14:paraId="60A799C5" w14:textId="163566BA" w:rsidR="00E87B2A" w:rsidRPr="008421A7" w:rsidRDefault="0038767B" w:rsidP="007E7BA0">
      <w:pPr>
        <w:pStyle w:val="Standard"/>
        <w:rPr>
          <w:rFonts w:ascii="Times New Roman" w:hAnsi="Times New Roman" w:cs="Times New Roman"/>
          <w:i/>
          <w:iCs/>
          <w:sz w:val="28"/>
          <w:szCs w:val="28"/>
          <w:lang w:val="en-US"/>
        </w:rPr>
      </w:pPr>
      <w:r w:rsidRPr="008421A7">
        <w:rPr>
          <w:rFonts w:ascii="Times New Roman" w:hAnsi="Times New Roman"/>
          <w:sz w:val="28"/>
          <w:szCs w:val="28"/>
          <w:lang w:val="en-US"/>
        </w:rPr>
        <w:t xml:space="preserve">1. </w:t>
      </w:r>
      <w:r w:rsidR="00E87B2A" w:rsidRPr="008421A7">
        <w:rPr>
          <w:rFonts w:ascii="Times New Roman" w:hAnsi="Times New Roman" w:cs="Times New Roman"/>
          <w:sz w:val="28"/>
          <w:szCs w:val="28"/>
          <w:lang w:val="en-US"/>
        </w:rPr>
        <w:t xml:space="preserve">Presenter 1: </w:t>
      </w:r>
      <w:r w:rsidR="003B1134" w:rsidRPr="008421A7">
        <w:rPr>
          <w:rFonts w:ascii="Times New Roman" w:hAnsi="Times New Roman" w:cs="Times New Roman"/>
          <w:sz w:val="28"/>
          <w:szCs w:val="28"/>
          <w:lang w:val="en-US"/>
        </w:rPr>
        <w:t>Prof</w:t>
      </w:r>
      <w:r w:rsidR="0005086F" w:rsidRPr="008421A7">
        <w:rPr>
          <w:rFonts w:ascii="Times New Roman" w:hAnsi="Times New Roman" w:cs="Times New Roman"/>
          <w:sz w:val="28"/>
          <w:szCs w:val="28"/>
          <w:lang w:val="en-US"/>
        </w:rPr>
        <w:t>.</w:t>
      </w:r>
      <w:r w:rsidR="00736B74" w:rsidRPr="008421A7">
        <w:rPr>
          <w:rFonts w:ascii="Times New Roman" w:hAnsi="Times New Roman" w:cs="Times New Roman"/>
          <w:sz w:val="28"/>
          <w:szCs w:val="28"/>
          <w:lang w:val="en-US"/>
        </w:rPr>
        <w:t xml:space="preserve"> </w:t>
      </w:r>
      <w:r w:rsidR="002F10A4">
        <w:rPr>
          <w:rFonts w:ascii="Times New Roman" w:hAnsi="Times New Roman" w:cs="Times New Roman"/>
          <w:sz w:val="28"/>
          <w:szCs w:val="28"/>
          <w:lang w:val="en-US"/>
        </w:rPr>
        <w:t>Giovanni Granucci</w:t>
      </w:r>
      <w:r w:rsidR="006364A0" w:rsidRPr="008421A7">
        <w:rPr>
          <w:rFonts w:ascii="Times New Roman" w:hAnsi="Times New Roman" w:cs="Times New Roman"/>
          <w:sz w:val="28"/>
          <w:szCs w:val="28"/>
          <w:lang w:val="en-US"/>
        </w:rPr>
        <w:t xml:space="preserve">, </w:t>
      </w:r>
      <w:r w:rsidR="00132EF2">
        <w:rPr>
          <w:rFonts w:ascii="Times New Roman" w:hAnsi="Times New Roman" w:cs="Times New Roman"/>
          <w:sz w:val="28"/>
          <w:szCs w:val="28"/>
          <w:lang w:val="en-US"/>
        </w:rPr>
        <w:t>Universit</w:t>
      </w:r>
      <w:r w:rsidR="0022598F">
        <w:rPr>
          <w:rFonts w:ascii="Times New Roman" w:hAnsi="Times New Roman" w:cs="Times New Roman"/>
          <w:sz w:val="28"/>
          <w:szCs w:val="28"/>
          <w:lang w:val="en-US"/>
        </w:rPr>
        <w:t>y</w:t>
      </w:r>
      <w:r w:rsidR="002F10A4">
        <w:rPr>
          <w:rFonts w:ascii="Times New Roman" w:hAnsi="Times New Roman" w:cs="Times New Roman"/>
          <w:sz w:val="28"/>
          <w:szCs w:val="28"/>
          <w:lang w:val="en-US"/>
        </w:rPr>
        <w:t xml:space="preserve"> of Pisa</w:t>
      </w:r>
      <w:r w:rsidR="008421A7" w:rsidRPr="008421A7">
        <w:rPr>
          <w:rFonts w:ascii="Times New Roman" w:hAnsi="Times New Roman" w:cs="Times New Roman"/>
          <w:sz w:val="28"/>
          <w:szCs w:val="28"/>
          <w:lang w:val="en-US"/>
        </w:rPr>
        <w:t>,</w:t>
      </w:r>
      <w:r w:rsidR="002F10A4">
        <w:rPr>
          <w:rFonts w:ascii="Times New Roman" w:hAnsi="Times New Roman" w:cs="Times New Roman"/>
          <w:sz w:val="28"/>
          <w:szCs w:val="28"/>
          <w:lang w:val="en-US"/>
        </w:rPr>
        <w:t xml:space="preserve"> Italy...</w:t>
      </w:r>
      <w:r w:rsidR="0022598F">
        <w:rPr>
          <w:rFonts w:ascii="Times New Roman" w:hAnsi="Times New Roman" w:cs="Times New Roman"/>
          <w:sz w:val="28"/>
          <w:szCs w:val="28"/>
          <w:lang w:val="en-US"/>
        </w:rPr>
        <w:t>……...</w:t>
      </w:r>
      <w:proofErr w:type="gramStart"/>
      <w:r w:rsidR="007902C2" w:rsidRPr="008421A7">
        <w:rPr>
          <w:rFonts w:ascii="Times New Roman" w:hAnsi="Times New Roman" w:cs="Times New Roman"/>
          <w:sz w:val="28"/>
          <w:szCs w:val="28"/>
          <w:lang w:val="en-US"/>
        </w:rPr>
        <w:t>….</w:t>
      </w:r>
      <w:r w:rsidR="00974387" w:rsidRPr="008421A7">
        <w:rPr>
          <w:rFonts w:ascii="Times New Roman" w:hAnsi="Times New Roman" w:cs="Times New Roman"/>
          <w:sz w:val="28"/>
          <w:szCs w:val="28"/>
          <w:lang w:val="en-US"/>
        </w:rPr>
        <w:t>p</w:t>
      </w:r>
      <w:r w:rsidR="004E581A" w:rsidRPr="008421A7">
        <w:rPr>
          <w:rFonts w:ascii="Times New Roman" w:hAnsi="Times New Roman" w:cs="Times New Roman"/>
          <w:sz w:val="28"/>
          <w:szCs w:val="28"/>
          <w:lang w:val="en-US"/>
        </w:rPr>
        <w:t>age</w:t>
      </w:r>
      <w:proofErr w:type="gramEnd"/>
      <w:r w:rsidR="004E581A" w:rsidRPr="008421A7">
        <w:rPr>
          <w:rFonts w:ascii="Times New Roman" w:hAnsi="Times New Roman" w:cs="Times New Roman"/>
          <w:sz w:val="28"/>
          <w:szCs w:val="28"/>
          <w:lang w:val="en-US"/>
        </w:rPr>
        <w:t xml:space="preserve"> </w:t>
      </w:r>
      <w:r w:rsidR="00E87B2A" w:rsidRPr="008421A7">
        <w:rPr>
          <w:rFonts w:ascii="Times New Roman" w:hAnsi="Times New Roman" w:cs="Times New Roman"/>
          <w:sz w:val="28"/>
          <w:szCs w:val="28"/>
          <w:lang w:val="en-US"/>
        </w:rPr>
        <w:t>2</w:t>
      </w:r>
    </w:p>
    <w:p w14:paraId="1E00AE74" w14:textId="1CBD5F1F" w:rsidR="0038767B" w:rsidRPr="002F10A4" w:rsidRDefault="008421A7" w:rsidP="002F10A4">
      <w:pPr>
        <w:jc w:val="left"/>
        <w:rPr>
          <w:rFonts w:ascii="Times New Roman" w:hAnsi="Times New Roman"/>
          <w:sz w:val="28"/>
          <w:szCs w:val="28"/>
          <w:lang w:val="es-ES"/>
        </w:rPr>
      </w:pPr>
      <w:r w:rsidRPr="002F10A4">
        <w:rPr>
          <w:rFonts w:ascii="Times New Roman" w:hAnsi="Times New Roman"/>
          <w:sz w:val="28"/>
          <w:szCs w:val="28"/>
          <w:lang w:val="es-ES"/>
        </w:rPr>
        <w:t>2.</w:t>
      </w:r>
      <w:r w:rsidR="002F10A4">
        <w:rPr>
          <w:rFonts w:ascii="Times New Roman" w:hAnsi="Times New Roman"/>
          <w:sz w:val="28"/>
          <w:szCs w:val="28"/>
          <w:lang w:val="es-ES"/>
        </w:rPr>
        <w:t xml:space="preserve"> </w:t>
      </w:r>
      <w:proofErr w:type="spellStart"/>
      <w:r w:rsidR="002F10A4">
        <w:rPr>
          <w:rFonts w:ascii="Times New Roman" w:hAnsi="Times New Roman"/>
          <w:sz w:val="28"/>
          <w:szCs w:val="28"/>
          <w:lang w:val="es-ES"/>
        </w:rPr>
        <w:t>P</w:t>
      </w:r>
      <w:r w:rsidR="0038767B" w:rsidRPr="002F10A4">
        <w:rPr>
          <w:rFonts w:ascii="Times New Roman" w:hAnsi="Times New Roman"/>
          <w:sz w:val="28"/>
          <w:szCs w:val="28"/>
          <w:lang w:val="es-ES"/>
        </w:rPr>
        <w:t>resenter</w:t>
      </w:r>
      <w:proofErr w:type="spellEnd"/>
      <w:r w:rsidR="0038767B" w:rsidRPr="002F10A4">
        <w:rPr>
          <w:rFonts w:ascii="Times New Roman" w:hAnsi="Times New Roman"/>
          <w:sz w:val="28"/>
          <w:szCs w:val="28"/>
          <w:lang w:val="es-ES"/>
        </w:rPr>
        <w:t xml:space="preserve"> 2: </w:t>
      </w:r>
      <w:r w:rsidR="002F10A4" w:rsidRPr="002F10A4">
        <w:rPr>
          <w:rFonts w:ascii="Times New Roman" w:hAnsi="Times New Roman"/>
          <w:sz w:val="28"/>
          <w:szCs w:val="28"/>
          <w:lang w:val="es-ES"/>
        </w:rPr>
        <w:t>D</w:t>
      </w:r>
      <w:r w:rsidRPr="002F10A4">
        <w:rPr>
          <w:rFonts w:ascii="Times New Roman" w:hAnsi="Times New Roman"/>
          <w:sz w:val="28"/>
          <w:szCs w:val="28"/>
          <w:lang w:val="es-ES"/>
        </w:rPr>
        <w:t>r</w:t>
      </w:r>
      <w:r w:rsidR="005746EB" w:rsidRPr="002F10A4">
        <w:rPr>
          <w:rFonts w:ascii="Times New Roman" w:hAnsi="Times New Roman"/>
          <w:sz w:val="28"/>
          <w:szCs w:val="28"/>
          <w:lang w:val="es-ES"/>
        </w:rPr>
        <w:t>.</w:t>
      </w:r>
      <w:r w:rsidRPr="002F10A4">
        <w:rPr>
          <w:rFonts w:ascii="Times New Roman" w:hAnsi="Times New Roman"/>
          <w:sz w:val="28"/>
          <w:szCs w:val="28"/>
          <w:lang w:val="es-ES"/>
        </w:rPr>
        <w:t xml:space="preserve"> </w:t>
      </w:r>
      <w:r w:rsidR="002F10A4" w:rsidRPr="002F10A4">
        <w:rPr>
          <w:rFonts w:ascii="Times New Roman" w:hAnsi="Times New Roman"/>
          <w:sz w:val="28"/>
          <w:szCs w:val="28"/>
          <w:lang w:val="es-ES"/>
        </w:rPr>
        <w:t>Miguel Recio-Poo</w:t>
      </w:r>
      <w:r w:rsidR="0022598F" w:rsidRPr="002F10A4">
        <w:rPr>
          <w:rFonts w:ascii="Times New Roman" w:hAnsi="Times New Roman"/>
          <w:sz w:val="28"/>
          <w:szCs w:val="28"/>
          <w:lang w:val="es-ES"/>
        </w:rPr>
        <w:t xml:space="preserve">, </w:t>
      </w:r>
      <w:proofErr w:type="spellStart"/>
      <w:r w:rsidR="002F10A4" w:rsidRPr="002F10A4">
        <w:rPr>
          <w:rFonts w:ascii="Times New Roman" w:hAnsi="Times New Roman"/>
          <w:sz w:val="28"/>
          <w:szCs w:val="28"/>
          <w:lang w:val="es-ES"/>
        </w:rPr>
        <w:t>Universitat</w:t>
      </w:r>
      <w:proofErr w:type="spellEnd"/>
      <w:r w:rsidR="002F10A4" w:rsidRPr="002F10A4">
        <w:rPr>
          <w:rFonts w:ascii="Times New Roman" w:hAnsi="Times New Roman"/>
          <w:sz w:val="28"/>
          <w:szCs w:val="28"/>
          <w:lang w:val="es-ES"/>
        </w:rPr>
        <w:t xml:space="preserve"> de Barcelona</w:t>
      </w:r>
      <w:r w:rsidRPr="002F10A4">
        <w:rPr>
          <w:rFonts w:ascii="Times New Roman" w:hAnsi="Times New Roman"/>
          <w:color w:val="222222"/>
          <w:sz w:val="28"/>
          <w:szCs w:val="28"/>
          <w:shd w:val="clear" w:color="auto" w:fill="FFFFFF"/>
          <w:lang w:val="es-ES"/>
        </w:rPr>
        <w:t xml:space="preserve">, </w:t>
      </w:r>
      <w:r w:rsidR="002F10A4">
        <w:rPr>
          <w:rFonts w:ascii="Times New Roman" w:hAnsi="Times New Roman"/>
          <w:color w:val="222222"/>
          <w:sz w:val="28"/>
          <w:szCs w:val="28"/>
          <w:shd w:val="clear" w:color="auto" w:fill="FFFFFF"/>
          <w:lang w:val="es-ES"/>
        </w:rPr>
        <w:t>Spain</w:t>
      </w:r>
      <w:proofErr w:type="gramStart"/>
      <w:r w:rsidR="002F10A4">
        <w:rPr>
          <w:rFonts w:ascii="Times New Roman" w:hAnsi="Times New Roman"/>
          <w:color w:val="222222"/>
          <w:sz w:val="28"/>
          <w:szCs w:val="28"/>
          <w:shd w:val="clear" w:color="auto" w:fill="FFFFFF"/>
          <w:lang w:val="es-ES"/>
        </w:rPr>
        <w:t>……</w:t>
      </w:r>
      <w:r w:rsidR="0022598F" w:rsidRPr="002F10A4">
        <w:rPr>
          <w:rFonts w:ascii="Times New Roman" w:hAnsi="Times New Roman"/>
          <w:color w:val="222222"/>
          <w:sz w:val="28"/>
          <w:szCs w:val="28"/>
          <w:shd w:val="clear" w:color="auto" w:fill="FFFFFF"/>
          <w:lang w:val="es-ES"/>
        </w:rPr>
        <w:t>.</w:t>
      </w:r>
      <w:proofErr w:type="gramEnd"/>
      <w:r w:rsidRPr="002F10A4">
        <w:rPr>
          <w:rFonts w:ascii="Times New Roman" w:hAnsi="Times New Roman"/>
          <w:color w:val="222222"/>
          <w:sz w:val="28"/>
          <w:szCs w:val="28"/>
          <w:shd w:val="clear" w:color="auto" w:fill="FFFFFF"/>
          <w:lang w:val="es-ES"/>
        </w:rPr>
        <w:t>.</w:t>
      </w:r>
      <w:r w:rsidR="0038767B" w:rsidRPr="002F10A4">
        <w:rPr>
          <w:rFonts w:ascii="Times New Roman" w:hAnsi="Times New Roman"/>
          <w:sz w:val="28"/>
          <w:szCs w:val="28"/>
          <w:lang w:val="es-ES"/>
        </w:rPr>
        <w:t xml:space="preserve">page </w:t>
      </w:r>
      <w:r w:rsidR="00B37CD0" w:rsidRPr="002F10A4">
        <w:rPr>
          <w:rFonts w:ascii="Times New Roman" w:hAnsi="Times New Roman"/>
          <w:sz w:val="28"/>
          <w:szCs w:val="28"/>
          <w:lang w:val="es-ES"/>
        </w:rPr>
        <w:t>3</w:t>
      </w:r>
    </w:p>
    <w:p w14:paraId="09E4EE6E" w14:textId="33CB57D6" w:rsidR="00E87B2A" w:rsidRPr="008421A7" w:rsidRDefault="00980989" w:rsidP="00980989">
      <w:pPr>
        <w:ind w:left="360" w:hanging="360"/>
        <w:jc w:val="left"/>
        <w:rPr>
          <w:rFonts w:ascii="Times New Roman" w:hAnsi="Times New Roman"/>
          <w:sz w:val="28"/>
          <w:szCs w:val="28"/>
        </w:rPr>
      </w:pPr>
      <w:r w:rsidRPr="008421A7">
        <w:rPr>
          <w:rFonts w:ascii="Times New Roman" w:hAnsi="Times New Roman"/>
          <w:sz w:val="28"/>
          <w:szCs w:val="28"/>
        </w:rPr>
        <w:t xml:space="preserve">3. </w:t>
      </w:r>
      <w:r w:rsidR="00E87B2A" w:rsidRPr="008421A7">
        <w:rPr>
          <w:rFonts w:ascii="Times New Roman" w:hAnsi="Times New Roman"/>
          <w:sz w:val="28"/>
          <w:szCs w:val="28"/>
        </w:rPr>
        <w:t>How to connect……………………………………………</w:t>
      </w:r>
      <w:r w:rsidR="00FC0AED" w:rsidRPr="008421A7">
        <w:rPr>
          <w:rFonts w:ascii="Times New Roman" w:hAnsi="Times New Roman"/>
          <w:sz w:val="28"/>
          <w:szCs w:val="28"/>
        </w:rPr>
        <w:t>…</w:t>
      </w:r>
      <w:r w:rsidR="005E0611" w:rsidRPr="008421A7">
        <w:rPr>
          <w:rFonts w:ascii="Times New Roman" w:hAnsi="Times New Roman"/>
          <w:sz w:val="28"/>
          <w:szCs w:val="28"/>
        </w:rPr>
        <w:t>……</w:t>
      </w:r>
      <w:proofErr w:type="gramStart"/>
      <w:r w:rsidR="006D2C00" w:rsidRPr="008421A7">
        <w:rPr>
          <w:rFonts w:ascii="Times New Roman" w:hAnsi="Times New Roman"/>
          <w:sz w:val="28"/>
          <w:szCs w:val="28"/>
        </w:rPr>
        <w:t>…..</w:t>
      </w:r>
      <w:r w:rsidR="005E0611" w:rsidRPr="008421A7">
        <w:rPr>
          <w:rFonts w:ascii="Times New Roman" w:hAnsi="Times New Roman"/>
          <w:sz w:val="28"/>
          <w:szCs w:val="28"/>
        </w:rPr>
        <w:t>…</w:t>
      </w:r>
      <w:r w:rsidRPr="008421A7">
        <w:rPr>
          <w:rFonts w:ascii="Times New Roman" w:hAnsi="Times New Roman"/>
          <w:sz w:val="28"/>
          <w:szCs w:val="28"/>
        </w:rPr>
        <w:t>.</w:t>
      </w:r>
      <w:r w:rsidR="00703878" w:rsidRPr="008421A7">
        <w:rPr>
          <w:rFonts w:ascii="Times New Roman" w:hAnsi="Times New Roman"/>
          <w:sz w:val="28"/>
          <w:szCs w:val="28"/>
        </w:rPr>
        <w:t>.</w:t>
      </w:r>
      <w:proofErr w:type="gramEnd"/>
      <w:r w:rsidR="005E0611" w:rsidRPr="008421A7">
        <w:rPr>
          <w:rFonts w:ascii="Times New Roman" w:hAnsi="Times New Roman"/>
          <w:sz w:val="28"/>
          <w:szCs w:val="28"/>
        </w:rPr>
        <w:t xml:space="preserve"> page </w:t>
      </w:r>
      <w:r w:rsidR="00B37CD0" w:rsidRPr="008421A7">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Default="008737FB" w:rsidP="007E7BA0"/>
    <w:p w14:paraId="558A5032" w14:textId="77777777" w:rsidR="008421A7" w:rsidRDefault="008421A7" w:rsidP="007E7BA0"/>
    <w:p w14:paraId="16DADB05" w14:textId="77777777" w:rsidR="0023202A" w:rsidRPr="007E7BA0" w:rsidRDefault="0023202A" w:rsidP="007E7BA0"/>
    <w:p w14:paraId="0953E2C3" w14:textId="77777777" w:rsidR="00E87B2A" w:rsidRDefault="00E87B2A" w:rsidP="00C15BDA">
      <w:pPr>
        <w:pStyle w:val="TTPTitle"/>
        <w:spacing w:afterLines="50"/>
        <w:rPr>
          <w:sz w:val="22"/>
          <w:szCs w:val="22"/>
          <w:lang w:eastAsia="zh-CN"/>
        </w:rPr>
      </w:pPr>
    </w:p>
    <w:p w14:paraId="29220F05" w14:textId="77777777" w:rsidR="003C5619" w:rsidRPr="003C5619" w:rsidRDefault="003C5619" w:rsidP="003C5619">
      <w:pPr>
        <w:pStyle w:val="1"/>
        <w:rPr>
          <w:rFonts w:ascii="Times New Roman" w:hAnsi="Times New Roman"/>
          <w:b/>
          <w:color w:val="0070C0"/>
          <w:szCs w:val="28"/>
        </w:rPr>
      </w:pPr>
      <w:r w:rsidRPr="003C5619">
        <w:rPr>
          <w:rFonts w:ascii="Times New Roman" w:hAnsi="Times New Roman"/>
          <w:b/>
          <w:color w:val="0070C0"/>
          <w:szCs w:val="28"/>
        </w:rPr>
        <w:lastRenderedPageBreak/>
        <w:t>Simulating the transient photoelectronic spectrum of</w:t>
      </w:r>
    </w:p>
    <w:p w14:paraId="1AA6FB93" w14:textId="77777777" w:rsidR="003C5619" w:rsidRPr="003C5619" w:rsidRDefault="003C5619" w:rsidP="003C5619">
      <w:pPr>
        <w:pStyle w:val="1"/>
        <w:rPr>
          <w:rFonts w:ascii="Times New Roman" w:hAnsi="Times New Roman"/>
          <w:b/>
          <w:color w:val="0070C0"/>
          <w:szCs w:val="28"/>
        </w:rPr>
      </w:pPr>
      <w:r w:rsidRPr="003C5619">
        <w:rPr>
          <w:rFonts w:ascii="Times New Roman" w:hAnsi="Times New Roman"/>
          <w:b/>
          <w:color w:val="0070C0"/>
          <w:szCs w:val="28"/>
        </w:rPr>
        <w:t>azobenzene with surface hopping</w:t>
      </w:r>
    </w:p>
    <w:p w14:paraId="130DF831" w14:textId="77777777" w:rsidR="003C5619" w:rsidRPr="003C5619" w:rsidRDefault="003C5619" w:rsidP="003C5619">
      <w:pPr>
        <w:pStyle w:val="1"/>
        <w:rPr>
          <w:rFonts w:ascii="Times New Roman" w:hAnsi="Times New Roman"/>
          <w:bCs/>
          <w:sz w:val="24"/>
          <w:szCs w:val="24"/>
          <w:u w:val="single"/>
        </w:rPr>
      </w:pPr>
      <w:r w:rsidRPr="003C5619">
        <w:rPr>
          <w:rFonts w:ascii="Times New Roman" w:hAnsi="Times New Roman"/>
          <w:bCs/>
          <w:sz w:val="24"/>
          <w:szCs w:val="24"/>
          <w:u w:val="single"/>
        </w:rPr>
        <w:t>Giovanni Granucci</w:t>
      </w:r>
    </w:p>
    <w:p w14:paraId="19F735B6" w14:textId="77777777" w:rsidR="003C5619" w:rsidRPr="003C5619" w:rsidRDefault="003C5619" w:rsidP="003C5619">
      <w:pPr>
        <w:pStyle w:val="1"/>
        <w:rPr>
          <w:rFonts w:ascii="Times New Roman" w:hAnsi="Times New Roman"/>
          <w:bCs/>
          <w:i/>
          <w:iCs/>
          <w:sz w:val="24"/>
          <w:szCs w:val="24"/>
        </w:rPr>
      </w:pPr>
      <w:r w:rsidRPr="003C5619">
        <w:rPr>
          <w:rFonts w:ascii="Times New Roman" w:hAnsi="Times New Roman"/>
          <w:bCs/>
          <w:i/>
          <w:iCs/>
          <w:sz w:val="24"/>
          <w:szCs w:val="24"/>
        </w:rPr>
        <w:t>Department of Chemistry and Industrial Chemistry, University of Pisa</w:t>
      </w:r>
    </w:p>
    <w:p w14:paraId="3BD44CA7" w14:textId="1474E01B" w:rsidR="003C5619" w:rsidRPr="003C5619" w:rsidRDefault="003C5619" w:rsidP="003C5619">
      <w:pPr>
        <w:pStyle w:val="1"/>
        <w:rPr>
          <w:rFonts w:ascii="Times New Roman" w:hAnsi="Times New Roman"/>
          <w:bCs/>
          <w:i/>
          <w:iCs/>
          <w:sz w:val="24"/>
          <w:szCs w:val="24"/>
        </w:rPr>
      </w:pPr>
      <w:r w:rsidRPr="003C5619">
        <w:rPr>
          <w:rFonts w:ascii="Times New Roman" w:hAnsi="Times New Roman"/>
          <w:bCs/>
          <w:i/>
          <w:iCs/>
          <w:sz w:val="24"/>
          <w:szCs w:val="24"/>
        </w:rPr>
        <w:t xml:space="preserve">Email: </w:t>
      </w:r>
      <w:hyperlink r:id="rId8" w:history="1">
        <w:r w:rsidRPr="00AC0885">
          <w:rPr>
            <w:rStyle w:val="Hyperlink"/>
            <w:rFonts w:ascii="Times New Roman" w:hAnsi="Times New Roman"/>
            <w:bCs/>
            <w:i/>
            <w:iCs/>
            <w:sz w:val="24"/>
            <w:szCs w:val="24"/>
          </w:rPr>
          <w:t>giovanni.granucci@unipi.it</w:t>
        </w:r>
      </w:hyperlink>
      <w:r>
        <w:rPr>
          <w:rFonts w:ascii="Times New Roman" w:hAnsi="Times New Roman"/>
          <w:bCs/>
          <w:i/>
          <w:iCs/>
          <w:sz w:val="24"/>
          <w:szCs w:val="24"/>
        </w:rPr>
        <w:t xml:space="preserve"> </w:t>
      </w:r>
    </w:p>
    <w:p w14:paraId="34C62CE5" w14:textId="77777777" w:rsidR="00132EF2" w:rsidRPr="00132EF2" w:rsidRDefault="00132EF2" w:rsidP="00132EF2">
      <w:pPr>
        <w:pStyle w:val="Author"/>
        <w:spacing w:line="240" w:lineRule="auto"/>
        <w:jc w:val="both"/>
        <w:rPr>
          <w:szCs w:val="24"/>
        </w:rPr>
      </w:pPr>
    </w:p>
    <w:p w14:paraId="0A1AD873" w14:textId="4F486BC4" w:rsidR="00132EF2" w:rsidRPr="00132EF2" w:rsidRDefault="003C5619" w:rsidP="003C5619">
      <w:pPr>
        <w:pStyle w:val="Author"/>
        <w:spacing w:line="240" w:lineRule="auto"/>
        <w:rPr>
          <w:szCs w:val="24"/>
        </w:rPr>
      </w:pPr>
      <w:r w:rsidRPr="003C5619">
        <w:rPr>
          <w:szCs w:val="24"/>
        </w:rPr>
        <w:drawing>
          <wp:inline distT="0" distB="0" distL="0" distR="0" wp14:anchorId="671666F7" wp14:editId="53E1F998">
            <wp:extent cx="3027163" cy="1892300"/>
            <wp:effectExtent l="0" t="0" r="1905" b="0"/>
            <wp:docPr id="38091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16699" name=""/>
                    <pic:cNvPicPr/>
                  </pic:nvPicPr>
                  <pic:blipFill>
                    <a:blip r:embed="rId9"/>
                    <a:stretch>
                      <a:fillRect/>
                    </a:stretch>
                  </pic:blipFill>
                  <pic:spPr>
                    <a:xfrm>
                      <a:off x="0" y="0"/>
                      <a:ext cx="3030165" cy="1894177"/>
                    </a:xfrm>
                    <a:prstGeom prst="rect">
                      <a:avLst/>
                    </a:prstGeom>
                  </pic:spPr>
                </pic:pic>
              </a:graphicData>
            </a:graphic>
          </wp:inline>
        </w:drawing>
      </w:r>
      <w:r>
        <w:rPr>
          <w:szCs w:val="24"/>
        </w:rPr>
        <w:t xml:space="preserve">               </w:t>
      </w:r>
      <w:r>
        <w:rPr>
          <w:noProof/>
        </w:rPr>
        <w:drawing>
          <wp:inline distT="0" distB="0" distL="0" distR="0" wp14:anchorId="7CD56C67" wp14:editId="024D85CA">
            <wp:extent cx="2175933" cy="1898128"/>
            <wp:effectExtent l="0" t="0" r="0" b="6985"/>
            <wp:docPr id="73497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3569" name=""/>
                    <pic:cNvPicPr/>
                  </pic:nvPicPr>
                  <pic:blipFill>
                    <a:blip r:embed="rId10"/>
                    <a:stretch>
                      <a:fillRect/>
                    </a:stretch>
                  </pic:blipFill>
                  <pic:spPr>
                    <a:xfrm>
                      <a:off x="0" y="0"/>
                      <a:ext cx="2200414" cy="1919483"/>
                    </a:xfrm>
                    <a:prstGeom prst="rect">
                      <a:avLst/>
                    </a:prstGeom>
                  </pic:spPr>
                </pic:pic>
              </a:graphicData>
            </a:graphic>
          </wp:inline>
        </w:drawing>
      </w:r>
    </w:p>
    <w:p w14:paraId="545D9E50" w14:textId="77777777" w:rsidR="002F10A4" w:rsidRDefault="002F10A4" w:rsidP="002F10A4">
      <w:pPr>
        <w:ind w:firstLine="180"/>
        <w:rPr>
          <w:rFonts w:ascii="Times New Roman" w:hAnsi="Times New Roman"/>
          <w:sz w:val="24"/>
          <w:szCs w:val="24"/>
        </w:rPr>
      </w:pPr>
    </w:p>
    <w:p w14:paraId="7E0DE538" w14:textId="3819E471" w:rsidR="003C5619" w:rsidRDefault="003C5619" w:rsidP="002F10A4">
      <w:pPr>
        <w:ind w:firstLine="180"/>
        <w:rPr>
          <w:rFonts w:ascii="Times New Roman" w:hAnsi="Times New Roman"/>
          <w:sz w:val="24"/>
          <w:szCs w:val="24"/>
        </w:rPr>
      </w:pPr>
      <w:r w:rsidRPr="003C5619">
        <w:rPr>
          <w:rFonts w:ascii="Times New Roman" w:hAnsi="Times New Roman"/>
          <w:sz w:val="24"/>
          <w:szCs w:val="24"/>
        </w:rPr>
        <w:t xml:space="preserve">Azobenzene is a photochromic compound, subject to </w:t>
      </w:r>
      <w:proofErr w:type="spellStart"/>
      <w:r w:rsidRPr="003C5619">
        <w:rPr>
          <w:rFonts w:ascii="Times New Roman" w:hAnsi="Times New Roman"/>
          <w:sz w:val="24"/>
          <w:szCs w:val="24"/>
        </w:rPr>
        <w:t>photoreversible</w:t>
      </w:r>
      <w:proofErr w:type="spellEnd"/>
      <w:r w:rsidRPr="003C5619">
        <w:rPr>
          <w:rFonts w:ascii="Times New Roman" w:hAnsi="Times New Roman"/>
          <w:sz w:val="24"/>
          <w:szCs w:val="24"/>
        </w:rPr>
        <w:t xml:space="preserve"> </w:t>
      </w:r>
      <w:r w:rsidRPr="003C5619">
        <w:rPr>
          <w:rFonts w:ascii="Times New Roman" w:hAnsi="Times New Roman"/>
          <w:i/>
          <w:iCs/>
          <w:sz w:val="24"/>
          <w:szCs w:val="24"/>
        </w:rPr>
        <w:t>trans-cis</w:t>
      </w:r>
      <w:r w:rsidRPr="003C5619">
        <w:rPr>
          <w:rFonts w:ascii="Times New Roman" w:hAnsi="Times New Roman"/>
          <w:sz w:val="24"/>
          <w:szCs w:val="24"/>
        </w:rPr>
        <w:t xml:space="preserve"> isomerization.</w:t>
      </w:r>
      <w:r>
        <w:rPr>
          <w:rFonts w:ascii="Times New Roman" w:hAnsi="Times New Roman"/>
          <w:sz w:val="24"/>
          <w:szCs w:val="24"/>
        </w:rPr>
        <w:t xml:space="preserve"> </w:t>
      </w:r>
      <w:r w:rsidRPr="003C5619">
        <w:rPr>
          <w:rFonts w:ascii="Times New Roman" w:hAnsi="Times New Roman"/>
          <w:sz w:val="24"/>
          <w:szCs w:val="24"/>
        </w:rPr>
        <w:t xml:space="preserve">It is well known that </w:t>
      </w:r>
      <w:r w:rsidRPr="003C5619">
        <w:rPr>
          <w:rFonts w:ascii="Times New Roman" w:hAnsi="Times New Roman"/>
          <w:i/>
          <w:iCs/>
          <w:sz w:val="24"/>
          <w:szCs w:val="24"/>
        </w:rPr>
        <w:t>trans</w:t>
      </w:r>
      <w:r w:rsidRPr="003C5619">
        <w:rPr>
          <w:rFonts w:ascii="Times New Roman" w:hAnsi="Times New Roman"/>
          <w:sz w:val="24"/>
          <w:szCs w:val="24"/>
        </w:rPr>
        <w:t>-azobenzene violates Kasha’s rule: the photoisomerization</w:t>
      </w:r>
      <w:r>
        <w:rPr>
          <w:rFonts w:ascii="Times New Roman" w:hAnsi="Times New Roman"/>
          <w:sz w:val="24"/>
          <w:szCs w:val="24"/>
        </w:rPr>
        <w:t xml:space="preserve"> </w:t>
      </w:r>
      <w:r w:rsidRPr="003C5619">
        <w:rPr>
          <w:rFonts w:ascii="Times New Roman" w:hAnsi="Times New Roman"/>
          <w:sz w:val="24"/>
          <w:szCs w:val="24"/>
        </w:rPr>
        <w:t xml:space="preserve">quantum yield </w:t>
      </w:r>
      <w:proofErr w:type="gramStart"/>
      <w:r w:rsidRPr="003C5619">
        <w:rPr>
          <w:rFonts w:ascii="Times New Roman" w:hAnsi="Times New Roman"/>
          <w:sz w:val="24"/>
          <w:szCs w:val="24"/>
        </w:rPr>
        <w:t>depend</w:t>
      </w:r>
      <w:proofErr w:type="gramEnd"/>
      <w:r w:rsidRPr="003C5619">
        <w:rPr>
          <w:rFonts w:ascii="Times New Roman" w:hAnsi="Times New Roman"/>
          <w:sz w:val="24"/>
          <w:szCs w:val="24"/>
        </w:rPr>
        <w:t xml:space="preserve"> on the excitation wavelength. More than 20 years ago,</w:t>
      </w:r>
      <w:r>
        <w:rPr>
          <w:rFonts w:ascii="Times New Roman" w:hAnsi="Times New Roman"/>
          <w:sz w:val="24"/>
          <w:szCs w:val="24"/>
        </w:rPr>
        <w:t xml:space="preserve"> </w:t>
      </w:r>
      <w:r w:rsidRPr="003C5619">
        <w:rPr>
          <w:rFonts w:ascii="Times New Roman" w:hAnsi="Times New Roman"/>
          <w:sz w:val="24"/>
          <w:szCs w:val="24"/>
        </w:rPr>
        <w:t>Schultz et al.</w:t>
      </w:r>
      <w:r w:rsidRPr="003C5619">
        <w:rPr>
          <w:rFonts w:ascii="Times New Roman" w:hAnsi="Times New Roman"/>
          <w:sz w:val="24"/>
          <w:szCs w:val="24"/>
          <w:vertAlign w:val="superscript"/>
        </w:rPr>
        <w:t>1</w:t>
      </w:r>
      <w:r w:rsidRPr="003C5619">
        <w:rPr>
          <w:rFonts w:ascii="Times New Roman" w:hAnsi="Times New Roman"/>
          <w:sz w:val="24"/>
          <w:szCs w:val="24"/>
        </w:rPr>
        <w:t xml:space="preserve"> published the time-resolved photoelectron spectrum (TRPES) of ππ</w:t>
      </w:r>
      <w:r w:rsidRPr="003C5619">
        <w:rPr>
          <w:rFonts w:ascii="Cambria Math" w:hAnsi="Cambria Math" w:cs="Cambria Math"/>
          <w:sz w:val="24"/>
          <w:szCs w:val="24"/>
          <w:vertAlign w:val="superscript"/>
        </w:rPr>
        <w:t>∗</w:t>
      </w:r>
      <w:r w:rsidRPr="003C5619">
        <w:rPr>
          <w:rFonts w:ascii="Times New Roman" w:hAnsi="Times New Roman"/>
          <w:sz w:val="24"/>
          <w:szCs w:val="24"/>
        </w:rPr>
        <w:t xml:space="preserve"> excited</w:t>
      </w:r>
      <w:r>
        <w:rPr>
          <w:rFonts w:ascii="Times New Roman" w:hAnsi="Times New Roman"/>
          <w:sz w:val="24"/>
          <w:szCs w:val="24"/>
        </w:rPr>
        <w:t xml:space="preserve"> </w:t>
      </w:r>
      <w:r w:rsidRPr="003C5619">
        <w:rPr>
          <w:rFonts w:ascii="Times New Roman" w:hAnsi="Times New Roman"/>
          <w:sz w:val="24"/>
          <w:szCs w:val="24"/>
        </w:rPr>
        <w:t>trans-azobenzene, one of the very few gas phase experimental studies on azobenzene</w:t>
      </w:r>
      <w:r>
        <w:rPr>
          <w:rFonts w:ascii="Times New Roman" w:hAnsi="Times New Roman"/>
          <w:sz w:val="24"/>
          <w:szCs w:val="24"/>
        </w:rPr>
        <w:t xml:space="preserve"> </w:t>
      </w:r>
      <w:r w:rsidRPr="003C5619">
        <w:rPr>
          <w:rFonts w:ascii="Times New Roman" w:hAnsi="Times New Roman"/>
          <w:sz w:val="24"/>
          <w:szCs w:val="24"/>
        </w:rPr>
        <w:t>photodynamics. The TRPES spectrum was interpreted in terms of a very peculiar nonadiabatic</w:t>
      </w:r>
      <w:r>
        <w:rPr>
          <w:rFonts w:ascii="Times New Roman" w:hAnsi="Times New Roman"/>
          <w:sz w:val="24"/>
          <w:szCs w:val="24"/>
        </w:rPr>
        <w:t xml:space="preserve"> </w:t>
      </w:r>
      <w:r w:rsidRPr="003C5619">
        <w:rPr>
          <w:rFonts w:ascii="Times New Roman" w:hAnsi="Times New Roman"/>
          <w:sz w:val="24"/>
          <w:szCs w:val="24"/>
        </w:rPr>
        <w:t>behavior of the first three ππ</w:t>
      </w:r>
      <w:r w:rsidRPr="003C5619">
        <w:rPr>
          <w:rFonts w:ascii="Cambria Math" w:hAnsi="Cambria Math" w:cs="Cambria Math"/>
          <w:sz w:val="24"/>
          <w:szCs w:val="24"/>
          <w:vertAlign w:val="superscript"/>
        </w:rPr>
        <w:t>∗</w:t>
      </w:r>
      <w:r w:rsidRPr="003C5619">
        <w:rPr>
          <w:rFonts w:ascii="Times New Roman" w:hAnsi="Times New Roman"/>
          <w:sz w:val="24"/>
          <w:szCs w:val="24"/>
        </w:rPr>
        <w:t xml:space="preserve"> states, S</w:t>
      </w:r>
      <w:r w:rsidRPr="003C5619">
        <w:rPr>
          <w:rFonts w:ascii="Times New Roman" w:hAnsi="Times New Roman"/>
          <w:sz w:val="24"/>
          <w:szCs w:val="24"/>
          <w:vertAlign w:val="subscript"/>
        </w:rPr>
        <w:t>2</w:t>
      </w:r>
      <w:r w:rsidRPr="003C5619">
        <w:rPr>
          <w:rFonts w:ascii="Times New Roman" w:hAnsi="Times New Roman"/>
          <w:sz w:val="24"/>
          <w:szCs w:val="24"/>
        </w:rPr>
        <w:t>, S</w:t>
      </w:r>
      <w:r w:rsidRPr="003C5619">
        <w:rPr>
          <w:rFonts w:ascii="Times New Roman" w:hAnsi="Times New Roman"/>
          <w:sz w:val="24"/>
          <w:szCs w:val="24"/>
          <w:vertAlign w:val="subscript"/>
        </w:rPr>
        <w:t>3</w:t>
      </w:r>
      <w:r w:rsidRPr="003C5619">
        <w:rPr>
          <w:rFonts w:ascii="Times New Roman" w:hAnsi="Times New Roman"/>
          <w:sz w:val="24"/>
          <w:szCs w:val="24"/>
        </w:rPr>
        <w:t>, and S</w:t>
      </w:r>
      <w:r w:rsidRPr="003C5619">
        <w:rPr>
          <w:rFonts w:ascii="Times New Roman" w:hAnsi="Times New Roman"/>
          <w:sz w:val="24"/>
          <w:szCs w:val="24"/>
          <w:vertAlign w:val="subscript"/>
        </w:rPr>
        <w:t>4</w:t>
      </w:r>
      <w:r w:rsidRPr="003C5619">
        <w:rPr>
          <w:rFonts w:ascii="Times New Roman" w:hAnsi="Times New Roman"/>
          <w:sz w:val="24"/>
          <w:szCs w:val="24"/>
        </w:rPr>
        <w:t>. In particular, the decrease</w:t>
      </w:r>
      <w:r>
        <w:rPr>
          <w:rFonts w:ascii="Times New Roman" w:hAnsi="Times New Roman"/>
          <w:sz w:val="24"/>
          <w:szCs w:val="24"/>
        </w:rPr>
        <w:t xml:space="preserve"> </w:t>
      </w:r>
      <w:r w:rsidRPr="003C5619">
        <w:rPr>
          <w:rFonts w:ascii="Times New Roman" w:hAnsi="Times New Roman"/>
          <w:sz w:val="24"/>
          <w:szCs w:val="24"/>
        </w:rPr>
        <w:t>of the photoisomerization quantum yield with increasing excitation energy was explained</w:t>
      </w:r>
      <w:r>
        <w:rPr>
          <w:rFonts w:ascii="Times New Roman" w:hAnsi="Times New Roman"/>
          <w:sz w:val="24"/>
          <w:szCs w:val="24"/>
        </w:rPr>
        <w:t xml:space="preserve"> </w:t>
      </w:r>
      <w:r w:rsidRPr="003C5619">
        <w:rPr>
          <w:rFonts w:ascii="Times New Roman" w:hAnsi="Times New Roman"/>
          <w:sz w:val="24"/>
          <w:szCs w:val="24"/>
        </w:rPr>
        <w:t>in terms of the direct decay of S</w:t>
      </w:r>
      <w:r w:rsidRPr="003C5619">
        <w:rPr>
          <w:rFonts w:ascii="Times New Roman" w:hAnsi="Times New Roman"/>
          <w:sz w:val="24"/>
          <w:szCs w:val="24"/>
          <w:vertAlign w:val="subscript"/>
        </w:rPr>
        <w:t>3</w:t>
      </w:r>
      <w:r w:rsidRPr="003C5619">
        <w:rPr>
          <w:rFonts w:ascii="Times New Roman" w:hAnsi="Times New Roman"/>
          <w:sz w:val="24"/>
          <w:szCs w:val="24"/>
        </w:rPr>
        <w:t xml:space="preserve"> and S</w:t>
      </w:r>
      <w:r w:rsidRPr="003C5619">
        <w:rPr>
          <w:rFonts w:ascii="Times New Roman" w:hAnsi="Times New Roman"/>
          <w:sz w:val="24"/>
          <w:szCs w:val="24"/>
          <w:vertAlign w:val="subscript"/>
        </w:rPr>
        <w:t>4</w:t>
      </w:r>
      <w:r w:rsidRPr="003C5619">
        <w:rPr>
          <w:rFonts w:ascii="Times New Roman" w:hAnsi="Times New Roman"/>
          <w:sz w:val="24"/>
          <w:szCs w:val="24"/>
        </w:rPr>
        <w:t xml:space="preserve"> to S</w:t>
      </w:r>
      <w:r w:rsidRPr="003C5619">
        <w:rPr>
          <w:rFonts w:ascii="Times New Roman" w:hAnsi="Times New Roman"/>
          <w:sz w:val="24"/>
          <w:szCs w:val="24"/>
          <w:vertAlign w:val="subscript"/>
        </w:rPr>
        <w:t>0</w:t>
      </w:r>
      <w:r w:rsidRPr="003C5619">
        <w:rPr>
          <w:rFonts w:ascii="Times New Roman" w:hAnsi="Times New Roman"/>
          <w:sz w:val="24"/>
          <w:szCs w:val="24"/>
        </w:rPr>
        <w:t>. To challenge this interpretation, we</w:t>
      </w:r>
      <w:r>
        <w:rPr>
          <w:rFonts w:ascii="Times New Roman" w:hAnsi="Times New Roman"/>
          <w:sz w:val="24"/>
          <w:szCs w:val="24"/>
        </w:rPr>
        <w:t xml:space="preserve"> </w:t>
      </w:r>
      <w:r w:rsidRPr="003C5619">
        <w:rPr>
          <w:rFonts w:ascii="Times New Roman" w:hAnsi="Times New Roman"/>
          <w:sz w:val="24"/>
          <w:szCs w:val="24"/>
        </w:rPr>
        <w:t xml:space="preserve">performed a simulation of the TRPES of </w:t>
      </w:r>
      <w:r w:rsidRPr="003C5619">
        <w:rPr>
          <w:rFonts w:ascii="Times New Roman" w:hAnsi="Times New Roman"/>
          <w:i/>
          <w:iCs/>
          <w:sz w:val="24"/>
          <w:szCs w:val="24"/>
        </w:rPr>
        <w:t>trans</w:t>
      </w:r>
      <w:r w:rsidRPr="003C5619">
        <w:rPr>
          <w:rFonts w:ascii="Times New Roman" w:hAnsi="Times New Roman"/>
          <w:sz w:val="24"/>
          <w:szCs w:val="24"/>
        </w:rPr>
        <w:t>-azobenzene</w:t>
      </w:r>
      <w:r w:rsidRPr="003C5619">
        <w:rPr>
          <w:rFonts w:ascii="Times New Roman" w:hAnsi="Times New Roman"/>
          <w:sz w:val="24"/>
          <w:szCs w:val="24"/>
          <w:vertAlign w:val="superscript"/>
        </w:rPr>
        <w:t>2</w:t>
      </w:r>
      <w:r w:rsidRPr="003C5619">
        <w:rPr>
          <w:rFonts w:ascii="Times New Roman" w:hAnsi="Times New Roman"/>
          <w:sz w:val="24"/>
          <w:szCs w:val="24"/>
        </w:rPr>
        <w:t>. Our simulated spectrum is</w:t>
      </w:r>
      <w:r>
        <w:rPr>
          <w:rFonts w:ascii="Times New Roman" w:hAnsi="Times New Roman"/>
          <w:sz w:val="24"/>
          <w:szCs w:val="24"/>
        </w:rPr>
        <w:t xml:space="preserve"> </w:t>
      </w:r>
      <w:r w:rsidRPr="003C5619">
        <w:rPr>
          <w:rFonts w:ascii="Times New Roman" w:hAnsi="Times New Roman"/>
          <w:sz w:val="24"/>
          <w:szCs w:val="24"/>
        </w:rPr>
        <w:t>in good agreement with the experimental data, both in terms of the energetic position</w:t>
      </w:r>
      <w:r>
        <w:rPr>
          <w:rFonts w:ascii="Times New Roman" w:hAnsi="Times New Roman"/>
          <w:sz w:val="24"/>
          <w:szCs w:val="24"/>
        </w:rPr>
        <w:t xml:space="preserve"> </w:t>
      </w:r>
      <w:r w:rsidRPr="003C5619">
        <w:rPr>
          <w:rFonts w:ascii="Times New Roman" w:hAnsi="Times New Roman"/>
          <w:sz w:val="24"/>
          <w:szCs w:val="24"/>
        </w:rPr>
        <w:t xml:space="preserve">of the bands and their lifetimes. Our </w:t>
      </w:r>
      <w:r w:rsidRPr="003C5619">
        <w:rPr>
          <w:rFonts w:ascii="Times New Roman" w:hAnsi="Times New Roman"/>
          <w:sz w:val="24"/>
          <w:szCs w:val="24"/>
        </w:rPr>
        <w:t>results</w:t>
      </w:r>
      <w:r w:rsidRPr="003C5619">
        <w:rPr>
          <w:rFonts w:ascii="Times New Roman" w:hAnsi="Times New Roman"/>
          <w:sz w:val="24"/>
          <w:szCs w:val="24"/>
        </w:rPr>
        <w:t xml:space="preserve"> show that the wavelength dependence of the</w:t>
      </w:r>
      <w:r>
        <w:rPr>
          <w:rFonts w:ascii="Times New Roman" w:hAnsi="Times New Roman"/>
          <w:sz w:val="24"/>
          <w:szCs w:val="24"/>
        </w:rPr>
        <w:t xml:space="preserve"> </w:t>
      </w:r>
      <w:r w:rsidRPr="003C5619">
        <w:rPr>
          <w:rFonts w:ascii="Times New Roman" w:hAnsi="Times New Roman"/>
          <w:sz w:val="24"/>
          <w:szCs w:val="24"/>
        </w:rPr>
        <w:t xml:space="preserve">photoisomerization quantum yield is due to a </w:t>
      </w:r>
      <w:proofErr w:type="gramStart"/>
      <w:r w:rsidRPr="003C5619">
        <w:rPr>
          <w:rFonts w:ascii="Times New Roman" w:hAnsi="Times New Roman"/>
          <w:sz w:val="24"/>
          <w:szCs w:val="24"/>
        </w:rPr>
        <w:t>different dynamics</w:t>
      </w:r>
      <w:proofErr w:type="gramEnd"/>
      <w:r w:rsidRPr="003C5619">
        <w:rPr>
          <w:rFonts w:ascii="Times New Roman" w:hAnsi="Times New Roman"/>
          <w:sz w:val="24"/>
          <w:szCs w:val="24"/>
        </w:rPr>
        <w:t xml:space="preserve"> in S</w:t>
      </w:r>
      <w:r w:rsidRPr="003C5619">
        <w:rPr>
          <w:rFonts w:ascii="Times New Roman" w:hAnsi="Times New Roman"/>
          <w:sz w:val="24"/>
          <w:szCs w:val="24"/>
          <w:vertAlign w:val="subscript"/>
        </w:rPr>
        <w:t>1</w:t>
      </w:r>
      <w:r w:rsidRPr="003C5619">
        <w:rPr>
          <w:rFonts w:ascii="Times New Roman" w:hAnsi="Times New Roman"/>
          <w:sz w:val="24"/>
          <w:szCs w:val="24"/>
        </w:rPr>
        <w:t>, whether this state</w:t>
      </w:r>
      <w:r>
        <w:rPr>
          <w:rFonts w:ascii="Times New Roman" w:hAnsi="Times New Roman"/>
          <w:sz w:val="24"/>
          <w:szCs w:val="24"/>
        </w:rPr>
        <w:t xml:space="preserve"> </w:t>
      </w:r>
      <w:r w:rsidRPr="003C5619">
        <w:rPr>
          <w:rFonts w:ascii="Times New Roman" w:hAnsi="Times New Roman"/>
          <w:sz w:val="24"/>
          <w:szCs w:val="24"/>
        </w:rPr>
        <w:t xml:space="preserve">is populated directly by photon absorption or by the </w:t>
      </w:r>
      <w:proofErr w:type="spellStart"/>
      <w:r w:rsidRPr="003C5619">
        <w:rPr>
          <w:rFonts w:ascii="Times New Roman" w:hAnsi="Times New Roman"/>
          <w:sz w:val="24"/>
          <w:szCs w:val="24"/>
        </w:rPr>
        <w:t>radiationless</w:t>
      </w:r>
      <w:proofErr w:type="spellEnd"/>
      <w:r w:rsidRPr="003C5619">
        <w:rPr>
          <w:rFonts w:ascii="Times New Roman" w:hAnsi="Times New Roman"/>
          <w:sz w:val="24"/>
          <w:szCs w:val="24"/>
        </w:rPr>
        <w:t xml:space="preserve"> conversion of the upper</w:t>
      </w:r>
      <w:r>
        <w:rPr>
          <w:rFonts w:ascii="Times New Roman" w:hAnsi="Times New Roman"/>
          <w:sz w:val="24"/>
          <w:szCs w:val="24"/>
        </w:rPr>
        <w:t xml:space="preserve"> </w:t>
      </w:r>
      <w:r w:rsidRPr="003C5619">
        <w:rPr>
          <w:rFonts w:ascii="Times New Roman" w:hAnsi="Times New Roman"/>
          <w:sz w:val="24"/>
          <w:szCs w:val="24"/>
        </w:rPr>
        <w:t>states.</w:t>
      </w:r>
    </w:p>
    <w:p w14:paraId="303A7890" w14:textId="77777777" w:rsidR="003C5619" w:rsidRDefault="003C5619" w:rsidP="003C5619">
      <w:pPr>
        <w:rPr>
          <w:rFonts w:ascii="Times New Roman" w:hAnsi="Times New Roman"/>
          <w:sz w:val="24"/>
          <w:szCs w:val="24"/>
        </w:rPr>
      </w:pPr>
    </w:p>
    <w:p w14:paraId="21778E37" w14:textId="77777777" w:rsidR="003C5619" w:rsidRPr="003C5619" w:rsidRDefault="003C5619" w:rsidP="003C5619">
      <w:pPr>
        <w:rPr>
          <w:rFonts w:ascii="Times New Roman" w:hAnsi="Times New Roman"/>
          <w:sz w:val="24"/>
          <w:szCs w:val="24"/>
        </w:rPr>
      </w:pPr>
    </w:p>
    <w:p w14:paraId="761F8176" w14:textId="77777777" w:rsidR="003C5619" w:rsidRPr="002F10A4" w:rsidRDefault="003C5619" w:rsidP="003C5619">
      <w:pPr>
        <w:rPr>
          <w:rFonts w:ascii="Times New Roman" w:hAnsi="Times New Roman"/>
          <w:b/>
          <w:bCs/>
          <w:sz w:val="24"/>
          <w:szCs w:val="24"/>
        </w:rPr>
      </w:pPr>
      <w:r w:rsidRPr="002F10A4">
        <w:rPr>
          <w:rFonts w:ascii="Times New Roman" w:hAnsi="Times New Roman"/>
          <w:b/>
          <w:bCs/>
          <w:sz w:val="24"/>
          <w:szCs w:val="24"/>
        </w:rPr>
        <w:t>References</w:t>
      </w:r>
    </w:p>
    <w:p w14:paraId="69B3F49D" w14:textId="77777777" w:rsidR="002F10A4" w:rsidRPr="003C5619" w:rsidRDefault="002F10A4" w:rsidP="003C5619">
      <w:pPr>
        <w:rPr>
          <w:rFonts w:ascii="Times New Roman" w:hAnsi="Times New Roman"/>
          <w:sz w:val="24"/>
          <w:szCs w:val="24"/>
        </w:rPr>
      </w:pPr>
    </w:p>
    <w:p w14:paraId="1E69DAC2" w14:textId="323B18ED" w:rsidR="003C5619" w:rsidRPr="003C5619" w:rsidRDefault="003C5619" w:rsidP="003C5619">
      <w:pPr>
        <w:rPr>
          <w:rFonts w:ascii="Times New Roman" w:hAnsi="Times New Roman"/>
          <w:sz w:val="24"/>
          <w:szCs w:val="24"/>
        </w:rPr>
      </w:pPr>
      <w:r w:rsidRPr="002F10A4">
        <w:rPr>
          <w:rFonts w:ascii="Times New Roman" w:hAnsi="Times New Roman"/>
          <w:sz w:val="24"/>
          <w:szCs w:val="24"/>
          <w:vertAlign w:val="superscript"/>
        </w:rPr>
        <w:t>1</w:t>
      </w:r>
      <w:r w:rsidRPr="003C5619">
        <w:rPr>
          <w:rFonts w:ascii="Times New Roman" w:hAnsi="Times New Roman"/>
          <w:sz w:val="24"/>
          <w:szCs w:val="24"/>
        </w:rPr>
        <w:t>T. Schultz, J. Quenneville, B. Levine, A. Toniolo, T. J. Mart</w:t>
      </w:r>
      <w:r w:rsidR="002F10A4">
        <w:rPr>
          <w:rFonts w:ascii="Times New Roman" w:hAnsi="Times New Roman"/>
          <w:sz w:val="24"/>
          <w:szCs w:val="24"/>
        </w:rPr>
        <w:t>i</w:t>
      </w:r>
      <w:r w:rsidRPr="003C5619">
        <w:rPr>
          <w:rFonts w:ascii="Times New Roman" w:hAnsi="Times New Roman"/>
          <w:sz w:val="24"/>
          <w:szCs w:val="24"/>
        </w:rPr>
        <w:t xml:space="preserve">nez, S. </w:t>
      </w:r>
      <w:proofErr w:type="spellStart"/>
      <w:r w:rsidRPr="003C5619">
        <w:rPr>
          <w:rFonts w:ascii="Times New Roman" w:hAnsi="Times New Roman"/>
          <w:sz w:val="24"/>
          <w:szCs w:val="24"/>
        </w:rPr>
        <w:t>Lochbrunner</w:t>
      </w:r>
      <w:proofErr w:type="spellEnd"/>
      <w:r w:rsidRPr="003C5619">
        <w:rPr>
          <w:rFonts w:ascii="Times New Roman" w:hAnsi="Times New Roman"/>
          <w:sz w:val="24"/>
          <w:szCs w:val="24"/>
        </w:rPr>
        <w:t>, M.</w:t>
      </w:r>
      <w:r w:rsidR="002F10A4">
        <w:rPr>
          <w:rFonts w:ascii="Times New Roman" w:hAnsi="Times New Roman"/>
          <w:sz w:val="24"/>
          <w:szCs w:val="24"/>
        </w:rPr>
        <w:t xml:space="preserve"> </w:t>
      </w:r>
      <w:r w:rsidRPr="003C5619">
        <w:rPr>
          <w:rFonts w:ascii="Times New Roman" w:hAnsi="Times New Roman"/>
          <w:sz w:val="24"/>
          <w:szCs w:val="24"/>
        </w:rPr>
        <w:t xml:space="preserve">Schmitt, J. P. Shaffer, M. Z. Zgierski, and A. </w:t>
      </w:r>
      <w:proofErr w:type="spellStart"/>
      <w:r w:rsidRPr="003C5619">
        <w:rPr>
          <w:rFonts w:ascii="Times New Roman" w:hAnsi="Times New Roman"/>
          <w:sz w:val="24"/>
          <w:szCs w:val="24"/>
        </w:rPr>
        <w:t>Stolow</w:t>
      </w:r>
      <w:proofErr w:type="spellEnd"/>
      <w:r w:rsidRPr="003C5619">
        <w:rPr>
          <w:rFonts w:ascii="Times New Roman" w:hAnsi="Times New Roman"/>
          <w:sz w:val="24"/>
          <w:szCs w:val="24"/>
        </w:rPr>
        <w:t>, J. Am. Chem. Soc. 125, 8098–8099</w:t>
      </w:r>
      <w:r w:rsidR="002F10A4">
        <w:rPr>
          <w:rFonts w:ascii="Times New Roman" w:hAnsi="Times New Roman"/>
          <w:sz w:val="24"/>
          <w:szCs w:val="24"/>
        </w:rPr>
        <w:t xml:space="preserve"> </w:t>
      </w:r>
      <w:r w:rsidRPr="003C5619">
        <w:rPr>
          <w:rFonts w:ascii="Times New Roman" w:hAnsi="Times New Roman"/>
          <w:sz w:val="24"/>
          <w:szCs w:val="24"/>
        </w:rPr>
        <w:t>(2003).</w:t>
      </w:r>
    </w:p>
    <w:p w14:paraId="73E43260" w14:textId="5DF9FD32" w:rsidR="00132EF2" w:rsidRPr="003C5619" w:rsidRDefault="003C5619" w:rsidP="003C5619">
      <w:pPr>
        <w:rPr>
          <w:rFonts w:ascii="Times New Roman" w:hAnsi="Times New Roman"/>
          <w:sz w:val="24"/>
          <w:szCs w:val="24"/>
        </w:rPr>
      </w:pPr>
      <w:r w:rsidRPr="002F10A4">
        <w:rPr>
          <w:rFonts w:ascii="Times New Roman" w:hAnsi="Times New Roman"/>
          <w:sz w:val="24"/>
          <w:szCs w:val="24"/>
          <w:vertAlign w:val="superscript"/>
        </w:rPr>
        <w:t>2</w:t>
      </w:r>
      <w:r w:rsidRPr="003C5619">
        <w:rPr>
          <w:rFonts w:ascii="Times New Roman" w:hAnsi="Times New Roman"/>
          <w:sz w:val="24"/>
          <w:szCs w:val="24"/>
        </w:rPr>
        <w:t>D. Macis, G. Granucci, and M. Persico, J. Chem. Phys. 162, 204101 (2025).</w:t>
      </w:r>
    </w:p>
    <w:p w14:paraId="18F87BA2" w14:textId="77777777" w:rsidR="00132EF2" w:rsidRDefault="00132EF2" w:rsidP="003C5619">
      <w:pPr>
        <w:rPr>
          <w:rFonts w:ascii="Times New Roman" w:hAnsi="Times New Roman"/>
          <w:sz w:val="24"/>
          <w:szCs w:val="24"/>
        </w:rPr>
      </w:pPr>
    </w:p>
    <w:p w14:paraId="6099D925" w14:textId="77777777" w:rsidR="002F10A4" w:rsidRDefault="002F10A4" w:rsidP="003C5619">
      <w:pPr>
        <w:rPr>
          <w:rFonts w:ascii="Times New Roman" w:hAnsi="Times New Roman"/>
          <w:sz w:val="24"/>
          <w:szCs w:val="24"/>
        </w:rPr>
      </w:pPr>
    </w:p>
    <w:p w14:paraId="61462A56" w14:textId="77777777" w:rsidR="002F10A4" w:rsidRDefault="002F10A4" w:rsidP="003C5619">
      <w:pPr>
        <w:rPr>
          <w:rFonts w:ascii="Times New Roman" w:hAnsi="Times New Roman"/>
          <w:sz w:val="24"/>
          <w:szCs w:val="24"/>
        </w:rPr>
      </w:pPr>
    </w:p>
    <w:p w14:paraId="4D8CE0E1" w14:textId="77777777" w:rsidR="002F10A4" w:rsidRDefault="002F10A4" w:rsidP="003C5619">
      <w:pPr>
        <w:rPr>
          <w:rFonts w:ascii="Times New Roman" w:hAnsi="Times New Roman"/>
          <w:sz w:val="24"/>
          <w:szCs w:val="24"/>
        </w:rPr>
      </w:pPr>
    </w:p>
    <w:p w14:paraId="6B3EB909" w14:textId="77777777" w:rsidR="002F10A4" w:rsidRDefault="002F10A4" w:rsidP="003C5619">
      <w:pPr>
        <w:rPr>
          <w:rFonts w:ascii="Times New Roman" w:hAnsi="Times New Roman"/>
          <w:sz w:val="24"/>
          <w:szCs w:val="24"/>
        </w:rPr>
      </w:pPr>
    </w:p>
    <w:p w14:paraId="19A791FC" w14:textId="77777777" w:rsidR="002F10A4" w:rsidRDefault="002F10A4" w:rsidP="003C5619">
      <w:pPr>
        <w:rPr>
          <w:rFonts w:ascii="Times New Roman" w:hAnsi="Times New Roman"/>
          <w:sz w:val="24"/>
          <w:szCs w:val="24"/>
        </w:rPr>
      </w:pPr>
    </w:p>
    <w:p w14:paraId="03ECE8E2" w14:textId="77777777" w:rsidR="002F10A4" w:rsidRDefault="002F10A4" w:rsidP="003C5619">
      <w:pPr>
        <w:rPr>
          <w:rFonts w:ascii="Times New Roman" w:hAnsi="Times New Roman"/>
          <w:sz w:val="24"/>
          <w:szCs w:val="24"/>
        </w:rPr>
      </w:pPr>
    </w:p>
    <w:p w14:paraId="7617D461" w14:textId="77777777" w:rsidR="002F10A4" w:rsidRDefault="002F10A4" w:rsidP="003C5619">
      <w:pPr>
        <w:rPr>
          <w:rFonts w:ascii="Times New Roman" w:hAnsi="Times New Roman"/>
          <w:sz w:val="24"/>
          <w:szCs w:val="24"/>
        </w:rPr>
      </w:pPr>
    </w:p>
    <w:p w14:paraId="0ED4F520" w14:textId="77777777" w:rsidR="002F10A4" w:rsidRDefault="002F10A4" w:rsidP="002F10A4">
      <w:pPr>
        <w:spacing w:line="276" w:lineRule="auto"/>
        <w:jc w:val="center"/>
        <w:rPr>
          <w:rFonts w:ascii="Times New Roman" w:hAnsi="Times New Roman"/>
          <w:b/>
          <w:bCs/>
          <w:color w:val="0070C0"/>
          <w:sz w:val="28"/>
          <w:szCs w:val="28"/>
        </w:rPr>
      </w:pPr>
      <w:r w:rsidRPr="002F10A4">
        <w:rPr>
          <w:rFonts w:ascii="Times New Roman" w:hAnsi="Times New Roman"/>
          <w:b/>
          <w:bCs/>
          <w:color w:val="0070C0"/>
          <w:sz w:val="28"/>
          <w:szCs w:val="28"/>
        </w:rPr>
        <w:lastRenderedPageBreak/>
        <w:t>Nonadiabatic excited-state dynamics in nanoscale TiO</w:t>
      </w:r>
      <w:r w:rsidRPr="002F10A4">
        <w:rPr>
          <w:rFonts w:ascii="Times New Roman" w:hAnsi="Times New Roman"/>
          <w:b/>
          <w:bCs/>
          <w:color w:val="0070C0"/>
          <w:sz w:val="28"/>
          <w:szCs w:val="28"/>
          <w:vertAlign w:val="subscript"/>
        </w:rPr>
        <w:t>2</w:t>
      </w:r>
      <w:r w:rsidRPr="002F10A4">
        <w:rPr>
          <w:rFonts w:ascii="Times New Roman" w:hAnsi="Times New Roman"/>
          <w:b/>
          <w:bCs/>
          <w:color w:val="0070C0"/>
          <w:sz w:val="28"/>
          <w:szCs w:val="28"/>
        </w:rPr>
        <w:t>: from size and environment to fluxional nuclear motion</w:t>
      </w:r>
    </w:p>
    <w:p w14:paraId="1ACC85A6" w14:textId="1CED20C3" w:rsidR="002F10A4" w:rsidRPr="002F10A4" w:rsidRDefault="002F10A4" w:rsidP="002F10A4">
      <w:pPr>
        <w:spacing w:line="276" w:lineRule="auto"/>
        <w:jc w:val="center"/>
        <w:rPr>
          <w:rFonts w:ascii="Times New Roman" w:hAnsi="Times New Roman"/>
          <w:sz w:val="24"/>
          <w:szCs w:val="24"/>
          <w:u w:val="single"/>
          <w:lang w:val="es-ES"/>
        </w:rPr>
      </w:pPr>
      <w:r w:rsidRPr="002F10A4">
        <w:rPr>
          <w:rFonts w:ascii="Times New Roman" w:hAnsi="Times New Roman"/>
          <w:sz w:val="24"/>
          <w:szCs w:val="24"/>
          <w:u w:val="single"/>
          <w:lang w:val="es-ES"/>
        </w:rPr>
        <w:t>Miguel Recio-Poo</w:t>
      </w:r>
    </w:p>
    <w:p w14:paraId="3330048D" w14:textId="77777777" w:rsidR="002F10A4" w:rsidRPr="002F10A4" w:rsidRDefault="002F10A4" w:rsidP="002F10A4">
      <w:pPr>
        <w:spacing w:line="276" w:lineRule="auto"/>
        <w:jc w:val="center"/>
        <w:rPr>
          <w:rFonts w:ascii="Times New Roman" w:hAnsi="Times New Roman"/>
          <w:i/>
          <w:iCs/>
          <w:sz w:val="24"/>
          <w:szCs w:val="24"/>
          <w:lang w:val="es-ES"/>
        </w:rPr>
      </w:pPr>
      <w:proofErr w:type="spellStart"/>
      <w:r w:rsidRPr="002F10A4">
        <w:rPr>
          <w:rFonts w:ascii="Times New Roman" w:hAnsi="Times New Roman"/>
          <w:i/>
          <w:iCs/>
          <w:sz w:val="24"/>
          <w:szCs w:val="24"/>
          <w:lang w:val="es-ES"/>
        </w:rPr>
        <w:t>Departament</w:t>
      </w:r>
      <w:proofErr w:type="spellEnd"/>
      <w:r w:rsidRPr="002F10A4">
        <w:rPr>
          <w:rFonts w:ascii="Times New Roman" w:hAnsi="Times New Roman"/>
          <w:i/>
          <w:iCs/>
          <w:sz w:val="24"/>
          <w:szCs w:val="24"/>
          <w:lang w:val="es-ES"/>
        </w:rPr>
        <w:t xml:space="preserve"> de </w:t>
      </w:r>
      <w:proofErr w:type="spellStart"/>
      <w:r w:rsidRPr="002F10A4">
        <w:rPr>
          <w:rFonts w:ascii="Times New Roman" w:hAnsi="Times New Roman"/>
          <w:i/>
          <w:iCs/>
          <w:sz w:val="24"/>
          <w:szCs w:val="24"/>
          <w:lang w:val="es-ES"/>
        </w:rPr>
        <w:t>Ciència</w:t>
      </w:r>
      <w:proofErr w:type="spellEnd"/>
      <w:r w:rsidRPr="002F10A4">
        <w:rPr>
          <w:rFonts w:ascii="Times New Roman" w:hAnsi="Times New Roman"/>
          <w:i/>
          <w:iCs/>
          <w:sz w:val="24"/>
          <w:szCs w:val="24"/>
          <w:lang w:val="es-ES"/>
        </w:rPr>
        <w:t xml:space="preserve"> de </w:t>
      </w:r>
      <w:proofErr w:type="spellStart"/>
      <w:r w:rsidRPr="002F10A4">
        <w:rPr>
          <w:rFonts w:ascii="Times New Roman" w:hAnsi="Times New Roman"/>
          <w:i/>
          <w:iCs/>
          <w:sz w:val="24"/>
          <w:szCs w:val="24"/>
          <w:lang w:val="es-ES"/>
        </w:rPr>
        <w:t>Materials</w:t>
      </w:r>
      <w:proofErr w:type="spellEnd"/>
      <w:r w:rsidRPr="002F10A4">
        <w:rPr>
          <w:rFonts w:ascii="Times New Roman" w:hAnsi="Times New Roman"/>
          <w:i/>
          <w:iCs/>
          <w:sz w:val="24"/>
          <w:szCs w:val="24"/>
          <w:lang w:val="es-ES"/>
        </w:rPr>
        <w:t xml:space="preserve"> i Química, </w:t>
      </w:r>
      <w:proofErr w:type="spellStart"/>
      <w:r w:rsidRPr="002F10A4">
        <w:rPr>
          <w:rFonts w:ascii="Times New Roman" w:hAnsi="Times New Roman"/>
          <w:i/>
          <w:iCs/>
          <w:sz w:val="24"/>
          <w:szCs w:val="24"/>
          <w:lang w:val="es-ES"/>
        </w:rPr>
        <w:t>Universitat</w:t>
      </w:r>
      <w:proofErr w:type="spellEnd"/>
      <w:r w:rsidRPr="002F10A4">
        <w:rPr>
          <w:rFonts w:ascii="Times New Roman" w:hAnsi="Times New Roman"/>
          <w:i/>
          <w:iCs/>
          <w:sz w:val="24"/>
          <w:szCs w:val="24"/>
          <w:lang w:val="es-ES"/>
        </w:rPr>
        <w:t xml:space="preserve"> de Barcelona, Spain</w:t>
      </w:r>
    </w:p>
    <w:p w14:paraId="542B677E" w14:textId="500E97EE" w:rsidR="002F10A4" w:rsidRPr="002F10A4" w:rsidRDefault="002F10A4" w:rsidP="002F10A4">
      <w:pPr>
        <w:spacing w:line="276" w:lineRule="auto"/>
        <w:jc w:val="center"/>
        <w:rPr>
          <w:rFonts w:ascii="Times New Roman" w:hAnsi="Times New Roman"/>
          <w:sz w:val="24"/>
          <w:szCs w:val="24"/>
        </w:rPr>
      </w:pPr>
      <w:r w:rsidRPr="002F10A4">
        <w:rPr>
          <w:rFonts w:ascii="Times New Roman" w:hAnsi="Times New Roman"/>
          <w:i/>
          <w:iCs/>
          <w:sz w:val="24"/>
          <w:szCs w:val="24"/>
        </w:rPr>
        <w:t xml:space="preserve">Email: </w:t>
      </w:r>
      <w:hyperlink r:id="rId11" w:history="1">
        <w:r w:rsidRPr="002F10A4">
          <w:rPr>
            <w:rStyle w:val="Hyperlink"/>
            <w:rFonts w:ascii="Times New Roman" w:hAnsi="Times New Roman"/>
            <w:i/>
            <w:iCs/>
            <w:sz w:val="24"/>
            <w:szCs w:val="24"/>
          </w:rPr>
          <w:t>miguelrecio@ub.edu</w:t>
        </w:r>
      </w:hyperlink>
    </w:p>
    <w:p w14:paraId="202E378C" w14:textId="31A8345A" w:rsidR="002F10A4" w:rsidRPr="002F10A4" w:rsidRDefault="002F10A4" w:rsidP="002F10A4">
      <w:pPr>
        <w:spacing w:line="276" w:lineRule="auto"/>
        <w:jc w:val="center"/>
        <w:rPr>
          <w:rFonts w:ascii="Times New Roman" w:eastAsia="Times New Roman" w:hAnsi="Times New Roman"/>
          <w:kern w:val="0"/>
          <w:sz w:val="24"/>
          <w:szCs w:val="24"/>
          <w:lang w:eastAsia="en-GB"/>
        </w:rPr>
      </w:pPr>
      <w:r w:rsidRPr="002F10A4">
        <w:rPr>
          <w:rFonts w:ascii="Times New Roman" w:eastAsia="Times New Roman" w:hAnsi="Times New Roman"/>
          <w:noProof/>
          <w:kern w:val="0"/>
          <w:sz w:val="24"/>
          <w:szCs w:val="24"/>
          <w:lang w:eastAsia="en-GB"/>
        </w:rPr>
        <w:drawing>
          <wp:inline distT="0" distB="0" distL="0" distR="0" wp14:anchorId="2FFD2418" wp14:editId="4E5C8635">
            <wp:extent cx="3689072" cy="1988127"/>
            <wp:effectExtent l="0" t="0" r="6985" b="0"/>
            <wp:docPr id="561441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9072" cy="1988127"/>
                    </a:xfrm>
                    <a:prstGeom prst="rect">
                      <a:avLst/>
                    </a:prstGeom>
                    <a:noFill/>
                    <a:ln>
                      <a:noFill/>
                    </a:ln>
                  </pic:spPr>
                </pic:pic>
              </a:graphicData>
            </a:graphic>
          </wp:inline>
        </w:drawing>
      </w:r>
      <w:r>
        <w:rPr>
          <w:rFonts w:ascii="Times New Roman" w:eastAsia="Times New Roman" w:hAnsi="Times New Roman"/>
          <w:kern w:val="0"/>
          <w:sz w:val="24"/>
          <w:szCs w:val="24"/>
          <w:lang w:eastAsia="en-GB"/>
        </w:rPr>
        <w:t xml:space="preserve">                </w:t>
      </w:r>
      <w:r w:rsidRPr="002F10A4">
        <w:rPr>
          <w:rFonts w:ascii="Times New Roman" w:hAnsi="Times New Roman"/>
          <w:noProof/>
          <w:sz w:val="24"/>
          <w:szCs w:val="24"/>
        </w:rPr>
        <w:drawing>
          <wp:inline distT="0" distB="0" distL="0" distR="0" wp14:anchorId="5AF99341" wp14:editId="3393147B">
            <wp:extent cx="1584960" cy="1933673"/>
            <wp:effectExtent l="0" t="0" r="0" b="9525"/>
            <wp:docPr id="1588519699" name="Picture 4" descr="A person in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19699" name="Picture 4" descr="A person in a black shi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84960" cy="1933673"/>
                    </a:xfrm>
                    <a:prstGeom prst="rect">
                      <a:avLst/>
                    </a:prstGeom>
                    <a:noFill/>
                    <a:ln>
                      <a:noFill/>
                    </a:ln>
                  </pic:spPr>
                </pic:pic>
              </a:graphicData>
            </a:graphic>
          </wp:inline>
        </w:drawing>
      </w:r>
    </w:p>
    <w:p w14:paraId="2815C97B" w14:textId="77777777" w:rsidR="002F10A4" w:rsidRPr="002F10A4" w:rsidRDefault="002F10A4" w:rsidP="002F10A4">
      <w:pPr>
        <w:spacing w:line="276" w:lineRule="auto"/>
        <w:rPr>
          <w:rFonts w:ascii="Times New Roman" w:eastAsia="Times New Roman" w:hAnsi="Times New Roman"/>
          <w:kern w:val="0"/>
          <w:sz w:val="24"/>
          <w:szCs w:val="24"/>
          <w:lang w:eastAsia="en-GB"/>
        </w:rPr>
      </w:pPr>
      <w:r w:rsidRPr="002F10A4">
        <w:rPr>
          <w:rFonts w:ascii="Times New Roman" w:eastAsia="Times New Roman" w:hAnsi="Times New Roman"/>
          <w:kern w:val="0"/>
          <w:sz w:val="24"/>
          <w:szCs w:val="24"/>
          <w:lang w:eastAsia="en-GB"/>
        </w:rPr>
        <w:t xml:space="preserve"> </w:t>
      </w:r>
    </w:p>
    <w:p w14:paraId="0D3D637A" w14:textId="76CBAD76" w:rsidR="002F10A4" w:rsidRPr="002F10A4" w:rsidRDefault="002F10A4" w:rsidP="002F10A4">
      <w:pPr>
        <w:ind w:firstLine="180"/>
        <w:rPr>
          <w:rFonts w:ascii="Times New Roman" w:hAnsi="Times New Roman"/>
          <w:sz w:val="24"/>
          <w:szCs w:val="24"/>
        </w:rPr>
      </w:pPr>
      <w:r w:rsidRPr="002F10A4">
        <w:rPr>
          <w:rFonts w:ascii="Times New Roman" w:hAnsi="Times New Roman"/>
          <w:sz w:val="24"/>
          <w:szCs w:val="24"/>
        </w:rPr>
        <w:t>Excited-state relaxation in TiO</w:t>
      </w:r>
      <w:r w:rsidRPr="002F10A4">
        <w:rPr>
          <w:rFonts w:ascii="Times New Roman" w:hAnsi="Times New Roman"/>
          <w:sz w:val="24"/>
          <w:szCs w:val="24"/>
          <w:vertAlign w:val="subscript"/>
        </w:rPr>
        <w:t>2</w:t>
      </w:r>
      <w:r w:rsidRPr="002F10A4">
        <w:rPr>
          <w:rFonts w:ascii="Times New Roman" w:hAnsi="Times New Roman"/>
          <w:sz w:val="24"/>
          <w:szCs w:val="24"/>
        </w:rPr>
        <w:t xml:space="preserve"> is governed by a delicate interplay between electronic structure and nuclear motion, making it highly sensitive to changes in size, local environment, and structural flexibility. Using nonadiabatic molecular dynamics, we investigate these effects across a series of finite TiO</w:t>
      </w:r>
      <w:r w:rsidRPr="002F10A4">
        <w:rPr>
          <w:rFonts w:ascii="Times New Roman" w:hAnsi="Times New Roman"/>
          <w:sz w:val="24"/>
          <w:szCs w:val="24"/>
          <w:vertAlign w:val="subscript"/>
        </w:rPr>
        <w:t>2</w:t>
      </w:r>
      <w:r w:rsidRPr="002F10A4">
        <w:rPr>
          <w:rFonts w:ascii="Times New Roman" w:hAnsi="Times New Roman"/>
          <w:sz w:val="24"/>
          <w:szCs w:val="24"/>
        </w:rPr>
        <w:t xml:space="preserve"> systems. Size-dependent trends in small (TiO</w:t>
      </w:r>
      <w:r w:rsidRPr="002F10A4">
        <w:rPr>
          <w:rFonts w:ascii="Times New Roman" w:hAnsi="Times New Roman"/>
          <w:sz w:val="24"/>
          <w:szCs w:val="24"/>
          <w:vertAlign w:val="subscript"/>
        </w:rPr>
        <w:t>2</w:t>
      </w:r>
      <w:r w:rsidRPr="002F10A4">
        <w:rPr>
          <w:rFonts w:ascii="Times New Roman" w:hAnsi="Times New Roman"/>
          <w:sz w:val="24"/>
          <w:szCs w:val="24"/>
        </w:rPr>
        <w:t>)</w:t>
      </w:r>
      <w:r w:rsidRPr="002F10A4">
        <w:rPr>
          <w:rFonts w:ascii="Times New Roman" w:hAnsi="Times New Roman"/>
          <w:sz w:val="24"/>
          <w:szCs w:val="24"/>
          <w:vertAlign w:val="subscript"/>
        </w:rPr>
        <w:t>n</w:t>
      </w:r>
      <w:r w:rsidRPr="002F10A4">
        <w:rPr>
          <w:rFonts w:ascii="Times New Roman" w:hAnsi="Times New Roman"/>
          <w:sz w:val="24"/>
          <w:szCs w:val="24"/>
        </w:rPr>
        <w:t xml:space="preserve"> clusters reveal how energy gaps, state densities, and nonadiabatic couplings collectively determine relaxation and recombination times,</w:t>
      </w:r>
      <w:r w:rsidRPr="002F10A4">
        <w:rPr>
          <w:rStyle w:val="FootnoteReference"/>
          <w:rFonts w:ascii="Times New Roman" w:hAnsi="Times New Roman"/>
          <w:sz w:val="24"/>
          <w:szCs w:val="24"/>
        </w:rPr>
        <w:footnoteReference w:id="1"/>
      </w:r>
      <w:r w:rsidRPr="002F10A4">
        <w:rPr>
          <w:rFonts w:ascii="Times New Roman" w:hAnsi="Times New Roman"/>
          <w:sz w:val="24"/>
          <w:szCs w:val="24"/>
        </w:rPr>
        <w:t xml:space="preserve"> while hydrated titania models illustrate how the surrounding chemical environment can further reshape the electronic structure and modify nonadiabatic decay pathways.</w:t>
      </w:r>
      <w:r w:rsidRPr="002F10A4">
        <w:rPr>
          <w:rStyle w:val="FootnoteReference"/>
          <w:rFonts w:ascii="Times New Roman" w:hAnsi="Times New Roman"/>
          <w:sz w:val="24"/>
          <w:szCs w:val="24"/>
        </w:rPr>
        <w:footnoteReference w:id="2"/>
      </w:r>
      <w:r w:rsidRPr="002F10A4">
        <w:rPr>
          <w:rFonts w:ascii="Times New Roman" w:hAnsi="Times New Roman"/>
          <w:sz w:val="24"/>
          <w:szCs w:val="24"/>
        </w:rPr>
        <w:t xml:space="preserve"> Together, these systems provide a controlled framework for understanding how increasingly complex structural degrees of freedom influence photoinduced dynamics in nanoscale titania. </w:t>
      </w:r>
      <w:r>
        <w:rPr>
          <w:rFonts w:ascii="Times New Roman" w:hAnsi="Times New Roman"/>
          <w:sz w:val="24"/>
          <w:szCs w:val="24"/>
        </w:rPr>
        <w:tab/>
      </w:r>
    </w:p>
    <w:p w14:paraId="071DEADC" w14:textId="77777777" w:rsidR="002F10A4" w:rsidRPr="002F10A4" w:rsidRDefault="002F10A4" w:rsidP="002F10A4">
      <w:pPr>
        <w:ind w:firstLine="180"/>
        <w:rPr>
          <w:rFonts w:ascii="Times New Roman" w:hAnsi="Times New Roman"/>
          <w:sz w:val="24"/>
          <w:szCs w:val="24"/>
        </w:rPr>
      </w:pPr>
      <w:proofErr w:type="gramStart"/>
      <w:r w:rsidRPr="002F10A4">
        <w:rPr>
          <w:rFonts w:ascii="Times New Roman" w:hAnsi="Times New Roman"/>
          <w:sz w:val="24"/>
          <w:szCs w:val="24"/>
        </w:rPr>
        <w:t>Particular attention</w:t>
      </w:r>
      <w:proofErr w:type="gramEnd"/>
      <w:r w:rsidRPr="002F10A4">
        <w:rPr>
          <w:rFonts w:ascii="Times New Roman" w:hAnsi="Times New Roman"/>
          <w:sz w:val="24"/>
          <w:szCs w:val="24"/>
        </w:rPr>
        <w:t xml:space="preserve"> is given to structural fluxionality, using (TiO</w:t>
      </w:r>
      <w:r w:rsidRPr="002F10A4">
        <w:rPr>
          <w:rFonts w:ascii="Times New Roman" w:hAnsi="Times New Roman"/>
          <w:sz w:val="24"/>
          <w:szCs w:val="24"/>
          <w:vertAlign w:val="subscript"/>
        </w:rPr>
        <w:t>2</w:t>
      </w:r>
      <w:r w:rsidRPr="002F10A4">
        <w:rPr>
          <w:rFonts w:ascii="Times New Roman" w:hAnsi="Times New Roman"/>
          <w:sz w:val="24"/>
          <w:szCs w:val="24"/>
        </w:rPr>
        <w:t>)</w:t>
      </w:r>
      <w:r w:rsidRPr="002F10A4">
        <w:rPr>
          <w:rFonts w:ascii="Times New Roman" w:hAnsi="Times New Roman"/>
          <w:sz w:val="24"/>
          <w:szCs w:val="24"/>
          <w:vertAlign w:val="subscript"/>
        </w:rPr>
        <w:t>5</w:t>
      </w:r>
      <w:r w:rsidRPr="002F10A4">
        <w:rPr>
          <w:rFonts w:ascii="Times New Roman" w:hAnsi="Times New Roman"/>
          <w:sz w:val="24"/>
          <w:szCs w:val="24"/>
        </w:rPr>
        <w:t xml:space="preserve"> as a model system. Finite-temperature dynamics reveal a thermally activated local Ti–O coordination rearrangement that continuously modulates the low-energy excited-state manifold, producing a broader and heterogeneous distribution of excitation energies rather than simple thermal broadening around a single structure. This fluxional motion affects relaxation and recombination through distinct mechanisms: relaxation toward the lowest excited states is accelerated by reshaping the energetic landscape and reducing the energy that must be dissipated, whereas ground-state recombination is enhanced by increasing the probability of sampling configurations with strong S</w:t>
      </w:r>
      <w:r w:rsidRPr="002F10A4">
        <w:rPr>
          <w:rFonts w:ascii="Times New Roman" w:hAnsi="Times New Roman"/>
          <w:sz w:val="24"/>
          <w:szCs w:val="24"/>
          <w:vertAlign w:val="subscript"/>
        </w:rPr>
        <w:t>0</w:t>
      </w:r>
      <w:r w:rsidRPr="002F10A4">
        <w:rPr>
          <w:rFonts w:ascii="Times New Roman" w:hAnsi="Times New Roman"/>
          <w:sz w:val="24"/>
          <w:szCs w:val="24"/>
        </w:rPr>
        <w:t>–S</w:t>
      </w:r>
      <w:r w:rsidRPr="002F10A4">
        <w:rPr>
          <w:rFonts w:ascii="Times New Roman" w:hAnsi="Times New Roman"/>
          <w:sz w:val="24"/>
          <w:szCs w:val="24"/>
          <w:vertAlign w:val="subscript"/>
        </w:rPr>
        <w:t>1</w:t>
      </w:r>
      <w:r w:rsidRPr="002F10A4">
        <w:rPr>
          <w:rFonts w:ascii="Times New Roman" w:hAnsi="Times New Roman"/>
          <w:sz w:val="24"/>
          <w:szCs w:val="24"/>
        </w:rPr>
        <w:t xml:space="preserve"> nonadiabatic coupling.</w:t>
      </w:r>
      <w:r w:rsidRPr="002F10A4">
        <w:rPr>
          <w:rStyle w:val="FootnoteReference"/>
          <w:rFonts w:ascii="Times New Roman" w:hAnsi="Times New Roman"/>
          <w:sz w:val="24"/>
          <w:szCs w:val="24"/>
        </w:rPr>
        <w:footnoteReference w:id="3"/>
      </w:r>
      <w:r w:rsidRPr="002F10A4">
        <w:rPr>
          <w:rFonts w:ascii="Times New Roman" w:hAnsi="Times New Roman"/>
          <w:sz w:val="24"/>
          <w:szCs w:val="24"/>
        </w:rPr>
        <w:t xml:space="preserve"> These results show that excited-state dynamics in structurally fluxional oxide clusters emerge from a thermally sampled structural ensemble, rather than from the properties of a single optimized geometry, highlighting local coordination fluxionality as an active structural mechanism for controlling nonradiative decay.</w:t>
      </w:r>
      <w:r w:rsidRPr="002F10A4">
        <w:rPr>
          <w:rFonts w:ascii="Times New Roman" w:hAnsi="Times New Roman"/>
          <w:sz w:val="24"/>
          <w:szCs w:val="24"/>
        </w:rPr>
        <w:tab/>
      </w:r>
    </w:p>
    <w:p w14:paraId="168E8948" w14:textId="77777777" w:rsidR="002F10A4" w:rsidRDefault="002F10A4" w:rsidP="003C5619">
      <w:pPr>
        <w:rPr>
          <w:rFonts w:ascii="Times New Roman" w:hAnsi="Times New Roman"/>
          <w:sz w:val="24"/>
          <w:szCs w:val="24"/>
        </w:rPr>
      </w:pPr>
    </w:p>
    <w:p w14:paraId="04F42274" w14:textId="59A22904" w:rsidR="00E87B2A"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77E72C80" w14:textId="77777777" w:rsidR="002226F0" w:rsidRDefault="002226F0" w:rsidP="00140D21">
      <w:pPr>
        <w:jc w:val="center"/>
        <w:rPr>
          <w:rFonts w:ascii="Times New Roman" w:hAnsi="Times New Roman"/>
          <w:b/>
          <w:color w:val="0070C0"/>
          <w:sz w:val="28"/>
          <w:szCs w:val="24"/>
        </w:rPr>
      </w:pPr>
    </w:p>
    <w:p w14:paraId="44C1791E" w14:textId="77777777" w:rsidR="00452E0D" w:rsidRPr="00452E0D" w:rsidRDefault="00452E0D" w:rsidP="00452E0D">
      <w:pPr>
        <w:rPr>
          <w:rFonts w:ascii="Times New Roman" w:hAnsi="Times New Roman"/>
          <w:sz w:val="24"/>
          <w:szCs w:val="24"/>
        </w:rPr>
      </w:pPr>
      <w:r w:rsidRPr="00452E0D">
        <w:rPr>
          <w:rFonts w:ascii="Times New Roman" w:hAnsi="Times New Roman"/>
          <w:sz w:val="24"/>
          <w:szCs w:val="24"/>
        </w:rPr>
        <w:t>Alexey Akimov is inviting you to a scheduled Zoom meeting.</w:t>
      </w:r>
    </w:p>
    <w:p w14:paraId="4D50474C" w14:textId="77777777" w:rsidR="00452E0D" w:rsidRPr="00452E0D" w:rsidRDefault="00452E0D" w:rsidP="00452E0D">
      <w:pPr>
        <w:rPr>
          <w:rFonts w:ascii="Times New Roman" w:hAnsi="Times New Roman"/>
          <w:sz w:val="24"/>
          <w:szCs w:val="24"/>
        </w:rPr>
      </w:pPr>
    </w:p>
    <w:p w14:paraId="1BCBFF76" w14:textId="77777777" w:rsidR="00452E0D" w:rsidRPr="00452E0D" w:rsidRDefault="00452E0D" w:rsidP="00452E0D">
      <w:pPr>
        <w:rPr>
          <w:rFonts w:ascii="Times New Roman" w:hAnsi="Times New Roman"/>
          <w:sz w:val="24"/>
          <w:szCs w:val="24"/>
        </w:rPr>
      </w:pPr>
      <w:r w:rsidRPr="00452E0D">
        <w:rPr>
          <w:rFonts w:ascii="Times New Roman" w:hAnsi="Times New Roman"/>
          <w:sz w:val="24"/>
          <w:szCs w:val="24"/>
        </w:rPr>
        <w:t>Topic: Seminar #113: Giovanni Granucci and Miguel Recio-Poo</w:t>
      </w:r>
    </w:p>
    <w:p w14:paraId="7C1404F7" w14:textId="77777777" w:rsidR="00452E0D" w:rsidRPr="00452E0D" w:rsidRDefault="00452E0D" w:rsidP="00452E0D">
      <w:pPr>
        <w:rPr>
          <w:rFonts w:ascii="Times New Roman" w:hAnsi="Times New Roman"/>
          <w:sz w:val="24"/>
          <w:szCs w:val="24"/>
        </w:rPr>
      </w:pPr>
      <w:r w:rsidRPr="00452E0D">
        <w:rPr>
          <w:rFonts w:ascii="Times New Roman" w:hAnsi="Times New Roman"/>
          <w:sz w:val="24"/>
          <w:szCs w:val="24"/>
        </w:rPr>
        <w:t xml:space="preserve">Time: Sep 30, </w:t>
      </w:r>
      <w:proofErr w:type="gramStart"/>
      <w:r w:rsidRPr="00452E0D">
        <w:rPr>
          <w:rFonts w:ascii="Times New Roman" w:hAnsi="Times New Roman"/>
          <w:sz w:val="24"/>
          <w:szCs w:val="24"/>
        </w:rPr>
        <w:t>2026</w:t>
      </w:r>
      <w:proofErr w:type="gramEnd"/>
      <w:r w:rsidRPr="00452E0D">
        <w:rPr>
          <w:rFonts w:ascii="Times New Roman" w:hAnsi="Times New Roman"/>
          <w:sz w:val="24"/>
          <w:szCs w:val="24"/>
        </w:rPr>
        <w:t xml:space="preserve"> 10:00 AM Eastern Time (US and Canada)</w:t>
      </w:r>
    </w:p>
    <w:p w14:paraId="270F734A" w14:textId="77777777" w:rsidR="00452E0D" w:rsidRPr="00452E0D" w:rsidRDefault="00452E0D" w:rsidP="00452E0D">
      <w:pPr>
        <w:rPr>
          <w:rFonts w:ascii="Times New Roman" w:hAnsi="Times New Roman"/>
          <w:sz w:val="24"/>
          <w:szCs w:val="24"/>
        </w:rPr>
      </w:pPr>
      <w:r w:rsidRPr="00452E0D">
        <w:rPr>
          <w:rFonts w:ascii="Times New Roman" w:hAnsi="Times New Roman"/>
          <w:sz w:val="24"/>
          <w:szCs w:val="24"/>
        </w:rPr>
        <w:t>Join Zoom Meeting</w:t>
      </w:r>
    </w:p>
    <w:p w14:paraId="16C6A598" w14:textId="722E542F" w:rsidR="00452E0D" w:rsidRPr="00452E0D" w:rsidRDefault="00452E0D" w:rsidP="00452E0D">
      <w:pPr>
        <w:rPr>
          <w:rFonts w:ascii="Times New Roman" w:hAnsi="Times New Roman"/>
          <w:sz w:val="24"/>
          <w:szCs w:val="24"/>
        </w:rPr>
      </w:pPr>
      <w:hyperlink r:id="rId14" w:history="1">
        <w:r w:rsidRPr="00AC0885">
          <w:rPr>
            <w:rStyle w:val="Hyperlink"/>
            <w:rFonts w:ascii="Times New Roman" w:hAnsi="Times New Roman"/>
            <w:sz w:val="24"/>
            <w:szCs w:val="24"/>
          </w:rPr>
          <w:t>https://buffalo.zoom.us/j/91777294858?pwd=Z0Sj0wHYXpKJtbir4hG1lCGhVqpNgI.1</w:t>
        </w:r>
      </w:hyperlink>
      <w:r>
        <w:rPr>
          <w:rFonts w:ascii="Times New Roman" w:hAnsi="Times New Roman"/>
          <w:sz w:val="24"/>
          <w:szCs w:val="24"/>
        </w:rPr>
        <w:t xml:space="preserve"> </w:t>
      </w:r>
    </w:p>
    <w:p w14:paraId="5DCB652D" w14:textId="77777777" w:rsidR="00452E0D" w:rsidRPr="00452E0D" w:rsidRDefault="00452E0D" w:rsidP="00452E0D">
      <w:pPr>
        <w:rPr>
          <w:rFonts w:ascii="Times New Roman" w:hAnsi="Times New Roman"/>
          <w:sz w:val="24"/>
          <w:szCs w:val="24"/>
        </w:rPr>
      </w:pPr>
    </w:p>
    <w:p w14:paraId="5EF54896" w14:textId="77777777" w:rsidR="00452E0D" w:rsidRPr="00452E0D" w:rsidRDefault="00452E0D" w:rsidP="00452E0D">
      <w:pPr>
        <w:jc w:val="center"/>
        <w:rPr>
          <w:rFonts w:ascii="Times New Roman" w:hAnsi="Times New Roman"/>
          <w:b/>
          <w:bCs/>
          <w:color w:val="EE0000"/>
          <w:sz w:val="36"/>
          <w:szCs w:val="36"/>
        </w:rPr>
      </w:pPr>
      <w:r w:rsidRPr="00452E0D">
        <w:rPr>
          <w:rFonts w:ascii="Times New Roman" w:hAnsi="Times New Roman"/>
          <w:b/>
          <w:bCs/>
          <w:color w:val="EE0000"/>
          <w:sz w:val="36"/>
          <w:szCs w:val="36"/>
        </w:rPr>
        <w:t>Meeting ID: 917 7729 4858</w:t>
      </w:r>
    </w:p>
    <w:p w14:paraId="02EE8926" w14:textId="77777777" w:rsidR="00452E0D" w:rsidRPr="00452E0D" w:rsidRDefault="00452E0D" w:rsidP="00452E0D">
      <w:pPr>
        <w:jc w:val="center"/>
        <w:rPr>
          <w:rFonts w:ascii="Times New Roman" w:hAnsi="Times New Roman"/>
          <w:b/>
          <w:bCs/>
          <w:color w:val="EE0000"/>
          <w:sz w:val="36"/>
          <w:szCs w:val="36"/>
        </w:rPr>
      </w:pPr>
      <w:r w:rsidRPr="00452E0D">
        <w:rPr>
          <w:rFonts w:ascii="Times New Roman" w:hAnsi="Times New Roman"/>
          <w:b/>
          <w:bCs/>
          <w:color w:val="EE0000"/>
          <w:sz w:val="36"/>
          <w:szCs w:val="36"/>
        </w:rPr>
        <w:t>Passcode: 268299</w:t>
      </w:r>
    </w:p>
    <w:p w14:paraId="12CEE294" w14:textId="77777777" w:rsidR="00452E0D" w:rsidRDefault="00452E0D" w:rsidP="007E6B94">
      <w:pPr>
        <w:jc w:val="center"/>
        <w:rPr>
          <w:rFonts w:ascii="Times New Roman" w:hAnsi="Times New Roman"/>
          <w:sz w:val="24"/>
          <w:szCs w:val="24"/>
        </w:rPr>
      </w:pPr>
    </w:p>
    <w:p w14:paraId="0FF903D9" w14:textId="1A7EF021" w:rsidR="007E6B94" w:rsidRDefault="007E6B94" w:rsidP="007E6B94">
      <w:pPr>
        <w:jc w:val="center"/>
        <w:rPr>
          <w:rFonts w:ascii="Times New Roman" w:hAnsi="Times New Roman"/>
          <w:b/>
          <w:bCs/>
          <w:color w:val="0070C0"/>
          <w:sz w:val="28"/>
          <w:szCs w:val="28"/>
        </w:rPr>
      </w:pPr>
      <w:r w:rsidRPr="002226F0">
        <w:rPr>
          <w:rFonts w:ascii="Times New Roman" w:hAnsi="Times New Roman"/>
          <w:b/>
          <w:bCs/>
          <w:color w:val="0070C0"/>
          <w:sz w:val="28"/>
          <w:szCs w:val="28"/>
        </w:rPr>
        <w:t>How to stay updated</w:t>
      </w:r>
    </w:p>
    <w:p w14:paraId="7C9F8905" w14:textId="77777777" w:rsidR="002226F0" w:rsidRPr="002226F0" w:rsidRDefault="002226F0" w:rsidP="007E6B94">
      <w:pPr>
        <w:jc w:val="center"/>
        <w:rPr>
          <w:rFonts w:ascii="Times New Roman" w:hAnsi="Times New Roman"/>
          <w:b/>
          <w:bCs/>
          <w:color w:val="0070C0"/>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374F6A5C" w14:textId="15B47B59" w:rsidR="002352AE" w:rsidRPr="002226F0" w:rsidRDefault="007E6B94" w:rsidP="00C32298">
      <w:pPr>
        <w:pStyle w:val="ListParagraph"/>
        <w:numPr>
          <w:ilvl w:val="0"/>
          <w:numId w:val="28"/>
        </w:numPr>
        <w:jc w:val="left"/>
        <w:rPr>
          <w:rFonts w:ascii="Times New Roman" w:hAnsi="Times New Roman"/>
          <w:sz w:val="22"/>
        </w:rPr>
      </w:pPr>
      <w:r w:rsidRPr="002226F0">
        <w:rPr>
          <w:rFonts w:ascii="Times New Roman" w:hAnsi="Times New Roman"/>
          <w:sz w:val="22"/>
        </w:rPr>
        <w:t>Follow the link:</w:t>
      </w:r>
      <w:r w:rsidR="00513C5C" w:rsidRPr="002226F0">
        <w:rPr>
          <w:rFonts w:ascii="Times New Roman" w:hAnsi="Times New Roman"/>
          <w:sz w:val="22"/>
        </w:rPr>
        <w:t xml:space="preserve"> </w:t>
      </w:r>
      <w:hyperlink r:id="rId15" w:history="1">
        <w:r w:rsidRPr="002226F0">
          <w:rPr>
            <w:rStyle w:val="Hyperlink"/>
            <w:rFonts w:ascii="Times New Roman" w:hAnsi="Times New Roman"/>
            <w:sz w:val="22"/>
          </w:rPr>
          <w:t>https://listserv.buffalo.edu/scripts/wa.exe?A0=CHE-VISTA-LIST&amp;X=OA41BBB2DC6071987DF&amp;Y=alexeyak%40buffalo.edu</w:t>
        </w:r>
      </w:hyperlink>
      <w:r w:rsidRPr="002226F0">
        <w:rPr>
          <w:rFonts w:ascii="Times New Roman" w:hAnsi="Times New Roman"/>
          <w:sz w:val="22"/>
        </w:rPr>
        <w:t xml:space="preserve"> </w:t>
      </w:r>
    </w:p>
    <w:p w14:paraId="6506DBFD" w14:textId="448AA70C" w:rsidR="007E6B94"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Click the menu icon in the upper right part of the list (yellow highlight in the picture below)</w:t>
      </w:r>
    </w:p>
    <w:p w14:paraId="61C5D39F" w14:textId="334DA8DF" w:rsidR="00F3543E"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2226F0">
        <w:rPr>
          <w:rFonts w:ascii="Times New Roman" w:hAnsi="Times New Roman"/>
          <w:sz w:val="22"/>
        </w:rPr>
        <w:t>much</w:t>
      </w:r>
      <w:proofErr w:type="gramEnd"/>
      <w:r w:rsidRPr="002226F0">
        <w:rPr>
          <w:rFonts w:ascii="Times New Roman" w:hAnsi="Times New Roman"/>
          <w:sz w:val="22"/>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23EB3DB0" w14:textId="3C05E85B"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VISTA workspace: </w:t>
      </w:r>
      <w:hyperlink r:id="rId17" w:history="1">
        <w:r w:rsidRPr="002226F0">
          <w:rPr>
            <w:rStyle w:val="Hyperlink"/>
            <w:rFonts w:ascii="Times New Roman" w:hAnsi="Times New Roman"/>
            <w:sz w:val="22"/>
          </w:rPr>
          <w:t>https://join.slack.com/t/vista-atk8254/shared_invite/zt-mdlteo5v-P1Hc7XVupkwMbnGhNG4KIw</w:t>
        </w:r>
      </w:hyperlink>
      <w:r w:rsidRPr="002226F0">
        <w:rPr>
          <w:rFonts w:ascii="Times New Roman" w:hAnsi="Times New Roman"/>
          <w:sz w:val="22"/>
        </w:rPr>
        <w:t xml:space="preserve"> </w:t>
      </w:r>
    </w:p>
    <w:p w14:paraId="29A82526" w14:textId="214E89BE"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Quantum Dynamics Hub workspace: </w:t>
      </w:r>
      <w:hyperlink r:id="rId18" w:history="1">
        <w:r w:rsidRPr="002226F0">
          <w:rPr>
            <w:rStyle w:val="Hyperlink"/>
            <w:rFonts w:ascii="Times New Roman" w:hAnsi="Times New Roman"/>
            <w:sz w:val="22"/>
          </w:rPr>
          <w:t>https://join.slack.com/t/quantumdynamicshub/shared_invite/zt-mjbhjssx-GGhsbYHxeBMvhmumK_j7LA</w:t>
        </w:r>
      </w:hyperlink>
      <w:r w:rsidRPr="002226F0">
        <w:rPr>
          <w:rFonts w:ascii="Times New Roman" w:hAnsi="Times New Roman"/>
          <w:sz w:val="22"/>
        </w:rPr>
        <w:t xml:space="preserve"> </w:t>
      </w:r>
    </w:p>
    <w:p w14:paraId="57D787FD" w14:textId="77777777" w:rsidR="00513C5C" w:rsidRDefault="00513C5C" w:rsidP="00513C5C">
      <w:pPr>
        <w:jc w:val="left"/>
        <w:rPr>
          <w:rFonts w:ascii="Times New Roman" w:hAnsi="Times New Roman"/>
          <w:sz w:val="24"/>
          <w:szCs w:val="24"/>
        </w:rPr>
      </w:pPr>
    </w:p>
    <w:p w14:paraId="0DDF493C" w14:textId="762F3B88" w:rsidR="00513C5C" w:rsidRPr="00513C5C" w:rsidRDefault="00513C5C" w:rsidP="00513C5C">
      <w:pPr>
        <w:jc w:val="left"/>
        <w:rPr>
          <w:rFonts w:ascii="Times New Roman" w:hAnsi="Times New Roman"/>
          <w:sz w:val="24"/>
          <w:szCs w:val="24"/>
        </w:rPr>
      </w:pPr>
      <w:r>
        <w:rPr>
          <w:rFonts w:ascii="Times New Roman" w:hAnsi="Times New Roman"/>
          <w:sz w:val="24"/>
          <w:szCs w:val="24"/>
        </w:rPr>
        <w:t xml:space="preserve">C. Gmail calendar: </w:t>
      </w:r>
      <w:hyperlink r:id="rId19" w:history="1">
        <w:r w:rsidR="00043055" w:rsidRPr="002226F0">
          <w:rPr>
            <w:rStyle w:val="Hyperlink"/>
            <w:rFonts w:ascii="Times New Roman" w:hAnsi="Times New Roman"/>
            <w:sz w:val="22"/>
          </w:rPr>
          <w:t>https://calendar.google.com/calendar/u/4?cid=Y19jMjhjZjc3YmQxZWY1MWFkMzAwNjQ2MDVkZmQ1YjY3OGMyZmMxMGJmYjZhZmUyOGViZjg0MzA0NzVhMmY5NDAyQGdyb3VwLmNhbGVuZGFyLmdvb2dsZS5jb20</w:t>
        </w:r>
      </w:hyperlink>
      <w:r w:rsidR="008562A8" w:rsidRPr="002226F0">
        <w:rPr>
          <w:rFonts w:ascii="Times New Roman" w:hAnsi="Times New Roman"/>
          <w:sz w:val="22"/>
        </w:rPr>
        <w:t xml:space="preserve"> </w:t>
      </w:r>
    </w:p>
    <w:sectPr w:rsidR="00513C5C" w:rsidRPr="00513C5C">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2BD29" w14:textId="77777777" w:rsidR="00AE5247" w:rsidRDefault="00AE5247" w:rsidP="00C15BDA">
      <w:r>
        <w:separator/>
      </w:r>
    </w:p>
  </w:endnote>
  <w:endnote w:type="continuationSeparator" w:id="0">
    <w:p w14:paraId="083A6F09" w14:textId="77777777" w:rsidR="00AE5247" w:rsidRDefault="00AE5247"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91477" w14:textId="77777777" w:rsidR="00AE5247" w:rsidRDefault="00AE5247" w:rsidP="00C15BDA">
      <w:r>
        <w:separator/>
      </w:r>
    </w:p>
  </w:footnote>
  <w:footnote w:type="continuationSeparator" w:id="0">
    <w:p w14:paraId="27005402" w14:textId="77777777" w:rsidR="00AE5247" w:rsidRDefault="00AE5247" w:rsidP="00C15BDA">
      <w:r>
        <w:continuationSeparator/>
      </w:r>
    </w:p>
  </w:footnote>
  <w:footnote w:id="1">
    <w:p w14:paraId="4AB3E348" w14:textId="77777777" w:rsidR="002F10A4" w:rsidRPr="00B515DA" w:rsidRDefault="002F10A4" w:rsidP="002F10A4">
      <w:pPr>
        <w:pStyle w:val="FootnoteText"/>
        <w:rPr>
          <w:sz w:val="22"/>
          <w:szCs w:val="22"/>
        </w:rPr>
      </w:pPr>
      <w:r w:rsidRPr="00B515DA">
        <w:rPr>
          <w:rStyle w:val="FootnoteReference"/>
          <w:sz w:val="22"/>
          <w:szCs w:val="22"/>
        </w:rPr>
        <w:footnoteRef/>
      </w:r>
      <w:r w:rsidRPr="00B515DA">
        <w:rPr>
          <w:sz w:val="22"/>
          <w:szCs w:val="22"/>
        </w:rPr>
        <w:t xml:space="preserve"> </w:t>
      </w:r>
      <w:r w:rsidRPr="00B515DA">
        <w:rPr>
          <w:rFonts w:ascii="Times New Roman" w:hAnsi="Times New Roman"/>
          <w:sz w:val="18"/>
          <w:szCs w:val="12"/>
        </w:rPr>
        <w:t xml:space="preserve">M. Recio-Poo; C. H. </w:t>
      </w:r>
      <w:proofErr w:type="spellStart"/>
      <w:r w:rsidRPr="00B515DA">
        <w:rPr>
          <w:rFonts w:ascii="Times New Roman" w:hAnsi="Times New Roman"/>
          <w:sz w:val="18"/>
          <w:szCs w:val="12"/>
        </w:rPr>
        <w:t>Rotteger</w:t>
      </w:r>
      <w:proofErr w:type="spellEnd"/>
      <w:r w:rsidRPr="00B515DA">
        <w:rPr>
          <w:rFonts w:ascii="Times New Roman" w:hAnsi="Times New Roman"/>
          <w:sz w:val="18"/>
          <w:szCs w:val="12"/>
        </w:rPr>
        <w:t>; F. Illas; S. T. Bromley; Á. Morales-García; S. G. Sayres &amp; A. V. Akimov, J. Am. Chem. Soc., 2025, 147, 40900–40909</w:t>
      </w:r>
    </w:p>
  </w:footnote>
  <w:footnote w:id="2">
    <w:p w14:paraId="722329F1" w14:textId="77777777" w:rsidR="002F10A4" w:rsidRPr="002F10A4" w:rsidRDefault="002F10A4" w:rsidP="002F10A4">
      <w:pPr>
        <w:pStyle w:val="FootnoteText"/>
        <w:rPr>
          <w:sz w:val="22"/>
          <w:szCs w:val="22"/>
          <w:lang w:val="en-US"/>
        </w:rPr>
      </w:pPr>
      <w:r w:rsidRPr="00B515DA">
        <w:rPr>
          <w:rStyle w:val="FootnoteReference"/>
          <w:sz w:val="22"/>
          <w:szCs w:val="22"/>
        </w:rPr>
        <w:footnoteRef/>
      </w:r>
      <w:r w:rsidRPr="00B515DA">
        <w:rPr>
          <w:sz w:val="22"/>
          <w:szCs w:val="22"/>
        </w:rPr>
        <w:t xml:space="preserve"> </w:t>
      </w:r>
      <w:r w:rsidRPr="00B515DA">
        <w:rPr>
          <w:rFonts w:ascii="Times New Roman" w:hAnsi="Times New Roman"/>
          <w:sz w:val="18"/>
          <w:szCs w:val="12"/>
        </w:rPr>
        <w:t xml:space="preserve">M. Recio-Poo; M. </w:t>
      </w:r>
      <w:proofErr w:type="gramStart"/>
      <w:r w:rsidRPr="00B515DA">
        <w:rPr>
          <w:rFonts w:ascii="Times New Roman" w:hAnsi="Times New Roman"/>
          <w:sz w:val="18"/>
          <w:szCs w:val="12"/>
        </w:rPr>
        <w:t>Shakiba ;</w:t>
      </w:r>
      <w:proofErr w:type="gramEnd"/>
      <w:r w:rsidRPr="00B515DA">
        <w:rPr>
          <w:rFonts w:ascii="Times New Roman" w:hAnsi="Times New Roman"/>
          <w:sz w:val="18"/>
          <w:szCs w:val="12"/>
        </w:rPr>
        <w:t xml:space="preserve"> F. Illas; S. T. Bromley; A. V. Akimov &amp; Á. Morales-García, </w:t>
      </w:r>
      <w:r w:rsidRPr="00B515DA">
        <w:rPr>
          <w:rFonts w:ascii="Times New Roman" w:hAnsi="Times New Roman"/>
          <w:i/>
          <w:iCs/>
          <w:sz w:val="18"/>
          <w:szCs w:val="12"/>
        </w:rPr>
        <w:t>J. Phys. Chem. C</w:t>
      </w:r>
      <w:r w:rsidRPr="00B515DA">
        <w:rPr>
          <w:rFonts w:ascii="Times New Roman" w:hAnsi="Times New Roman"/>
          <w:sz w:val="18"/>
          <w:szCs w:val="12"/>
        </w:rPr>
        <w:t xml:space="preserve">, 2025, </w:t>
      </w:r>
      <w:r w:rsidRPr="00B515DA">
        <w:rPr>
          <w:rFonts w:ascii="Times New Roman" w:hAnsi="Times New Roman"/>
          <w:b/>
          <w:bCs/>
          <w:sz w:val="18"/>
          <w:szCs w:val="12"/>
        </w:rPr>
        <w:t>129</w:t>
      </w:r>
      <w:r w:rsidRPr="00B515DA">
        <w:rPr>
          <w:rFonts w:ascii="Times New Roman" w:hAnsi="Times New Roman"/>
          <w:sz w:val="18"/>
          <w:szCs w:val="12"/>
        </w:rPr>
        <w:t xml:space="preserve">, 1806–1823. </w:t>
      </w:r>
      <w:r w:rsidRPr="00B515DA">
        <w:rPr>
          <w:rFonts w:ascii="Times New Roman" w:hAnsi="Times New Roman"/>
          <w:sz w:val="18"/>
          <w:szCs w:val="12"/>
          <w:vertAlign w:val="superscript"/>
        </w:rPr>
        <w:t xml:space="preserve"> </w:t>
      </w:r>
    </w:p>
  </w:footnote>
  <w:footnote w:id="3">
    <w:p w14:paraId="4A0CF08C" w14:textId="77777777" w:rsidR="002F10A4" w:rsidRPr="00B515DA" w:rsidRDefault="002F10A4" w:rsidP="002F10A4">
      <w:pPr>
        <w:pStyle w:val="FootnoteText"/>
        <w:rPr>
          <w:lang w:val="es-ES"/>
        </w:rPr>
      </w:pPr>
      <w:r w:rsidRPr="00B515DA">
        <w:rPr>
          <w:rStyle w:val="FootnoteReference"/>
          <w:sz w:val="22"/>
          <w:szCs w:val="22"/>
        </w:rPr>
        <w:footnoteRef/>
      </w:r>
      <w:r w:rsidRPr="00B515DA">
        <w:rPr>
          <w:sz w:val="22"/>
          <w:szCs w:val="22"/>
        </w:rPr>
        <w:t xml:space="preserve"> </w:t>
      </w:r>
      <w:r w:rsidRPr="00B515DA">
        <w:rPr>
          <w:rFonts w:ascii="Times New Roman" w:hAnsi="Times New Roman"/>
          <w:sz w:val="18"/>
          <w:szCs w:val="12"/>
        </w:rPr>
        <w:t>M. Recio-Poo; S. T. Bromley; S. G. Sayres; F. Illas; A. V. Akimov &amp; Á. Morales-</w:t>
      </w:r>
      <w:proofErr w:type="gramStart"/>
      <w:r w:rsidRPr="00B515DA">
        <w:rPr>
          <w:rFonts w:ascii="Times New Roman" w:hAnsi="Times New Roman"/>
          <w:sz w:val="18"/>
          <w:szCs w:val="12"/>
        </w:rPr>
        <w:t>García;  J.</w:t>
      </w:r>
      <w:proofErr w:type="gramEnd"/>
      <w:r w:rsidRPr="00B515DA">
        <w:rPr>
          <w:rFonts w:ascii="Times New Roman" w:hAnsi="Times New Roman"/>
          <w:sz w:val="18"/>
          <w:szCs w:val="12"/>
        </w:rPr>
        <w:t xml:space="preserve"> Phys. Chem. Lett., 2026, 17, 7907-7915.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B363E5"/>
    <w:multiLevelType w:val="hybridMultilevel"/>
    <w:tmpl w:val="95AED4C4"/>
    <w:lvl w:ilvl="0" w:tplc="E2F690B6">
      <w:start w:val="1"/>
      <w:numFmt w:val="decimal"/>
      <w:lvlText w:val="%1"/>
      <w:lvlJc w:val="left"/>
      <w:pPr>
        <w:ind w:left="720" w:hanging="360"/>
      </w:pPr>
      <w:rPr>
        <w:rFonts w:ascii="Times New Roman" w:eastAsia="SimSun" w:hAnsi="Times New Roman" w:cs="Times New Roman"/>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4"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2"/>
  </w:num>
  <w:num w:numId="2" w16cid:durableId="177354379">
    <w:abstractNumId w:val="25"/>
  </w:num>
  <w:num w:numId="3" w16cid:durableId="955527803">
    <w:abstractNumId w:val="21"/>
  </w:num>
  <w:num w:numId="4" w16cid:durableId="674922032">
    <w:abstractNumId w:val="10"/>
  </w:num>
  <w:num w:numId="5" w16cid:durableId="248730716">
    <w:abstractNumId w:val="4"/>
  </w:num>
  <w:num w:numId="6" w16cid:durableId="720592861">
    <w:abstractNumId w:val="1"/>
  </w:num>
  <w:num w:numId="7" w16cid:durableId="217976103">
    <w:abstractNumId w:val="22"/>
  </w:num>
  <w:num w:numId="8" w16cid:durableId="71129803">
    <w:abstractNumId w:val="6"/>
  </w:num>
  <w:num w:numId="9" w16cid:durableId="200217342">
    <w:abstractNumId w:val="27"/>
  </w:num>
  <w:num w:numId="10" w16cid:durableId="48265488">
    <w:abstractNumId w:val="0"/>
  </w:num>
  <w:num w:numId="11" w16cid:durableId="1990668426">
    <w:abstractNumId w:val="15"/>
  </w:num>
  <w:num w:numId="12" w16cid:durableId="1423145018">
    <w:abstractNumId w:val="2"/>
  </w:num>
  <w:num w:numId="13" w16cid:durableId="550195436">
    <w:abstractNumId w:val="23"/>
  </w:num>
  <w:num w:numId="14" w16cid:durableId="1408842789">
    <w:abstractNumId w:val="24"/>
  </w:num>
  <w:num w:numId="15" w16cid:durableId="359204254">
    <w:abstractNumId w:val="14"/>
  </w:num>
  <w:num w:numId="16" w16cid:durableId="418866039">
    <w:abstractNumId w:val="7"/>
  </w:num>
  <w:num w:numId="17" w16cid:durableId="703749635">
    <w:abstractNumId w:val="18"/>
  </w:num>
  <w:num w:numId="18" w16cid:durableId="1841893259">
    <w:abstractNumId w:val="5"/>
  </w:num>
  <w:num w:numId="19" w16cid:durableId="1986162774">
    <w:abstractNumId w:val="3"/>
  </w:num>
  <w:num w:numId="20" w16cid:durableId="1333096045">
    <w:abstractNumId w:val="20"/>
  </w:num>
  <w:num w:numId="21" w16cid:durableId="252669505">
    <w:abstractNumId w:val="28"/>
  </w:num>
  <w:num w:numId="22" w16cid:durableId="1676151940">
    <w:abstractNumId w:val="9"/>
  </w:num>
  <w:num w:numId="23" w16cid:durableId="43608472">
    <w:abstractNumId w:val="11"/>
  </w:num>
  <w:num w:numId="24" w16cid:durableId="1866482797">
    <w:abstractNumId w:val="26"/>
  </w:num>
  <w:num w:numId="25" w16cid:durableId="944019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7"/>
  </w:num>
  <w:num w:numId="27" w16cid:durableId="1942175337">
    <w:abstractNumId w:val="13"/>
  </w:num>
  <w:num w:numId="28" w16cid:durableId="455370673">
    <w:abstractNumId w:val="16"/>
  </w:num>
  <w:num w:numId="29" w16cid:durableId="1377467614">
    <w:abstractNumId w:val="19"/>
  </w:num>
  <w:num w:numId="30" w16cid:durableId="2073045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activeWritingStyle w:appName="MSWord" w:lang="ar-SA"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0D"/>
    <w:rsid w:val="000132D4"/>
    <w:rsid w:val="000159DD"/>
    <w:rsid w:val="000238DA"/>
    <w:rsid w:val="000328F9"/>
    <w:rsid w:val="00036BD1"/>
    <w:rsid w:val="00043055"/>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66E"/>
    <w:rsid w:val="000A5C1D"/>
    <w:rsid w:val="000A6871"/>
    <w:rsid w:val="000C1830"/>
    <w:rsid w:val="000C51FD"/>
    <w:rsid w:val="000C65BA"/>
    <w:rsid w:val="000D0CA7"/>
    <w:rsid w:val="000D1B34"/>
    <w:rsid w:val="000D6229"/>
    <w:rsid w:val="000E1075"/>
    <w:rsid w:val="000E1281"/>
    <w:rsid w:val="000F3E94"/>
    <w:rsid w:val="000F5337"/>
    <w:rsid w:val="000F557C"/>
    <w:rsid w:val="000F5674"/>
    <w:rsid w:val="000F6AB5"/>
    <w:rsid w:val="0010000E"/>
    <w:rsid w:val="00101A3C"/>
    <w:rsid w:val="00102E60"/>
    <w:rsid w:val="001043C4"/>
    <w:rsid w:val="00115AAD"/>
    <w:rsid w:val="00115BEB"/>
    <w:rsid w:val="00116D25"/>
    <w:rsid w:val="00120CF7"/>
    <w:rsid w:val="00126681"/>
    <w:rsid w:val="0013271A"/>
    <w:rsid w:val="00132EF2"/>
    <w:rsid w:val="001409E2"/>
    <w:rsid w:val="00140D21"/>
    <w:rsid w:val="00142CC8"/>
    <w:rsid w:val="0014307C"/>
    <w:rsid w:val="00144E68"/>
    <w:rsid w:val="00146682"/>
    <w:rsid w:val="00153F3B"/>
    <w:rsid w:val="00161E96"/>
    <w:rsid w:val="00162693"/>
    <w:rsid w:val="00164C01"/>
    <w:rsid w:val="00170886"/>
    <w:rsid w:val="001778A2"/>
    <w:rsid w:val="001804E8"/>
    <w:rsid w:val="001822D3"/>
    <w:rsid w:val="0018376B"/>
    <w:rsid w:val="00186474"/>
    <w:rsid w:val="0019363B"/>
    <w:rsid w:val="001960D0"/>
    <w:rsid w:val="00196A34"/>
    <w:rsid w:val="001A0B2C"/>
    <w:rsid w:val="001A2708"/>
    <w:rsid w:val="001A475E"/>
    <w:rsid w:val="001A4CB5"/>
    <w:rsid w:val="001B1D10"/>
    <w:rsid w:val="001B2F98"/>
    <w:rsid w:val="001B4184"/>
    <w:rsid w:val="001B7FDA"/>
    <w:rsid w:val="001C5CA9"/>
    <w:rsid w:val="001C66F5"/>
    <w:rsid w:val="001D3E0B"/>
    <w:rsid w:val="001D486F"/>
    <w:rsid w:val="001E2BF1"/>
    <w:rsid w:val="001E52A4"/>
    <w:rsid w:val="001E65C3"/>
    <w:rsid w:val="001E7386"/>
    <w:rsid w:val="001E7D51"/>
    <w:rsid w:val="001F2CC2"/>
    <w:rsid w:val="00201AC9"/>
    <w:rsid w:val="00203104"/>
    <w:rsid w:val="0020378E"/>
    <w:rsid w:val="00205D44"/>
    <w:rsid w:val="002112ED"/>
    <w:rsid w:val="00217B5A"/>
    <w:rsid w:val="002226F0"/>
    <w:rsid w:val="00225511"/>
    <w:rsid w:val="0022598F"/>
    <w:rsid w:val="00226D31"/>
    <w:rsid w:val="0023202A"/>
    <w:rsid w:val="00233C7D"/>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1E86"/>
    <w:rsid w:val="002B2866"/>
    <w:rsid w:val="002C09B7"/>
    <w:rsid w:val="002C100B"/>
    <w:rsid w:val="002C7E53"/>
    <w:rsid w:val="002D264C"/>
    <w:rsid w:val="002D3A7F"/>
    <w:rsid w:val="002D7FC3"/>
    <w:rsid w:val="002E07DF"/>
    <w:rsid w:val="002E19A8"/>
    <w:rsid w:val="002E2B74"/>
    <w:rsid w:val="002E3018"/>
    <w:rsid w:val="002E4BAA"/>
    <w:rsid w:val="002E5FFD"/>
    <w:rsid w:val="002E6670"/>
    <w:rsid w:val="002F10A4"/>
    <w:rsid w:val="002F39B7"/>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5619"/>
    <w:rsid w:val="003C7BB5"/>
    <w:rsid w:val="003E7F82"/>
    <w:rsid w:val="003F2992"/>
    <w:rsid w:val="003F4433"/>
    <w:rsid w:val="003F44A4"/>
    <w:rsid w:val="003F591F"/>
    <w:rsid w:val="0040086C"/>
    <w:rsid w:val="0040157C"/>
    <w:rsid w:val="00413B03"/>
    <w:rsid w:val="00421AB2"/>
    <w:rsid w:val="00427E0F"/>
    <w:rsid w:val="00430956"/>
    <w:rsid w:val="004314AF"/>
    <w:rsid w:val="00432002"/>
    <w:rsid w:val="00440359"/>
    <w:rsid w:val="004520B9"/>
    <w:rsid w:val="00452E0D"/>
    <w:rsid w:val="00454573"/>
    <w:rsid w:val="00472A0E"/>
    <w:rsid w:val="00480F1C"/>
    <w:rsid w:val="00490805"/>
    <w:rsid w:val="004936B1"/>
    <w:rsid w:val="00497491"/>
    <w:rsid w:val="004A1743"/>
    <w:rsid w:val="004A3B6B"/>
    <w:rsid w:val="004A4E15"/>
    <w:rsid w:val="004B2E30"/>
    <w:rsid w:val="004B54A4"/>
    <w:rsid w:val="004B6FF6"/>
    <w:rsid w:val="004B7945"/>
    <w:rsid w:val="004C3BD1"/>
    <w:rsid w:val="004C3E2C"/>
    <w:rsid w:val="004D735A"/>
    <w:rsid w:val="004E0AB2"/>
    <w:rsid w:val="004E2583"/>
    <w:rsid w:val="004E581A"/>
    <w:rsid w:val="004E7B45"/>
    <w:rsid w:val="004F01A9"/>
    <w:rsid w:val="004F1B43"/>
    <w:rsid w:val="00500899"/>
    <w:rsid w:val="0051037B"/>
    <w:rsid w:val="005122FC"/>
    <w:rsid w:val="00513765"/>
    <w:rsid w:val="00513C5C"/>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64A0"/>
    <w:rsid w:val="006372F8"/>
    <w:rsid w:val="00640FE9"/>
    <w:rsid w:val="00650E3C"/>
    <w:rsid w:val="00653143"/>
    <w:rsid w:val="00653A9C"/>
    <w:rsid w:val="0065474F"/>
    <w:rsid w:val="006555FF"/>
    <w:rsid w:val="006646E0"/>
    <w:rsid w:val="00666B5A"/>
    <w:rsid w:val="00670F0C"/>
    <w:rsid w:val="006744C3"/>
    <w:rsid w:val="006816EF"/>
    <w:rsid w:val="006846BF"/>
    <w:rsid w:val="00685DFF"/>
    <w:rsid w:val="00686548"/>
    <w:rsid w:val="00686878"/>
    <w:rsid w:val="006911CB"/>
    <w:rsid w:val="00691679"/>
    <w:rsid w:val="00691961"/>
    <w:rsid w:val="00697194"/>
    <w:rsid w:val="006A4F10"/>
    <w:rsid w:val="006A5999"/>
    <w:rsid w:val="006B20E8"/>
    <w:rsid w:val="006B22A6"/>
    <w:rsid w:val="006B3925"/>
    <w:rsid w:val="006B470B"/>
    <w:rsid w:val="006B4F99"/>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D7346"/>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21A7"/>
    <w:rsid w:val="00847CF2"/>
    <w:rsid w:val="008514F0"/>
    <w:rsid w:val="00855EB4"/>
    <w:rsid w:val="008562A8"/>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056A"/>
    <w:rsid w:val="008E1C07"/>
    <w:rsid w:val="008E5104"/>
    <w:rsid w:val="008E57CF"/>
    <w:rsid w:val="008E7F68"/>
    <w:rsid w:val="008F11BB"/>
    <w:rsid w:val="008F1807"/>
    <w:rsid w:val="008F6345"/>
    <w:rsid w:val="008F6791"/>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20C25"/>
    <w:rsid w:val="00A328D8"/>
    <w:rsid w:val="00A52505"/>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E5247"/>
    <w:rsid w:val="00AF24A9"/>
    <w:rsid w:val="00AF5F0C"/>
    <w:rsid w:val="00AF71A8"/>
    <w:rsid w:val="00AF7AB1"/>
    <w:rsid w:val="00B07BC4"/>
    <w:rsid w:val="00B108B5"/>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3EDC"/>
    <w:rsid w:val="00B94995"/>
    <w:rsid w:val="00BB17DF"/>
    <w:rsid w:val="00BB4064"/>
    <w:rsid w:val="00BB6E54"/>
    <w:rsid w:val="00BD3300"/>
    <w:rsid w:val="00BD7614"/>
    <w:rsid w:val="00BE041E"/>
    <w:rsid w:val="00BE5BBC"/>
    <w:rsid w:val="00BE6D9D"/>
    <w:rsid w:val="00BF450A"/>
    <w:rsid w:val="00BF63AE"/>
    <w:rsid w:val="00C040D8"/>
    <w:rsid w:val="00C0487C"/>
    <w:rsid w:val="00C074B1"/>
    <w:rsid w:val="00C10BF1"/>
    <w:rsid w:val="00C15BDA"/>
    <w:rsid w:val="00C17BA2"/>
    <w:rsid w:val="00C2434A"/>
    <w:rsid w:val="00C33687"/>
    <w:rsid w:val="00C33C8D"/>
    <w:rsid w:val="00C36D19"/>
    <w:rsid w:val="00C40C15"/>
    <w:rsid w:val="00C41DEE"/>
    <w:rsid w:val="00C4254F"/>
    <w:rsid w:val="00C43121"/>
    <w:rsid w:val="00C459A5"/>
    <w:rsid w:val="00C46665"/>
    <w:rsid w:val="00C50027"/>
    <w:rsid w:val="00C50A0E"/>
    <w:rsid w:val="00C51A03"/>
    <w:rsid w:val="00C52D66"/>
    <w:rsid w:val="00C54502"/>
    <w:rsid w:val="00C559A6"/>
    <w:rsid w:val="00C56CA5"/>
    <w:rsid w:val="00C62792"/>
    <w:rsid w:val="00C62B17"/>
    <w:rsid w:val="00C64824"/>
    <w:rsid w:val="00C66293"/>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0E5C"/>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03C6"/>
    <w:rsid w:val="00E87B2A"/>
    <w:rsid w:val="00E87DD4"/>
    <w:rsid w:val="00E91101"/>
    <w:rsid w:val="00E91760"/>
    <w:rsid w:val="00E93E73"/>
    <w:rsid w:val="00E96612"/>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1B2C"/>
    <w:rsid w:val="00FB50C8"/>
    <w:rsid w:val="00FC0AE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A7"/>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 w:type="paragraph" w:styleId="FootnoteText">
    <w:name w:val="footnote text"/>
    <w:basedOn w:val="Normal"/>
    <w:link w:val="FootnoteTextChar"/>
    <w:uiPriority w:val="99"/>
    <w:semiHidden/>
    <w:unhideWhenUsed/>
    <w:rsid w:val="002F10A4"/>
    <w:pPr>
      <w:widowControl/>
      <w:jc w:val="left"/>
    </w:pPr>
    <w:rPr>
      <w:rFonts w:asciiTheme="minorHAnsi" w:eastAsiaTheme="minorHAnsi" w:hAnsiTheme="minorHAnsi" w:cstheme="minorBidi"/>
      <w:sz w:val="20"/>
      <w:szCs w:val="20"/>
      <w:lang w:val="en-GB" w:eastAsia="en-US"/>
      <w14:ligatures w14:val="standardContextual"/>
    </w:rPr>
  </w:style>
  <w:style w:type="character" w:customStyle="1" w:styleId="FootnoteTextChar">
    <w:name w:val="Footnote Text Char"/>
    <w:basedOn w:val="DefaultParagraphFont"/>
    <w:link w:val="FootnoteText"/>
    <w:uiPriority w:val="99"/>
    <w:semiHidden/>
    <w:rsid w:val="002F10A4"/>
    <w:rPr>
      <w:kern w:val="2"/>
      <w:sz w:val="20"/>
      <w:szCs w:val="20"/>
      <w:lang w:val="en-GB"/>
      <w14:ligatures w14:val="standardContextual"/>
    </w:rPr>
  </w:style>
  <w:style w:type="character" w:styleId="FootnoteReference">
    <w:name w:val="footnote reference"/>
    <w:basedOn w:val="DefaultParagraphFont"/>
    <w:uiPriority w:val="99"/>
    <w:semiHidden/>
    <w:unhideWhenUsed/>
    <w:rsid w:val="002F10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ovanni.granucci@unipi.it" TargetMode="External"/><Relationship Id="rId13" Type="http://schemas.openxmlformats.org/officeDocument/2006/relationships/image" Target="media/image4.jpe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iguelrecio@ub.edu"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calendar.google.com/calendar/u/4?cid=Y19jMjhjZjc3YmQxZWY1MWFkMzAwNjQ2MDVkZmQ1YjY3OGMyZmMxMGJmYjZhZmUyOGViZjg0MzA0NzVhMmY5NDAyQGdyb3VwLmNhbGVuZGFyLmdvb2dsZS5jb2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1777294858?pwd=Z0Sj0wHYXpKJtbir4hG1lCGhVqpNgI.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2976</TotalTime>
  <Pages>4</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308</cp:revision>
  <cp:lastPrinted>2026-04-30T19:05:00Z</cp:lastPrinted>
  <dcterms:created xsi:type="dcterms:W3CDTF">2020-09-21T18:32:00Z</dcterms:created>
  <dcterms:modified xsi:type="dcterms:W3CDTF">2026-09-23T17:31:00Z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