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6C90673F" w:rsidR="00075FEB" w:rsidRPr="00AC4E64" w:rsidRDefault="00F12573" w:rsidP="00075FEB">
      <w:pPr>
        <w:jc w:val="center"/>
        <w:rPr>
          <w:b/>
          <w:bCs/>
          <w:sz w:val="48"/>
        </w:rPr>
      </w:pPr>
      <w:r w:rsidRPr="00AC4E64">
        <w:rPr>
          <w:b/>
          <w:bCs/>
          <w:sz w:val="48"/>
        </w:rPr>
        <w:t xml:space="preserve">Seminar </w:t>
      </w:r>
      <w:r w:rsidR="00115BEB">
        <w:rPr>
          <w:b/>
          <w:bCs/>
          <w:sz w:val="48"/>
        </w:rPr>
        <w:t>10</w:t>
      </w:r>
      <w:r w:rsidR="00836D8F">
        <w:rPr>
          <w:b/>
          <w:bCs/>
          <w:sz w:val="48"/>
        </w:rPr>
        <w:t>3</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D1CC9AA" w:rsidR="009A1B94" w:rsidRPr="00AC4E64" w:rsidRDefault="007F4C2A" w:rsidP="00C15BDA">
      <w:pPr>
        <w:pStyle w:val="TTPTitle"/>
        <w:spacing w:afterLines="50"/>
        <w:rPr>
          <w:color w:val="C00000"/>
          <w:sz w:val="28"/>
          <w:szCs w:val="22"/>
          <w:lang w:eastAsia="zh-CN"/>
        </w:rPr>
      </w:pPr>
      <w:r>
        <w:rPr>
          <w:color w:val="C00000"/>
          <w:sz w:val="28"/>
          <w:szCs w:val="22"/>
          <w:lang w:eastAsia="zh-CN"/>
        </w:rPr>
        <w:t>February</w:t>
      </w:r>
      <w:r w:rsidR="00115BEB">
        <w:rPr>
          <w:color w:val="C00000"/>
          <w:sz w:val="28"/>
          <w:szCs w:val="22"/>
          <w:lang w:eastAsia="zh-CN"/>
        </w:rPr>
        <w:t xml:space="preserve"> </w:t>
      </w:r>
      <w:r w:rsidR="00836D8F">
        <w:rPr>
          <w:color w:val="C00000"/>
          <w:sz w:val="28"/>
          <w:szCs w:val="22"/>
          <w:lang w:eastAsia="zh-CN"/>
        </w:rPr>
        <w:t>25</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1466F333"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6A4F10" w:rsidRPr="00AC4E64">
        <w:rPr>
          <w:color w:val="C00000"/>
          <w:sz w:val="28"/>
          <w:szCs w:val="22"/>
          <w:lang w:eastAsia="zh-CN"/>
        </w:rPr>
        <w:t>S</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6A4F10" w:rsidRPr="00AC4E64">
        <w:rPr>
          <w:color w:val="C00000"/>
          <w:sz w:val="28"/>
          <w:szCs w:val="22"/>
          <w:lang w:eastAsia="zh-CN"/>
        </w:rPr>
        <w:t>3</w:t>
      </w:r>
      <w:r w:rsidR="00F538C2" w:rsidRPr="00AC4E64">
        <w:rPr>
          <w:color w:val="C00000"/>
          <w:sz w:val="28"/>
          <w:szCs w:val="22"/>
          <w:lang w:eastAsia="zh-CN"/>
        </w:rPr>
        <w:t xml:space="preserve">:00 – </w:t>
      </w:r>
      <w:r w:rsidR="006A4F10" w:rsidRPr="00AC4E64">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A06041" w:rsidRPr="00AC4E64">
        <w:rPr>
          <w:color w:val="C00000"/>
          <w:sz w:val="28"/>
          <w:szCs w:val="22"/>
          <w:lang w:eastAsia="zh-CN"/>
        </w:rPr>
        <w:t>GMT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6A4F10" w:rsidRPr="00AC4E64">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6A4F10" w:rsidRPr="00AC4E64">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 xml:space="preserve">CET </w:t>
      </w:r>
      <w:r w:rsidR="00AE521D" w:rsidRPr="00AC4E64">
        <w:rPr>
          <w:color w:val="C00000"/>
          <w:sz w:val="28"/>
          <w:szCs w:val="22"/>
          <w:lang w:eastAsia="zh-CN"/>
        </w:rPr>
        <w:t xml:space="preserve">Paris </w:t>
      </w:r>
      <w:r w:rsidR="00F96636" w:rsidRPr="00AC4E64">
        <w:rPr>
          <w:color w:val="C00000"/>
          <w:sz w:val="28"/>
          <w:szCs w:val="22"/>
          <w:lang w:eastAsia="zh-CN"/>
        </w:rPr>
        <w:t>/ 1</w:t>
      </w:r>
      <w:r w:rsidR="006A4F10" w:rsidRPr="00AC4E64">
        <w:rPr>
          <w:color w:val="C00000"/>
          <w:sz w:val="28"/>
          <w:szCs w:val="22"/>
          <w:lang w:eastAsia="zh-CN"/>
        </w:rPr>
        <w:t>1</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6A4F10" w:rsidRPr="00AC4E64">
        <w:rPr>
          <w:color w:val="C00000"/>
          <w:sz w:val="28"/>
          <w:szCs w:val="22"/>
          <w:lang w:eastAsia="zh-CN"/>
        </w:rPr>
        <w:t>2</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1AB23D3D" w:rsidR="00E87B2A" w:rsidRPr="008737FB" w:rsidRDefault="0038767B" w:rsidP="007E7BA0">
      <w:pPr>
        <w:pStyle w:val="Standard"/>
        <w:rPr>
          <w:rFonts w:ascii="Times New Roman" w:hAnsi="Times New Roman" w:cs="Times New Roman"/>
          <w:i/>
          <w:iCs/>
          <w:lang w:val="es-ES"/>
        </w:rPr>
      </w:pPr>
      <w:r w:rsidRPr="008737FB">
        <w:rPr>
          <w:rFonts w:ascii="Times New Roman" w:hAnsi="Times New Roman"/>
          <w:sz w:val="28"/>
          <w:szCs w:val="28"/>
          <w:lang w:val="es-ES"/>
        </w:rPr>
        <w:t xml:space="preserve">1. </w:t>
      </w:r>
      <w:proofErr w:type="spellStart"/>
      <w:r w:rsidR="00E87B2A" w:rsidRPr="008737FB">
        <w:rPr>
          <w:rFonts w:ascii="Times New Roman" w:hAnsi="Times New Roman"/>
          <w:sz w:val="28"/>
          <w:szCs w:val="28"/>
          <w:lang w:val="es-ES"/>
        </w:rPr>
        <w:t>Presenter</w:t>
      </w:r>
      <w:proofErr w:type="spellEnd"/>
      <w:r w:rsidR="00E87B2A" w:rsidRPr="008737FB">
        <w:rPr>
          <w:rFonts w:ascii="Times New Roman" w:hAnsi="Times New Roman"/>
          <w:sz w:val="28"/>
          <w:szCs w:val="28"/>
          <w:lang w:val="es-ES"/>
        </w:rPr>
        <w:t xml:space="preserve"> 1: </w:t>
      </w:r>
      <w:r w:rsidR="003B1134" w:rsidRPr="008737FB">
        <w:rPr>
          <w:rFonts w:ascii="Times New Roman" w:hAnsi="Times New Roman"/>
          <w:sz w:val="28"/>
          <w:szCs w:val="28"/>
          <w:lang w:val="es-ES"/>
        </w:rPr>
        <w:t>Prof</w:t>
      </w:r>
      <w:r w:rsidR="0005086F" w:rsidRPr="008737FB">
        <w:rPr>
          <w:rFonts w:ascii="Times New Roman" w:hAnsi="Times New Roman"/>
          <w:sz w:val="28"/>
          <w:szCs w:val="28"/>
          <w:lang w:val="es-ES"/>
        </w:rPr>
        <w:t>.</w:t>
      </w:r>
      <w:r w:rsidR="00736B74" w:rsidRPr="008737FB">
        <w:rPr>
          <w:rFonts w:ascii="Times New Roman" w:hAnsi="Times New Roman"/>
          <w:sz w:val="28"/>
          <w:szCs w:val="28"/>
          <w:lang w:val="es-ES"/>
        </w:rPr>
        <w:t xml:space="preserve"> </w:t>
      </w:r>
      <w:r w:rsidR="00836D8F" w:rsidRPr="008737FB">
        <w:rPr>
          <w:rFonts w:ascii="Times New Roman" w:hAnsi="Times New Roman"/>
          <w:sz w:val="28"/>
          <w:szCs w:val="28"/>
          <w:lang w:val="es-ES"/>
        </w:rPr>
        <w:t xml:space="preserve">Laura M. P. </w:t>
      </w:r>
      <w:proofErr w:type="spellStart"/>
      <w:r w:rsidR="00836D8F" w:rsidRPr="008737FB">
        <w:rPr>
          <w:rFonts w:ascii="Times New Roman" w:hAnsi="Times New Roman"/>
          <w:sz w:val="28"/>
          <w:szCs w:val="28"/>
          <w:lang w:val="es-ES"/>
        </w:rPr>
        <w:t>Gonzalez</w:t>
      </w:r>
      <w:proofErr w:type="spellEnd"/>
      <w:r w:rsidR="007D2542" w:rsidRPr="008737FB">
        <w:rPr>
          <w:rFonts w:ascii="Times New Roman" w:hAnsi="Times New Roman"/>
          <w:sz w:val="28"/>
          <w:szCs w:val="28"/>
          <w:lang w:val="es-ES"/>
        </w:rPr>
        <w:t xml:space="preserve">, </w:t>
      </w:r>
      <w:proofErr w:type="spellStart"/>
      <w:r w:rsidR="007F451D" w:rsidRPr="008737FB">
        <w:rPr>
          <w:rFonts w:ascii="Times New Roman" w:hAnsi="Times New Roman"/>
          <w:sz w:val="28"/>
          <w:szCs w:val="28"/>
          <w:lang w:val="es-ES"/>
        </w:rPr>
        <w:t>Universit</w:t>
      </w:r>
      <w:r w:rsidR="008737FB" w:rsidRPr="008737FB">
        <w:rPr>
          <w:rFonts w:ascii="Times New Roman" w:hAnsi="Times New Roman"/>
          <w:sz w:val="28"/>
          <w:szCs w:val="28"/>
          <w:lang w:val="es-ES"/>
        </w:rPr>
        <w:t>a</w:t>
      </w:r>
      <w:proofErr w:type="spellEnd"/>
      <w:r w:rsidR="008737FB" w:rsidRPr="008737FB">
        <w:rPr>
          <w:rFonts w:ascii="Times New Roman" w:hAnsi="Times New Roman"/>
          <w:sz w:val="28"/>
          <w:szCs w:val="28"/>
          <w:lang w:val="es-ES"/>
        </w:rPr>
        <w:t xml:space="preserve"> di Pisa</w:t>
      </w:r>
      <w:r w:rsidR="009467BA" w:rsidRPr="008737FB">
        <w:rPr>
          <w:rFonts w:ascii="Times New Roman" w:hAnsi="Times New Roman"/>
          <w:sz w:val="28"/>
          <w:szCs w:val="28"/>
          <w:lang w:val="es-ES"/>
        </w:rPr>
        <w:t>,</w:t>
      </w:r>
      <w:r w:rsidR="00115BEB" w:rsidRPr="008737FB">
        <w:rPr>
          <w:rFonts w:ascii="Times New Roman" w:hAnsi="Times New Roman"/>
          <w:sz w:val="28"/>
          <w:szCs w:val="28"/>
          <w:lang w:val="es-ES"/>
        </w:rPr>
        <w:t xml:space="preserve"> </w:t>
      </w:r>
      <w:r w:rsidR="008737FB">
        <w:rPr>
          <w:rFonts w:ascii="Times New Roman" w:hAnsi="Times New Roman"/>
          <w:sz w:val="28"/>
          <w:szCs w:val="28"/>
          <w:lang w:val="es-ES"/>
        </w:rPr>
        <w:t>Italy</w:t>
      </w:r>
      <w:proofErr w:type="gramStart"/>
      <w:r w:rsidR="008737FB">
        <w:rPr>
          <w:rFonts w:ascii="Times New Roman" w:hAnsi="Times New Roman"/>
          <w:sz w:val="28"/>
          <w:szCs w:val="28"/>
          <w:lang w:val="es-ES"/>
        </w:rPr>
        <w:t>...</w:t>
      </w:r>
      <w:r w:rsidR="007F4C2A" w:rsidRPr="008737FB">
        <w:rPr>
          <w:rFonts w:ascii="Times New Roman" w:hAnsi="Times New Roman"/>
          <w:sz w:val="28"/>
          <w:szCs w:val="28"/>
          <w:lang w:val="es-ES"/>
        </w:rPr>
        <w:t>….</w:t>
      </w:r>
      <w:proofErr w:type="gramEnd"/>
      <w:r w:rsidR="007F451D" w:rsidRPr="008737FB">
        <w:rPr>
          <w:rFonts w:ascii="Times New Roman" w:hAnsi="Times New Roman"/>
          <w:sz w:val="28"/>
          <w:szCs w:val="28"/>
          <w:lang w:val="es-ES"/>
        </w:rPr>
        <w:t>…..</w:t>
      </w:r>
      <w:r w:rsidR="0000124D" w:rsidRPr="008737FB">
        <w:rPr>
          <w:rFonts w:ascii="Times New Roman" w:hAnsi="Times New Roman"/>
          <w:sz w:val="28"/>
          <w:szCs w:val="28"/>
          <w:lang w:val="es-ES"/>
        </w:rPr>
        <w:t>.</w:t>
      </w:r>
      <w:r w:rsidR="00974387" w:rsidRPr="008737FB">
        <w:rPr>
          <w:rFonts w:ascii="Times New Roman" w:hAnsi="Times New Roman"/>
          <w:sz w:val="28"/>
          <w:szCs w:val="28"/>
          <w:lang w:val="es-ES"/>
        </w:rPr>
        <w:t>p</w:t>
      </w:r>
      <w:r w:rsidR="004E581A" w:rsidRPr="008737FB">
        <w:rPr>
          <w:rFonts w:ascii="Times New Roman" w:hAnsi="Times New Roman"/>
          <w:sz w:val="28"/>
          <w:szCs w:val="28"/>
          <w:lang w:val="es-ES"/>
        </w:rPr>
        <w:t xml:space="preserve">age </w:t>
      </w:r>
      <w:r w:rsidR="00E87B2A" w:rsidRPr="008737FB">
        <w:rPr>
          <w:rFonts w:ascii="Times New Roman" w:hAnsi="Times New Roman"/>
          <w:sz w:val="28"/>
          <w:szCs w:val="28"/>
          <w:lang w:val="es-ES"/>
        </w:rPr>
        <w:t>2</w:t>
      </w:r>
    </w:p>
    <w:p w14:paraId="1E00AE74" w14:textId="02085BE0"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7F451D">
        <w:rPr>
          <w:rFonts w:ascii="Times New Roman" w:hAnsi="Times New Roman"/>
          <w:sz w:val="28"/>
          <w:szCs w:val="28"/>
        </w:rPr>
        <w:t>M</w:t>
      </w:r>
      <w:r w:rsidR="007818EF" w:rsidRPr="00091462">
        <w:rPr>
          <w:rFonts w:ascii="Times New Roman" w:hAnsi="Times New Roman"/>
          <w:sz w:val="28"/>
          <w:szCs w:val="28"/>
        </w:rPr>
        <w:t>r</w:t>
      </w:r>
      <w:r w:rsidR="005746EB" w:rsidRPr="00091462">
        <w:rPr>
          <w:rFonts w:ascii="Times New Roman" w:hAnsi="Times New Roman"/>
          <w:sz w:val="28"/>
          <w:szCs w:val="28"/>
        </w:rPr>
        <w:t xml:space="preserve">. </w:t>
      </w:r>
      <w:r w:rsidR="006B470B">
        <w:rPr>
          <w:rFonts w:ascii="Times New Roman" w:hAnsi="Times New Roman"/>
          <w:sz w:val="28"/>
          <w:szCs w:val="28"/>
        </w:rPr>
        <w:t>J</w:t>
      </w:r>
      <w:r w:rsidR="008737FB">
        <w:rPr>
          <w:rFonts w:ascii="Times New Roman" w:hAnsi="Times New Roman"/>
          <w:sz w:val="28"/>
          <w:szCs w:val="28"/>
        </w:rPr>
        <w:t>oao Pimentel</w:t>
      </w:r>
      <w:r w:rsidR="00DF4ABB" w:rsidRPr="00091462">
        <w:rPr>
          <w:rFonts w:ascii="Times New Roman" w:hAnsi="Times New Roman"/>
          <w:sz w:val="28"/>
          <w:szCs w:val="28"/>
        </w:rPr>
        <w:t xml:space="preserve">, </w:t>
      </w:r>
      <w:r w:rsidR="006B470B">
        <w:rPr>
          <w:rFonts w:ascii="Times New Roman" w:hAnsi="Times New Roman"/>
          <w:sz w:val="28"/>
          <w:szCs w:val="28"/>
        </w:rPr>
        <w:t xml:space="preserve">University of </w:t>
      </w:r>
      <w:r w:rsidR="008737FB">
        <w:rPr>
          <w:rFonts w:ascii="Times New Roman" w:hAnsi="Times New Roman"/>
          <w:sz w:val="28"/>
          <w:szCs w:val="28"/>
        </w:rPr>
        <w:t>California Irvine, USA…</w:t>
      </w:r>
      <w:proofErr w:type="gramStart"/>
      <w:r w:rsidR="008737FB">
        <w:rPr>
          <w:rFonts w:ascii="Times New Roman" w:hAnsi="Times New Roman"/>
          <w:sz w:val="28"/>
          <w:szCs w:val="28"/>
        </w:rPr>
        <w:t>.</w:t>
      </w:r>
      <w:r w:rsidR="00091462">
        <w:rPr>
          <w:rFonts w:ascii="Times New Roman" w:hAnsi="Times New Roman"/>
          <w:sz w:val="28"/>
          <w:szCs w:val="28"/>
        </w:rPr>
        <w:t>.</w:t>
      </w:r>
      <w:r w:rsidR="006B470B">
        <w:rPr>
          <w:rFonts w:ascii="Times New Roman" w:hAnsi="Times New Roman"/>
          <w:sz w:val="28"/>
          <w:szCs w:val="28"/>
        </w:rPr>
        <w:t>.</w:t>
      </w:r>
      <w:r w:rsidR="00007956" w:rsidRPr="00091462">
        <w:rPr>
          <w:rFonts w:ascii="Times New Roman" w:hAnsi="Times New Roman"/>
          <w:sz w:val="28"/>
          <w:szCs w:val="28"/>
        </w:rPr>
        <w:t>.</w:t>
      </w:r>
      <w:r w:rsidRPr="00091462">
        <w:rPr>
          <w:rFonts w:ascii="Times New Roman" w:hAnsi="Times New Roman"/>
          <w:sz w:val="28"/>
          <w:szCs w:val="28"/>
        </w:rPr>
        <w:t>page</w:t>
      </w:r>
      <w:proofErr w:type="gramEnd"/>
      <w:r w:rsidRPr="00091462">
        <w:rPr>
          <w:rFonts w:ascii="Times New Roman" w:hAnsi="Times New Roman"/>
          <w:sz w:val="28"/>
          <w:szCs w:val="28"/>
        </w:rPr>
        <w:t xml:space="preserve"> </w:t>
      </w:r>
      <w:r w:rsidR="00B37CD0" w:rsidRPr="0009146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06E4B96F" w14:textId="12A79795" w:rsidR="00836D8F" w:rsidRPr="00836D8F" w:rsidRDefault="00836D8F" w:rsidP="00836D8F">
      <w:pPr>
        <w:jc w:val="center"/>
        <w:rPr>
          <w:rFonts w:ascii="Times New Roman" w:eastAsia="Times New Roman" w:hAnsi="Times New Roman"/>
          <w:b/>
          <w:bCs/>
          <w:color w:val="0070C0"/>
          <w:kern w:val="0"/>
          <w:sz w:val="28"/>
          <w:szCs w:val="28"/>
        </w:rPr>
      </w:pPr>
      <w:r w:rsidRPr="00836D8F">
        <w:rPr>
          <w:rFonts w:ascii="Times New Roman" w:eastAsia="Times New Roman" w:hAnsi="Times New Roman"/>
          <w:b/>
          <w:bCs/>
          <w:color w:val="0070C0"/>
          <w:kern w:val="0"/>
          <w:sz w:val="28"/>
          <w:szCs w:val="28"/>
        </w:rPr>
        <w:lastRenderedPageBreak/>
        <w:t xml:space="preserve">What controls excitation energy transfer in xanthophyll-binding microbial </w:t>
      </w:r>
      <w:proofErr w:type="spellStart"/>
      <w:r w:rsidRPr="00836D8F">
        <w:rPr>
          <w:rFonts w:ascii="Times New Roman" w:eastAsia="Times New Roman" w:hAnsi="Times New Roman"/>
          <w:b/>
          <w:bCs/>
          <w:color w:val="0070C0"/>
          <w:kern w:val="0"/>
          <w:sz w:val="28"/>
          <w:szCs w:val="28"/>
        </w:rPr>
        <w:t>rhodopsins</w:t>
      </w:r>
      <w:proofErr w:type="spellEnd"/>
      <w:r w:rsidRPr="00836D8F">
        <w:rPr>
          <w:rFonts w:ascii="Times New Roman" w:eastAsia="Times New Roman" w:hAnsi="Times New Roman"/>
          <w:b/>
          <w:bCs/>
          <w:color w:val="0070C0"/>
          <w:kern w:val="0"/>
          <w:sz w:val="28"/>
          <w:szCs w:val="28"/>
        </w:rPr>
        <w:t>?</w:t>
      </w:r>
      <w:r w:rsidRPr="00836D8F">
        <w:rPr>
          <w:rFonts w:ascii="Times New Roman" w:eastAsia="Times New Roman" w:hAnsi="Times New Roman"/>
          <w:b/>
          <w:bCs/>
          <w:color w:val="0070C0"/>
          <w:kern w:val="0"/>
          <w:sz w:val="28"/>
          <w:szCs w:val="28"/>
        </w:rPr>
        <w:t xml:space="preserve"> </w:t>
      </w:r>
      <w:r w:rsidRPr="00836D8F">
        <w:rPr>
          <w:rFonts w:ascii="Times New Roman" w:eastAsia="Times New Roman" w:hAnsi="Times New Roman"/>
          <w:b/>
          <w:bCs/>
          <w:color w:val="0070C0"/>
          <w:kern w:val="0"/>
          <w:sz w:val="28"/>
          <w:szCs w:val="28"/>
        </w:rPr>
        <w:t>Structural and spectroscopic insights from multiscale modeling</w:t>
      </w:r>
    </w:p>
    <w:p w14:paraId="0FAA87E2" w14:textId="77777777" w:rsidR="00836D8F" w:rsidRPr="00836D8F" w:rsidRDefault="00836D8F" w:rsidP="00836D8F">
      <w:pPr>
        <w:pStyle w:val="NormalWeb"/>
        <w:jc w:val="center"/>
        <w:rPr>
          <w:b/>
          <w:bCs/>
          <w:color w:val="000000"/>
          <w:lang w:val="it-IT"/>
        </w:rPr>
      </w:pPr>
      <w:r w:rsidRPr="00836D8F">
        <w:rPr>
          <w:color w:val="000000"/>
          <w:u w:val="single"/>
          <w:lang w:val="it-IT"/>
        </w:rPr>
        <w:t>Laura Pedraza-González</w:t>
      </w:r>
    </w:p>
    <w:p w14:paraId="1C2B9131" w14:textId="77777777" w:rsidR="00836D8F" w:rsidRPr="00836D8F" w:rsidRDefault="00836D8F" w:rsidP="00836D8F">
      <w:pPr>
        <w:pStyle w:val="NormalWeb"/>
        <w:spacing w:before="0" w:beforeAutospacing="0" w:after="0" w:afterAutospacing="0"/>
        <w:jc w:val="center"/>
        <w:rPr>
          <w:i/>
          <w:iCs/>
          <w:color w:val="000000"/>
          <w:lang w:val="it-IT"/>
        </w:rPr>
      </w:pPr>
      <w:r w:rsidRPr="00836D8F">
        <w:rPr>
          <w:b/>
          <w:bCs/>
          <w:i/>
          <w:iCs/>
          <w:color w:val="000000"/>
          <w:vertAlign w:val="superscript"/>
          <w:lang w:val="it-IT"/>
        </w:rPr>
        <w:t>1</w:t>
      </w:r>
      <w:r w:rsidRPr="00836D8F">
        <w:rPr>
          <w:i/>
          <w:iCs/>
          <w:color w:val="000000"/>
          <w:lang w:val="it-IT"/>
        </w:rPr>
        <w:t>Dipartimento di Chimica e Chimica Industriale, Università di Pisa</w:t>
      </w:r>
    </w:p>
    <w:p w14:paraId="4E6DBF18" w14:textId="77777777" w:rsidR="00836D8F" w:rsidRPr="00836D8F" w:rsidRDefault="00836D8F" w:rsidP="00836D8F">
      <w:pPr>
        <w:pStyle w:val="NormalWeb"/>
        <w:spacing w:before="0" w:beforeAutospacing="0" w:after="0" w:afterAutospacing="0"/>
        <w:jc w:val="center"/>
        <w:rPr>
          <w:i/>
          <w:iCs/>
          <w:color w:val="000000"/>
          <w:lang w:val="it-IT"/>
        </w:rPr>
      </w:pPr>
      <w:r w:rsidRPr="00836D8F">
        <w:rPr>
          <w:i/>
          <w:iCs/>
          <w:color w:val="000000"/>
          <w:lang w:val="it-IT"/>
        </w:rPr>
        <w:t>Via G. Moruzzi 13, 56124 Pisa, Italy.</w:t>
      </w:r>
    </w:p>
    <w:p w14:paraId="6348E1B2" w14:textId="77777777" w:rsidR="00836D8F" w:rsidRPr="00836D8F" w:rsidRDefault="00836D8F" w:rsidP="00836D8F">
      <w:pPr>
        <w:pStyle w:val="NormalWeb"/>
        <w:spacing w:before="0" w:beforeAutospacing="0" w:after="0" w:afterAutospacing="0"/>
        <w:jc w:val="center"/>
        <w:rPr>
          <w:i/>
          <w:iCs/>
          <w:color w:val="000000"/>
          <w:lang w:val="it-IT"/>
        </w:rPr>
      </w:pPr>
      <w:r w:rsidRPr="00836D8F">
        <w:rPr>
          <w:i/>
          <w:iCs/>
          <w:color w:val="000000"/>
          <w:lang w:val="it-IT"/>
        </w:rPr>
        <w:t xml:space="preserve">E-mail: </w:t>
      </w:r>
      <w:hyperlink r:id="rId8" w:history="1">
        <w:r w:rsidRPr="00836D8F">
          <w:rPr>
            <w:rStyle w:val="Hyperlink"/>
            <w:rFonts w:eastAsia="SimSun"/>
            <w:i/>
            <w:iCs/>
            <w:lang w:val="it-IT"/>
          </w:rPr>
          <w:t>laura.pedraza@unipi.it</w:t>
        </w:r>
      </w:hyperlink>
    </w:p>
    <w:p w14:paraId="3217F012" w14:textId="63698463" w:rsidR="00836D8F" w:rsidRPr="00836D8F" w:rsidRDefault="00836D8F" w:rsidP="00836D8F">
      <w:pPr>
        <w:pStyle w:val="NormalWeb"/>
        <w:spacing w:before="0" w:beforeAutospacing="0" w:after="0" w:afterAutospacing="0"/>
        <w:rPr>
          <w:color w:val="000000"/>
          <w:lang w:val="it-IT"/>
        </w:rPr>
      </w:pPr>
      <w:r w:rsidRPr="00836D8F">
        <w:rPr>
          <w:color w:val="000000"/>
          <w:lang w:val="it-IT"/>
        </w:rPr>
        <w:drawing>
          <wp:inline distT="0" distB="0" distL="0" distR="0" wp14:anchorId="3BB066F6" wp14:editId="01EC3819">
            <wp:extent cx="3916761" cy="1965076"/>
            <wp:effectExtent l="0" t="0" r="7620" b="0"/>
            <wp:docPr id="204729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95799" name=""/>
                    <pic:cNvPicPr/>
                  </pic:nvPicPr>
                  <pic:blipFill>
                    <a:blip r:embed="rId9"/>
                    <a:stretch>
                      <a:fillRect/>
                    </a:stretch>
                  </pic:blipFill>
                  <pic:spPr>
                    <a:xfrm>
                      <a:off x="0" y="0"/>
                      <a:ext cx="3926103" cy="1969763"/>
                    </a:xfrm>
                    <a:prstGeom prst="rect">
                      <a:avLst/>
                    </a:prstGeom>
                  </pic:spPr>
                </pic:pic>
              </a:graphicData>
            </a:graphic>
          </wp:inline>
        </w:drawing>
      </w:r>
      <w:r>
        <w:rPr>
          <w:color w:val="000000"/>
          <w:lang w:val="it-IT"/>
        </w:rPr>
        <w:t xml:space="preserve">        </w:t>
      </w:r>
      <w:r>
        <w:rPr>
          <w:noProof/>
        </w:rPr>
        <w:drawing>
          <wp:inline distT="0" distB="0" distL="0" distR="0" wp14:anchorId="0773FACE" wp14:editId="4A3229A0">
            <wp:extent cx="1672325" cy="1950290"/>
            <wp:effectExtent l="0" t="0" r="4445" b="0"/>
            <wp:docPr id="296957043" name="Picture 1" descr="Laura Milena Pedraza Gonzal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ra Milena Pedraza Gonzalez"/>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rcRect l="4695" t="16287" r="8297" b="16130"/>
                    <a:stretch>
                      <a:fillRect/>
                    </a:stretch>
                  </pic:blipFill>
                  <pic:spPr bwMode="auto">
                    <a:xfrm>
                      <a:off x="0" y="0"/>
                      <a:ext cx="1693644" cy="1975152"/>
                    </a:xfrm>
                    <a:prstGeom prst="rect">
                      <a:avLst/>
                    </a:prstGeom>
                    <a:noFill/>
                    <a:ln>
                      <a:noFill/>
                    </a:ln>
                    <a:extLst>
                      <a:ext uri="{53640926-AAD7-44D8-BBD7-CCE9431645EC}">
                        <a14:shadowObscured xmlns:a14="http://schemas.microsoft.com/office/drawing/2010/main"/>
                      </a:ext>
                    </a:extLst>
                  </pic:spPr>
                </pic:pic>
              </a:graphicData>
            </a:graphic>
          </wp:inline>
        </w:drawing>
      </w:r>
    </w:p>
    <w:p w14:paraId="78EECF6F" w14:textId="77777777" w:rsidR="00836D8F" w:rsidRPr="00836D8F" w:rsidRDefault="00836D8F" w:rsidP="00836D8F">
      <w:pPr>
        <w:spacing w:before="240" w:after="240"/>
        <w:rPr>
          <w:rFonts w:ascii="Times New Roman" w:eastAsia="Times New Roman" w:hAnsi="Times New Roman"/>
          <w:kern w:val="0"/>
          <w:sz w:val="24"/>
          <w:szCs w:val="24"/>
        </w:rPr>
      </w:pPr>
      <w:r w:rsidRPr="00836D8F">
        <w:rPr>
          <w:rFonts w:ascii="Times New Roman" w:eastAsia="Times New Roman" w:hAnsi="Times New Roman"/>
          <w:color w:val="000000"/>
          <w:kern w:val="0"/>
          <w:sz w:val="24"/>
          <w:szCs w:val="24"/>
        </w:rPr>
        <w:t xml:space="preserve">Light harvesting in biology relies on pigment–protein assemblies that control the flow of electronic excitation with remarkable efficiency. Among these systems, a small subset of microbial </w:t>
      </w:r>
      <w:proofErr w:type="spellStart"/>
      <w:r w:rsidRPr="00836D8F">
        <w:rPr>
          <w:rFonts w:ascii="Times New Roman" w:eastAsia="Times New Roman" w:hAnsi="Times New Roman"/>
          <w:color w:val="000000"/>
          <w:kern w:val="0"/>
          <w:sz w:val="24"/>
          <w:szCs w:val="24"/>
        </w:rPr>
        <w:t>rhodopsins</w:t>
      </w:r>
      <w:proofErr w:type="spellEnd"/>
      <w:r w:rsidRPr="00836D8F">
        <w:rPr>
          <w:rFonts w:ascii="Times New Roman" w:eastAsia="Times New Roman" w:hAnsi="Times New Roman"/>
          <w:color w:val="000000"/>
          <w:kern w:val="0"/>
          <w:sz w:val="24"/>
          <w:szCs w:val="24"/>
        </w:rPr>
        <w:t xml:space="preserve"> extends retinal-based photoreception by recruiting carotenoids as auxiliary antenna pigments, enabling carotenoid-to-retinal excitation energy transfer (EET). Recent experiments revealed a striking functional asymmetry in the newly discovered Kin4B8 </w:t>
      </w:r>
      <w:proofErr w:type="spellStart"/>
      <w:r w:rsidRPr="00836D8F">
        <w:rPr>
          <w:rFonts w:ascii="Times New Roman" w:eastAsia="Times New Roman" w:hAnsi="Times New Roman"/>
          <w:color w:val="000000"/>
          <w:kern w:val="0"/>
          <w:sz w:val="24"/>
          <w:szCs w:val="24"/>
        </w:rPr>
        <w:t>xanthorhodopsin</w:t>
      </w:r>
      <w:proofErr w:type="spellEnd"/>
      <w:r w:rsidRPr="00836D8F">
        <w:rPr>
          <w:rFonts w:ascii="Times New Roman" w:eastAsia="Times New Roman" w:hAnsi="Times New Roman"/>
          <w:color w:val="000000"/>
          <w:kern w:val="0"/>
          <w:sz w:val="24"/>
          <w:szCs w:val="24"/>
        </w:rPr>
        <w:t xml:space="preserve">: hydroxylated xanthophylls bind to the protein and act as efficient light-harvesting antennas, whereas 4-keto xanthophylls can also bind but fail to transfer energy to retinal.[1,2] In this talk, I will present a multiscale computational study that resolves the molecular origin of this behavior and provides a unified framework for understanding both enhanced and suppressed EET within the same protein scaffold.[3] By integrating molecular docking, molecular dynamics, polarizable quantum/classical simulations, and excitonic modeling, we establish spectroscopically consistent structural models that reproduce experimental absorption and circular dichroism spectra, as well as excitation energy transfer efficiencies. We show that efficient energy transfer requires more than stable pigment binding and sizable electronic coupling. Instead, EET emerges from a delicate interplay between protein-guided binding geometry, excited-state energetics, and vibronic relaxation, which together determine whether energy flow between chromophores is promoted or quenched. These results refine the structure–function paradigm for carotenoid-assisted </w:t>
      </w:r>
      <w:proofErr w:type="spellStart"/>
      <w:r w:rsidRPr="00836D8F">
        <w:rPr>
          <w:rFonts w:ascii="Times New Roman" w:eastAsia="Times New Roman" w:hAnsi="Times New Roman"/>
          <w:color w:val="000000"/>
          <w:kern w:val="0"/>
          <w:sz w:val="24"/>
          <w:szCs w:val="24"/>
        </w:rPr>
        <w:t>rhodopsins</w:t>
      </w:r>
      <w:proofErr w:type="spellEnd"/>
      <w:r w:rsidRPr="00836D8F">
        <w:rPr>
          <w:rFonts w:ascii="Times New Roman" w:eastAsia="Times New Roman" w:hAnsi="Times New Roman"/>
          <w:color w:val="000000"/>
          <w:kern w:val="0"/>
          <w:sz w:val="24"/>
          <w:szCs w:val="24"/>
        </w:rPr>
        <w:t xml:space="preserve"> and define the limits of protein-mediated control over biological light harvesting.</w:t>
      </w:r>
    </w:p>
    <w:p w14:paraId="7C98E050" w14:textId="25D78BA4" w:rsidR="00836D8F" w:rsidRPr="00836D8F" w:rsidRDefault="00836D8F" w:rsidP="00836D8F">
      <w:pPr>
        <w:rPr>
          <w:rFonts w:ascii="Times New Roman" w:eastAsia="Times New Roman" w:hAnsi="Times New Roman"/>
          <w:b/>
          <w:bCs/>
          <w:kern w:val="0"/>
          <w:sz w:val="24"/>
          <w:szCs w:val="24"/>
        </w:rPr>
      </w:pPr>
      <w:r w:rsidRPr="00836D8F">
        <w:rPr>
          <w:rFonts w:ascii="Times New Roman" w:eastAsia="Times New Roman" w:hAnsi="Times New Roman"/>
          <w:b/>
          <w:bCs/>
          <w:kern w:val="0"/>
          <w:sz w:val="24"/>
          <w:szCs w:val="24"/>
        </w:rPr>
        <w:t>References:</w:t>
      </w:r>
    </w:p>
    <w:p w14:paraId="0FE25B2C" w14:textId="77777777" w:rsidR="00836D8F" w:rsidRPr="00836D8F" w:rsidRDefault="00836D8F" w:rsidP="00836D8F">
      <w:pPr>
        <w:spacing w:line="276" w:lineRule="auto"/>
        <w:rPr>
          <w:rFonts w:ascii="Times New Roman" w:eastAsia="Times New Roman" w:hAnsi="Times New Roman"/>
          <w:kern w:val="0"/>
          <w:sz w:val="20"/>
          <w:szCs w:val="20"/>
        </w:rPr>
      </w:pPr>
      <w:r w:rsidRPr="00836D8F">
        <w:rPr>
          <w:rFonts w:ascii="Times New Roman" w:eastAsia="Times New Roman" w:hAnsi="Times New Roman"/>
          <w:color w:val="000000"/>
          <w:kern w:val="0"/>
          <w:sz w:val="20"/>
          <w:szCs w:val="20"/>
        </w:rPr>
        <w:t xml:space="preserve">[1] </w:t>
      </w:r>
      <w:proofErr w:type="spellStart"/>
      <w:r w:rsidRPr="00836D8F">
        <w:rPr>
          <w:rFonts w:ascii="Times New Roman" w:eastAsia="Times New Roman" w:hAnsi="Times New Roman"/>
          <w:color w:val="000000"/>
          <w:kern w:val="0"/>
          <w:sz w:val="20"/>
          <w:szCs w:val="20"/>
        </w:rPr>
        <w:t>Béjà</w:t>
      </w:r>
      <w:proofErr w:type="spellEnd"/>
      <w:r w:rsidRPr="00836D8F">
        <w:rPr>
          <w:rFonts w:ascii="Times New Roman" w:eastAsia="Times New Roman" w:hAnsi="Times New Roman"/>
          <w:color w:val="000000"/>
          <w:kern w:val="0"/>
          <w:sz w:val="20"/>
          <w:szCs w:val="20"/>
        </w:rPr>
        <w:t xml:space="preserve">, O., and coworkers. </w:t>
      </w:r>
      <w:proofErr w:type="spellStart"/>
      <w:r w:rsidRPr="00836D8F">
        <w:rPr>
          <w:rFonts w:ascii="Times New Roman" w:eastAsia="Times New Roman" w:hAnsi="Times New Roman"/>
          <w:color w:val="000000"/>
          <w:kern w:val="0"/>
          <w:sz w:val="20"/>
          <w:szCs w:val="20"/>
        </w:rPr>
        <w:t>Phototrophy</w:t>
      </w:r>
      <w:proofErr w:type="spellEnd"/>
      <w:r w:rsidRPr="00836D8F">
        <w:rPr>
          <w:rFonts w:ascii="Times New Roman" w:eastAsia="Times New Roman" w:hAnsi="Times New Roman"/>
          <w:color w:val="000000"/>
          <w:kern w:val="0"/>
          <w:sz w:val="20"/>
          <w:szCs w:val="20"/>
        </w:rPr>
        <w:t xml:space="preserve"> by antenna-containing rhodopsin pumps in aquatic environments. </w:t>
      </w:r>
      <w:hyperlink r:id="rId12" w:history="1">
        <w:r w:rsidRPr="00836D8F">
          <w:rPr>
            <w:rFonts w:ascii="Times New Roman" w:eastAsia="Times New Roman" w:hAnsi="Times New Roman"/>
            <w:i/>
            <w:iCs/>
            <w:color w:val="000000"/>
            <w:kern w:val="0"/>
            <w:sz w:val="20"/>
            <w:szCs w:val="20"/>
            <w:u w:val="single"/>
          </w:rPr>
          <w:t>Nature</w:t>
        </w:r>
      </w:hyperlink>
      <w:r w:rsidRPr="00836D8F">
        <w:rPr>
          <w:rFonts w:ascii="Times New Roman" w:eastAsia="Times New Roman" w:hAnsi="Times New Roman"/>
          <w:b/>
          <w:bCs/>
          <w:color w:val="000000"/>
          <w:kern w:val="0"/>
          <w:sz w:val="20"/>
          <w:szCs w:val="20"/>
        </w:rPr>
        <w:t xml:space="preserve">, </w:t>
      </w:r>
      <w:r w:rsidRPr="00836D8F">
        <w:rPr>
          <w:rFonts w:ascii="Times New Roman" w:eastAsia="Times New Roman" w:hAnsi="Times New Roman"/>
          <w:color w:val="000000"/>
          <w:kern w:val="0"/>
          <w:sz w:val="20"/>
          <w:szCs w:val="20"/>
        </w:rPr>
        <w:t xml:space="preserve">2023, </w:t>
      </w:r>
      <w:r w:rsidRPr="00836D8F">
        <w:rPr>
          <w:rFonts w:ascii="Times New Roman" w:eastAsia="Times New Roman" w:hAnsi="Times New Roman"/>
          <w:b/>
          <w:bCs/>
          <w:color w:val="000000"/>
          <w:kern w:val="0"/>
          <w:sz w:val="20"/>
          <w:szCs w:val="20"/>
        </w:rPr>
        <w:t>615</w:t>
      </w:r>
      <w:r w:rsidRPr="00836D8F">
        <w:rPr>
          <w:rFonts w:ascii="Times New Roman" w:eastAsia="Times New Roman" w:hAnsi="Times New Roman"/>
          <w:color w:val="000000"/>
          <w:kern w:val="0"/>
          <w:sz w:val="20"/>
          <w:szCs w:val="20"/>
        </w:rPr>
        <w:t>, 535–540.</w:t>
      </w:r>
    </w:p>
    <w:p w14:paraId="79D04F11" w14:textId="77777777" w:rsidR="00836D8F" w:rsidRPr="00836D8F" w:rsidRDefault="00836D8F" w:rsidP="00836D8F">
      <w:pPr>
        <w:spacing w:line="276" w:lineRule="auto"/>
        <w:rPr>
          <w:rFonts w:ascii="Times New Roman" w:eastAsia="Times New Roman" w:hAnsi="Times New Roman"/>
          <w:kern w:val="0"/>
          <w:sz w:val="20"/>
          <w:szCs w:val="20"/>
        </w:rPr>
      </w:pPr>
      <w:r w:rsidRPr="00836D8F">
        <w:rPr>
          <w:rFonts w:ascii="Times New Roman" w:eastAsia="Times New Roman" w:hAnsi="Times New Roman"/>
          <w:color w:val="000000"/>
          <w:kern w:val="0"/>
          <w:sz w:val="20"/>
          <w:szCs w:val="20"/>
        </w:rPr>
        <w:t xml:space="preserve">[2] </w:t>
      </w:r>
      <w:proofErr w:type="spellStart"/>
      <w:r w:rsidRPr="00836D8F">
        <w:rPr>
          <w:rFonts w:ascii="Times New Roman" w:eastAsia="Times New Roman" w:hAnsi="Times New Roman"/>
          <w:color w:val="000000"/>
          <w:kern w:val="0"/>
          <w:sz w:val="20"/>
          <w:szCs w:val="20"/>
        </w:rPr>
        <w:t>Sheves</w:t>
      </w:r>
      <w:proofErr w:type="spellEnd"/>
      <w:r w:rsidRPr="00836D8F">
        <w:rPr>
          <w:rFonts w:ascii="Times New Roman" w:eastAsia="Times New Roman" w:hAnsi="Times New Roman"/>
          <w:color w:val="000000"/>
          <w:kern w:val="0"/>
          <w:sz w:val="20"/>
          <w:szCs w:val="20"/>
        </w:rPr>
        <w:t xml:space="preserve">, M., and coworkers. Selective Choice of the Efficient Carotenoid Antenna by a </w:t>
      </w:r>
      <w:proofErr w:type="spellStart"/>
      <w:r w:rsidRPr="00836D8F">
        <w:rPr>
          <w:rFonts w:ascii="Times New Roman" w:eastAsia="Times New Roman" w:hAnsi="Times New Roman"/>
          <w:color w:val="000000"/>
          <w:kern w:val="0"/>
          <w:sz w:val="20"/>
          <w:szCs w:val="20"/>
        </w:rPr>
        <w:t>Xanthorhodopsin</w:t>
      </w:r>
      <w:proofErr w:type="spellEnd"/>
      <w:r w:rsidRPr="00836D8F">
        <w:rPr>
          <w:rFonts w:ascii="Times New Roman" w:eastAsia="Times New Roman" w:hAnsi="Times New Roman"/>
          <w:color w:val="000000"/>
          <w:kern w:val="0"/>
          <w:sz w:val="20"/>
          <w:szCs w:val="20"/>
        </w:rPr>
        <w:t xml:space="preserve">: Controlling Factors for Binding and Excitation Energy Transfer. </w:t>
      </w:r>
      <w:r w:rsidRPr="00836D8F">
        <w:rPr>
          <w:rFonts w:ascii="Times New Roman" w:eastAsia="Times New Roman" w:hAnsi="Times New Roman"/>
          <w:i/>
          <w:iCs/>
          <w:color w:val="151515"/>
          <w:kern w:val="0"/>
          <w:sz w:val="20"/>
          <w:szCs w:val="20"/>
          <w:shd w:val="clear" w:color="auto" w:fill="FFFFFF"/>
        </w:rPr>
        <w:t>JACS Au</w:t>
      </w:r>
      <w:r w:rsidRPr="00836D8F">
        <w:rPr>
          <w:rFonts w:ascii="Times New Roman" w:eastAsia="Times New Roman" w:hAnsi="Times New Roman"/>
          <w:color w:val="151515"/>
          <w:kern w:val="0"/>
          <w:sz w:val="20"/>
          <w:szCs w:val="20"/>
          <w:shd w:val="clear" w:color="auto" w:fill="FFFFFF"/>
        </w:rPr>
        <w:t xml:space="preserve">, 2025, </w:t>
      </w:r>
      <w:r w:rsidRPr="00836D8F">
        <w:rPr>
          <w:rFonts w:ascii="Times New Roman" w:eastAsia="Times New Roman" w:hAnsi="Times New Roman"/>
          <w:b/>
          <w:bCs/>
          <w:color w:val="151515"/>
          <w:kern w:val="0"/>
          <w:sz w:val="20"/>
          <w:szCs w:val="20"/>
          <w:shd w:val="clear" w:color="auto" w:fill="FFFFFF"/>
        </w:rPr>
        <w:t>5</w:t>
      </w:r>
      <w:r w:rsidRPr="00836D8F">
        <w:rPr>
          <w:rFonts w:ascii="Times New Roman" w:eastAsia="Times New Roman" w:hAnsi="Times New Roman"/>
          <w:color w:val="151515"/>
          <w:kern w:val="0"/>
          <w:sz w:val="20"/>
          <w:szCs w:val="20"/>
          <w:shd w:val="clear" w:color="auto" w:fill="FFFFFF"/>
        </w:rPr>
        <w:t>, 7, 3070–3081</w:t>
      </w:r>
    </w:p>
    <w:p w14:paraId="47764632" w14:textId="77777777" w:rsidR="00836D8F" w:rsidRPr="00836D8F" w:rsidRDefault="00836D8F" w:rsidP="00836D8F">
      <w:pPr>
        <w:spacing w:line="276" w:lineRule="auto"/>
        <w:rPr>
          <w:rFonts w:ascii="Times New Roman" w:eastAsia="Times New Roman" w:hAnsi="Times New Roman"/>
          <w:color w:val="000000"/>
          <w:kern w:val="0"/>
          <w:sz w:val="20"/>
          <w:szCs w:val="20"/>
        </w:rPr>
      </w:pPr>
      <w:r w:rsidRPr="00836D8F">
        <w:rPr>
          <w:rFonts w:ascii="Times New Roman" w:eastAsia="Times New Roman" w:hAnsi="Times New Roman"/>
          <w:color w:val="000000"/>
          <w:kern w:val="0"/>
          <w:sz w:val="20"/>
          <w:szCs w:val="20"/>
        </w:rPr>
        <w:t xml:space="preserve">[3] </w:t>
      </w:r>
      <w:r w:rsidRPr="00836D8F">
        <w:rPr>
          <w:rFonts w:ascii="Times New Roman" w:eastAsia="Times New Roman" w:hAnsi="Times New Roman"/>
          <w:color w:val="000000"/>
          <w:kern w:val="0"/>
          <w:sz w:val="20"/>
          <w:szCs w:val="20"/>
          <w:u w:val="single"/>
        </w:rPr>
        <w:t>Pedraza-González, L.</w:t>
      </w:r>
      <w:r w:rsidRPr="00836D8F">
        <w:rPr>
          <w:rFonts w:ascii="Times New Roman" w:eastAsia="Times New Roman" w:hAnsi="Times New Roman"/>
          <w:color w:val="000000"/>
          <w:kern w:val="0"/>
          <w:sz w:val="20"/>
          <w:szCs w:val="20"/>
        </w:rPr>
        <w:t xml:space="preserve">, and coworkers. Structural and spectroscopic basis of excitation energy transfer in microbial </w:t>
      </w:r>
      <w:proofErr w:type="spellStart"/>
      <w:r w:rsidRPr="00836D8F">
        <w:rPr>
          <w:rFonts w:ascii="Times New Roman" w:eastAsia="Times New Roman" w:hAnsi="Times New Roman"/>
          <w:color w:val="000000"/>
          <w:kern w:val="0"/>
          <w:sz w:val="20"/>
          <w:szCs w:val="20"/>
        </w:rPr>
        <w:t>rhodopsins</w:t>
      </w:r>
      <w:proofErr w:type="spellEnd"/>
      <w:r w:rsidRPr="00836D8F">
        <w:rPr>
          <w:rFonts w:ascii="Times New Roman" w:eastAsia="Times New Roman" w:hAnsi="Times New Roman"/>
          <w:color w:val="000000"/>
          <w:kern w:val="0"/>
          <w:sz w:val="20"/>
          <w:szCs w:val="20"/>
        </w:rPr>
        <w:t xml:space="preserve"> binding xanthophylls. </w:t>
      </w:r>
      <w:r w:rsidRPr="00836D8F">
        <w:rPr>
          <w:rFonts w:ascii="Times New Roman" w:eastAsia="Times New Roman" w:hAnsi="Times New Roman"/>
          <w:i/>
          <w:iCs/>
          <w:color w:val="000000"/>
          <w:kern w:val="0"/>
          <w:sz w:val="20"/>
          <w:szCs w:val="20"/>
        </w:rPr>
        <w:t>Chem. Sci.</w:t>
      </w:r>
      <w:r w:rsidRPr="00836D8F">
        <w:rPr>
          <w:rFonts w:ascii="Times New Roman" w:eastAsia="Times New Roman" w:hAnsi="Times New Roman"/>
          <w:color w:val="000000"/>
          <w:kern w:val="0"/>
          <w:sz w:val="20"/>
          <w:szCs w:val="20"/>
        </w:rPr>
        <w:t xml:space="preserve">, 2025, </w:t>
      </w:r>
      <w:r w:rsidRPr="00836D8F">
        <w:rPr>
          <w:rFonts w:ascii="Times New Roman" w:eastAsia="Times New Roman" w:hAnsi="Times New Roman"/>
          <w:b/>
          <w:bCs/>
          <w:color w:val="000000"/>
          <w:kern w:val="0"/>
          <w:sz w:val="20"/>
          <w:szCs w:val="20"/>
        </w:rPr>
        <w:t>16</w:t>
      </w:r>
      <w:r w:rsidRPr="00836D8F">
        <w:rPr>
          <w:rFonts w:ascii="Times New Roman" w:eastAsia="Times New Roman" w:hAnsi="Times New Roman"/>
          <w:color w:val="000000"/>
          <w:kern w:val="0"/>
          <w:sz w:val="20"/>
          <w:szCs w:val="20"/>
        </w:rPr>
        <w:t>, 18423-18437.</w:t>
      </w:r>
    </w:p>
    <w:p w14:paraId="278139A6" w14:textId="77777777" w:rsidR="00836D8F" w:rsidRPr="00836D8F" w:rsidRDefault="00836D8F" w:rsidP="00836D8F">
      <w:pPr>
        <w:jc w:val="center"/>
        <w:rPr>
          <w:rFonts w:ascii="Times New Roman" w:hAnsi="Times New Roman"/>
          <w:b/>
          <w:bCs/>
          <w:color w:val="0070C0"/>
          <w:sz w:val="28"/>
          <w:szCs w:val="28"/>
        </w:rPr>
      </w:pPr>
      <w:r w:rsidRPr="00836D8F">
        <w:rPr>
          <w:rFonts w:ascii="Times New Roman" w:hAnsi="Times New Roman"/>
          <w:b/>
          <w:bCs/>
          <w:color w:val="0070C0"/>
          <w:sz w:val="28"/>
          <w:szCs w:val="28"/>
        </w:rPr>
        <w:lastRenderedPageBreak/>
        <w:t>Thermodynamically Consistent Coarse-Graining of Molecular Systems: Beyond Rigid-Monomer Models</w:t>
      </w:r>
    </w:p>
    <w:p w14:paraId="205813E7" w14:textId="28B5D21F" w:rsidR="00836D8F" w:rsidRPr="00836D8F" w:rsidRDefault="00836D8F" w:rsidP="00836D8F">
      <w:pPr>
        <w:pStyle w:val="NormalWeb"/>
        <w:jc w:val="center"/>
        <w:rPr>
          <w:b/>
          <w:bCs/>
          <w:color w:val="000000"/>
          <w:u w:val="single"/>
          <w:lang w:val="it-IT"/>
        </w:rPr>
      </w:pPr>
      <w:r w:rsidRPr="00836D8F">
        <w:rPr>
          <w:color w:val="000000"/>
          <w:u w:val="single"/>
          <w:lang w:val="it-IT"/>
        </w:rPr>
        <w:t>Jo</w:t>
      </w:r>
      <w:proofErr w:type="spellStart"/>
      <w:r w:rsidRPr="00836D8F">
        <w:rPr>
          <w:u w:val="single"/>
        </w:rPr>
        <w:t>ã</w:t>
      </w:r>
      <w:r w:rsidRPr="00836D8F">
        <w:rPr>
          <w:u w:val="single"/>
        </w:rPr>
        <w:t>o</w:t>
      </w:r>
      <w:proofErr w:type="spellEnd"/>
      <w:r w:rsidRPr="00836D8F">
        <w:rPr>
          <w:color w:val="000000"/>
          <w:u w:val="single"/>
          <w:lang w:val="it-IT"/>
        </w:rPr>
        <w:t xml:space="preserve"> P</w:t>
      </w:r>
      <w:r w:rsidRPr="00836D8F">
        <w:rPr>
          <w:color w:val="000000"/>
          <w:u w:val="single"/>
          <w:lang w:val="it-IT"/>
        </w:rPr>
        <w:t>imentel</w:t>
      </w:r>
    </w:p>
    <w:p w14:paraId="1CD32616" w14:textId="100F15FD" w:rsidR="00836D8F" w:rsidRPr="00836D8F" w:rsidRDefault="00836D8F" w:rsidP="00836D8F">
      <w:pPr>
        <w:pStyle w:val="NormalWeb"/>
        <w:spacing w:before="0" w:beforeAutospacing="0" w:after="0" w:afterAutospacing="0"/>
        <w:jc w:val="center"/>
        <w:rPr>
          <w:i/>
          <w:iCs/>
          <w:color w:val="000000"/>
          <w:lang w:val="it-IT"/>
        </w:rPr>
      </w:pPr>
      <w:r w:rsidRPr="00836D8F">
        <w:rPr>
          <w:b/>
          <w:bCs/>
          <w:i/>
          <w:iCs/>
          <w:color w:val="000000"/>
          <w:vertAlign w:val="superscript"/>
          <w:lang w:val="it-IT"/>
        </w:rPr>
        <w:t>1</w:t>
      </w:r>
      <w:r w:rsidRPr="00836D8F">
        <w:rPr>
          <w:i/>
          <w:iCs/>
          <w:color w:val="000000"/>
          <w:lang w:val="it-IT"/>
        </w:rPr>
        <w:t>D</w:t>
      </w:r>
      <w:r w:rsidRPr="00836D8F">
        <w:rPr>
          <w:i/>
          <w:iCs/>
          <w:color w:val="000000"/>
          <w:lang w:val="it-IT"/>
        </w:rPr>
        <w:t>e</w:t>
      </w:r>
      <w:r w:rsidRPr="00836D8F">
        <w:rPr>
          <w:i/>
          <w:iCs/>
          <w:color w:val="000000"/>
          <w:lang w:val="it-IT"/>
        </w:rPr>
        <w:t xml:space="preserve">partment </w:t>
      </w:r>
      <w:r w:rsidRPr="00836D8F">
        <w:rPr>
          <w:i/>
          <w:iCs/>
          <w:color w:val="000000"/>
          <w:lang w:val="it-IT"/>
        </w:rPr>
        <w:t>of Chemistry, University of California Irvine</w:t>
      </w:r>
    </w:p>
    <w:p w14:paraId="6B68D4F5" w14:textId="46B9442A" w:rsidR="00836D8F" w:rsidRPr="00836D8F" w:rsidRDefault="00836D8F" w:rsidP="00836D8F">
      <w:pPr>
        <w:pStyle w:val="NormalWeb"/>
        <w:spacing w:before="0" w:beforeAutospacing="0" w:after="0" w:afterAutospacing="0"/>
        <w:jc w:val="center"/>
        <w:rPr>
          <w:i/>
          <w:iCs/>
          <w:color w:val="000000"/>
          <w:lang w:val="it-IT"/>
        </w:rPr>
      </w:pPr>
      <w:r w:rsidRPr="00836D8F">
        <w:rPr>
          <w:i/>
          <w:iCs/>
          <w:color w:val="000000"/>
          <w:lang w:val="it-IT"/>
        </w:rPr>
        <w:t>E-mail:</w:t>
      </w:r>
      <w:r w:rsidRPr="00836D8F">
        <w:rPr>
          <w:i/>
          <w:iCs/>
          <w:color w:val="000000"/>
          <w:lang w:val="it-IT"/>
        </w:rPr>
        <w:t xml:space="preserve"> </w:t>
      </w:r>
      <w:hyperlink r:id="rId13" w:history="1">
        <w:r w:rsidRPr="00836D8F">
          <w:rPr>
            <w:rStyle w:val="Hyperlink"/>
            <w:i/>
            <w:iCs/>
            <w:lang w:val="it-IT"/>
          </w:rPr>
          <w:t>joaop@uci.edu</w:t>
        </w:r>
      </w:hyperlink>
      <w:r w:rsidRPr="00836D8F">
        <w:rPr>
          <w:i/>
          <w:iCs/>
          <w:color w:val="000000"/>
          <w:lang w:val="it-IT"/>
        </w:rPr>
        <w:t xml:space="preserve"> </w:t>
      </w:r>
    </w:p>
    <w:p w14:paraId="07A6AD6E" w14:textId="77777777" w:rsidR="00836D8F" w:rsidRPr="00836D8F" w:rsidRDefault="00836D8F" w:rsidP="00836D8F">
      <w:pPr>
        <w:rPr>
          <w:rFonts w:ascii="Times New Roman" w:hAnsi="Times New Roman"/>
        </w:rPr>
      </w:pPr>
    </w:p>
    <w:p w14:paraId="234CE3B6" w14:textId="77777777" w:rsidR="00836D8F" w:rsidRPr="00836D8F" w:rsidRDefault="00836D8F" w:rsidP="00836D8F">
      <w:pPr>
        <w:rPr>
          <w:rFonts w:ascii="Times New Roman" w:hAnsi="Times New Roman"/>
        </w:rPr>
      </w:pPr>
    </w:p>
    <w:p w14:paraId="435FDD2E" w14:textId="2FA1FFD4" w:rsidR="00836D8F" w:rsidRPr="00836D8F" w:rsidRDefault="00836D8F" w:rsidP="00836D8F">
      <w:pPr>
        <w:rPr>
          <w:rFonts w:ascii="Times New Roman" w:hAnsi="Times New Roman"/>
        </w:rPr>
      </w:pPr>
      <w:r w:rsidRPr="00836D8F">
        <w:rPr>
          <w:rFonts w:ascii="Times New Roman" w:hAnsi="Times New Roman"/>
          <w:noProof/>
        </w:rPr>
        <w:drawing>
          <wp:inline distT="0" distB="0" distL="0" distR="0" wp14:anchorId="7A609E51" wp14:editId="67A683C8">
            <wp:extent cx="3938893" cy="2979420"/>
            <wp:effectExtent l="0" t="0" r="5080" b="0"/>
            <wp:docPr id="1448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2869" name=""/>
                    <pic:cNvPicPr/>
                  </pic:nvPicPr>
                  <pic:blipFill>
                    <a:blip r:embed="rId14"/>
                    <a:stretch>
                      <a:fillRect/>
                    </a:stretch>
                  </pic:blipFill>
                  <pic:spPr>
                    <a:xfrm>
                      <a:off x="0" y="0"/>
                      <a:ext cx="3981344" cy="3011530"/>
                    </a:xfrm>
                    <a:prstGeom prst="rect">
                      <a:avLst/>
                    </a:prstGeom>
                  </pic:spPr>
                </pic:pic>
              </a:graphicData>
            </a:graphic>
          </wp:inline>
        </w:drawing>
      </w:r>
      <w:r w:rsidRPr="00836D8F">
        <w:rPr>
          <w:rFonts w:ascii="Times New Roman" w:hAnsi="Times New Roman"/>
          <w:noProof/>
        </w:rPr>
        <w:drawing>
          <wp:inline distT="0" distB="0" distL="0" distR="0" wp14:anchorId="74E036C3" wp14:editId="58A1D35F">
            <wp:extent cx="1996440" cy="2994660"/>
            <wp:effectExtent l="0" t="0" r="3810" b="0"/>
            <wp:docPr id="61747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96440" cy="2994660"/>
                    </a:xfrm>
                    <a:prstGeom prst="rect">
                      <a:avLst/>
                    </a:prstGeom>
                    <a:noFill/>
                    <a:ln>
                      <a:noFill/>
                    </a:ln>
                  </pic:spPr>
                </pic:pic>
              </a:graphicData>
            </a:graphic>
          </wp:inline>
        </w:drawing>
      </w:r>
    </w:p>
    <w:p w14:paraId="2D9CA3EC" w14:textId="77777777" w:rsidR="00836D8F" w:rsidRPr="00836D8F" w:rsidRDefault="00836D8F" w:rsidP="00836D8F">
      <w:pPr>
        <w:rPr>
          <w:rFonts w:ascii="Times New Roman" w:hAnsi="Times New Roman"/>
        </w:rPr>
      </w:pPr>
    </w:p>
    <w:p w14:paraId="238D5838" w14:textId="77777777" w:rsidR="00836D8F" w:rsidRPr="008737FB" w:rsidRDefault="00836D8F" w:rsidP="00836D8F">
      <w:pPr>
        <w:rPr>
          <w:rFonts w:ascii="Times New Roman" w:hAnsi="Times New Roman"/>
          <w:sz w:val="24"/>
          <w:szCs w:val="24"/>
        </w:rPr>
      </w:pPr>
      <w:r w:rsidRPr="008737FB">
        <w:rPr>
          <w:rFonts w:ascii="Times New Roman" w:hAnsi="Times New Roman"/>
          <w:sz w:val="24"/>
          <w:szCs w:val="24"/>
        </w:rPr>
        <w:t xml:space="preserve">We present a framework for coarse-graining molecular systems that selectively groups atoms that belong to relatively rigid subunits (e.g., entire molecular monomers or segments of larger molecules) and directly </w:t>
      </w:r>
      <w:proofErr w:type="gramStart"/>
      <w:r w:rsidRPr="008737FB">
        <w:rPr>
          <w:rFonts w:ascii="Times New Roman" w:hAnsi="Times New Roman"/>
          <w:sz w:val="24"/>
          <w:szCs w:val="24"/>
        </w:rPr>
        <w:t>constructs</w:t>
      </w:r>
      <w:proofErr w:type="gramEnd"/>
      <w:r w:rsidRPr="008737FB">
        <w:rPr>
          <w:rFonts w:ascii="Times New Roman" w:hAnsi="Times New Roman"/>
          <w:sz w:val="24"/>
          <w:szCs w:val="24"/>
        </w:rPr>
        <w:t xml:space="preserve"> a Free Energy Function (FEF) depending on the centers and orientations of these subunits, i.e., the coarse-grained (CG) coordinates. Unlike conventional rigid-body approaches, the internal configurations of the subunits are not fixed. Starting with an all-atom potential, the configuration space is partitioned into </w:t>
      </w:r>
      <w:proofErr w:type="gramStart"/>
      <w:r w:rsidRPr="008737FB">
        <w:rPr>
          <w:rFonts w:ascii="Times New Roman" w:hAnsi="Times New Roman"/>
          <w:sz w:val="24"/>
          <w:szCs w:val="24"/>
        </w:rPr>
        <w:t>the slow</w:t>
      </w:r>
      <w:proofErr w:type="gramEnd"/>
      <w:r w:rsidRPr="008737FB">
        <w:rPr>
          <w:rFonts w:ascii="Times New Roman" w:hAnsi="Times New Roman"/>
          <w:sz w:val="24"/>
          <w:szCs w:val="24"/>
        </w:rPr>
        <w:t xml:space="preserve"> (CG) and fast </w:t>
      </w:r>
      <w:proofErr w:type="gramStart"/>
      <w:r w:rsidRPr="008737FB">
        <w:rPr>
          <w:rFonts w:ascii="Times New Roman" w:hAnsi="Times New Roman"/>
          <w:sz w:val="24"/>
          <w:szCs w:val="24"/>
        </w:rPr>
        <w:t>subspaces</w:t>
      </w:r>
      <w:proofErr w:type="gramEnd"/>
      <w:r w:rsidRPr="008737FB">
        <w:rPr>
          <w:rFonts w:ascii="Times New Roman" w:hAnsi="Times New Roman"/>
          <w:sz w:val="24"/>
          <w:szCs w:val="24"/>
        </w:rPr>
        <w:t>. The fast degrees of freedom are averaged out using a local harmonic approximation, producing a temperature-dependent CG FEF that has the option of including nuclear quantum effects in the fast subspace. Despite its conceptual simplicity, the approach yields remarkably accurate equilibrium properties for water and ammonia clusters. The CG simulations achieve statistical convergence with fewer sampling steps, and the cost of a single FEF evaluation remains comparable to that of the original all-atom potential.</w:t>
      </w:r>
    </w:p>
    <w:p w14:paraId="007E17B1" w14:textId="77777777" w:rsidR="00836D8F" w:rsidRDefault="00836D8F" w:rsidP="00836D8F"/>
    <w:p w14:paraId="005F8F63" w14:textId="03820FBA" w:rsidR="00836D8F" w:rsidRDefault="00836D8F" w:rsidP="00836D8F"/>
    <w:p w14:paraId="3CDC6327" w14:textId="77777777" w:rsidR="007A514E" w:rsidRDefault="007A514E" w:rsidP="0000124D">
      <w:pPr>
        <w:rPr>
          <w:rFonts w:ascii="Times New Roman" w:hAnsi="Times New Roman"/>
          <w:b/>
          <w:bCs/>
          <w:color w:val="0070C0"/>
          <w:sz w:val="28"/>
          <w:szCs w:val="28"/>
        </w:rPr>
      </w:pPr>
    </w:p>
    <w:p w14:paraId="37199C85" w14:textId="77777777" w:rsidR="008737FB" w:rsidRDefault="008737FB" w:rsidP="0000124D">
      <w:pPr>
        <w:rPr>
          <w:rFonts w:ascii="Times New Roman" w:hAnsi="Times New Roman"/>
          <w:b/>
          <w:bCs/>
          <w:color w:val="0070C0"/>
          <w:sz w:val="28"/>
          <w:szCs w:val="28"/>
        </w:rPr>
      </w:pPr>
    </w:p>
    <w:p w14:paraId="62495BD5" w14:textId="77777777" w:rsidR="008737FB" w:rsidRDefault="008737FB" w:rsidP="0000124D">
      <w:pPr>
        <w:rPr>
          <w:rFonts w:ascii="Times New Roman" w:hAnsi="Times New Roman"/>
          <w:b/>
          <w:bCs/>
          <w:color w:val="0070C0"/>
          <w:sz w:val="28"/>
          <w:szCs w:val="28"/>
        </w:rPr>
      </w:pPr>
    </w:p>
    <w:p w14:paraId="5A41244A" w14:textId="77777777" w:rsidR="008737FB" w:rsidRPr="007F451D" w:rsidRDefault="008737FB" w:rsidP="0000124D">
      <w:pPr>
        <w:rPr>
          <w:rFonts w:ascii="Times New Roman" w:hAnsi="Times New Roman"/>
          <w:sz w:val="24"/>
          <w:szCs w:val="24"/>
        </w:rPr>
      </w:pPr>
    </w:p>
    <w:p w14:paraId="136CF781" w14:textId="77777777" w:rsidR="007A514E" w:rsidRDefault="007A514E" w:rsidP="0000124D"/>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24DA63A1" w14:textId="77777777" w:rsidR="006D2C00" w:rsidRDefault="006D2C00" w:rsidP="006D2C00">
      <w:pPr>
        <w:rPr>
          <w:rFonts w:asciiTheme="minorHAnsi" w:hAnsiTheme="minorHAnsi" w:cstheme="minorHAnsi"/>
        </w:rPr>
      </w:pPr>
    </w:p>
    <w:p w14:paraId="5A013D7F" w14:textId="77777777" w:rsidR="007433B7" w:rsidRPr="007433B7" w:rsidRDefault="007433B7" w:rsidP="007433B7">
      <w:pPr>
        <w:rPr>
          <w:rFonts w:ascii="Times New Roman" w:hAnsi="Times New Roman"/>
          <w:sz w:val="24"/>
          <w:szCs w:val="24"/>
        </w:rPr>
      </w:pPr>
      <w:r w:rsidRPr="007433B7">
        <w:rPr>
          <w:rFonts w:ascii="Times New Roman" w:hAnsi="Times New Roman"/>
          <w:sz w:val="24"/>
          <w:szCs w:val="24"/>
        </w:rPr>
        <w:t>Alexey Akimov is inviting you to a scheduled Zoom meeting.</w:t>
      </w:r>
    </w:p>
    <w:p w14:paraId="7CA12858" w14:textId="77777777" w:rsidR="007433B7" w:rsidRPr="007433B7" w:rsidRDefault="007433B7" w:rsidP="007433B7">
      <w:pPr>
        <w:rPr>
          <w:rFonts w:ascii="Times New Roman" w:hAnsi="Times New Roman"/>
          <w:sz w:val="24"/>
          <w:szCs w:val="24"/>
        </w:rPr>
      </w:pPr>
    </w:p>
    <w:p w14:paraId="4D95B7CC" w14:textId="77777777" w:rsidR="007433B7" w:rsidRPr="007433B7" w:rsidRDefault="007433B7" w:rsidP="007433B7">
      <w:pPr>
        <w:rPr>
          <w:rFonts w:ascii="Times New Roman" w:hAnsi="Times New Roman"/>
          <w:sz w:val="24"/>
          <w:szCs w:val="24"/>
        </w:rPr>
      </w:pPr>
      <w:r w:rsidRPr="007433B7">
        <w:rPr>
          <w:rFonts w:ascii="Times New Roman" w:hAnsi="Times New Roman"/>
          <w:sz w:val="24"/>
          <w:szCs w:val="24"/>
        </w:rPr>
        <w:t>Topic: VISTA, Seminar 103</w:t>
      </w:r>
    </w:p>
    <w:p w14:paraId="03B8E275" w14:textId="77777777" w:rsidR="007433B7" w:rsidRPr="007433B7" w:rsidRDefault="007433B7" w:rsidP="007433B7">
      <w:pPr>
        <w:rPr>
          <w:rFonts w:ascii="Times New Roman" w:hAnsi="Times New Roman"/>
          <w:sz w:val="24"/>
          <w:szCs w:val="24"/>
        </w:rPr>
      </w:pPr>
      <w:r w:rsidRPr="007433B7">
        <w:rPr>
          <w:rFonts w:ascii="Times New Roman" w:hAnsi="Times New Roman"/>
          <w:sz w:val="24"/>
          <w:szCs w:val="24"/>
        </w:rPr>
        <w:t xml:space="preserve">Time: Feb 25, </w:t>
      </w:r>
      <w:proofErr w:type="gramStart"/>
      <w:r w:rsidRPr="007433B7">
        <w:rPr>
          <w:rFonts w:ascii="Times New Roman" w:hAnsi="Times New Roman"/>
          <w:sz w:val="24"/>
          <w:szCs w:val="24"/>
        </w:rPr>
        <w:t>2026</w:t>
      </w:r>
      <w:proofErr w:type="gramEnd"/>
      <w:r w:rsidRPr="007433B7">
        <w:rPr>
          <w:rFonts w:ascii="Times New Roman" w:hAnsi="Times New Roman"/>
          <w:sz w:val="24"/>
          <w:szCs w:val="24"/>
        </w:rPr>
        <w:t xml:space="preserve"> 10:00 AM Eastern Time (US and Canada)</w:t>
      </w:r>
    </w:p>
    <w:p w14:paraId="66D451B5" w14:textId="77777777" w:rsidR="007433B7" w:rsidRPr="007433B7" w:rsidRDefault="007433B7" w:rsidP="007433B7">
      <w:pPr>
        <w:rPr>
          <w:rFonts w:ascii="Times New Roman" w:hAnsi="Times New Roman"/>
          <w:sz w:val="24"/>
          <w:szCs w:val="24"/>
        </w:rPr>
      </w:pPr>
      <w:r w:rsidRPr="007433B7">
        <w:rPr>
          <w:rFonts w:ascii="Times New Roman" w:hAnsi="Times New Roman"/>
          <w:sz w:val="24"/>
          <w:szCs w:val="24"/>
        </w:rPr>
        <w:t>Join Zoom Meeting</w:t>
      </w:r>
    </w:p>
    <w:p w14:paraId="7A4F7739" w14:textId="7DDB85C3" w:rsidR="007433B7" w:rsidRPr="007433B7" w:rsidRDefault="007433B7" w:rsidP="007433B7">
      <w:pPr>
        <w:rPr>
          <w:rFonts w:ascii="Times New Roman" w:hAnsi="Times New Roman"/>
          <w:sz w:val="24"/>
          <w:szCs w:val="24"/>
        </w:rPr>
      </w:pPr>
      <w:hyperlink r:id="rId16" w:history="1">
        <w:r w:rsidRPr="004E62D0">
          <w:rPr>
            <w:rStyle w:val="Hyperlink"/>
            <w:rFonts w:ascii="Times New Roman" w:hAnsi="Times New Roman"/>
            <w:sz w:val="24"/>
            <w:szCs w:val="24"/>
          </w:rPr>
          <w:t>https://buffalo.zoom.us/j/96132363031?pwd=xtlPCpSGUlbIau8wL738ICrR8yUbWh.1</w:t>
        </w:r>
      </w:hyperlink>
      <w:r>
        <w:rPr>
          <w:rFonts w:ascii="Times New Roman" w:hAnsi="Times New Roman"/>
          <w:sz w:val="24"/>
          <w:szCs w:val="24"/>
        </w:rPr>
        <w:t xml:space="preserve"> </w:t>
      </w:r>
    </w:p>
    <w:p w14:paraId="559DCA2E" w14:textId="77777777" w:rsidR="007433B7" w:rsidRPr="007433B7" w:rsidRDefault="007433B7" w:rsidP="007433B7">
      <w:pPr>
        <w:rPr>
          <w:rFonts w:ascii="Times New Roman" w:hAnsi="Times New Roman"/>
          <w:sz w:val="24"/>
          <w:szCs w:val="24"/>
        </w:rPr>
      </w:pPr>
    </w:p>
    <w:p w14:paraId="216225F2" w14:textId="77777777" w:rsidR="007433B7" w:rsidRPr="007433B7" w:rsidRDefault="007433B7" w:rsidP="007433B7">
      <w:pPr>
        <w:jc w:val="center"/>
        <w:rPr>
          <w:rFonts w:ascii="Times New Roman" w:hAnsi="Times New Roman"/>
          <w:b/>
          <w:bCs/>
          <w:color w:val="EE0000"/>
          <w:sz w:val="36"/>
          <w:szCs w:val="36"/>
        </w:rPr>
      </w:pPr>
      <w:r w:rsidRPr="007433B7">
        <w:rPr>
          <w:rFonts w:ascii="Times New Roman" w:hAnsi="Times New Roman"/>
          <w:b/>
          <w:bCs/>
          <w:color w:val="EE0000"/>
          <w:sz w:val="36"/>
          <w:szCs w:val="36"/>
        </w:rPr>
        <w:t>Meeting ID: 961 3236 3031</w:t>
      </w:r>
    </w:p>
    <w:p w14:paraId="4D568995" w14:textId="77777777" w:rsidR="007433B7" w:rsidRPr="007433B7" w:rsidRDefault="007433B7" w:rsidP="007433B7">
      <w:pPr>
        <w:jc w:val="center"/>
        <w:rPr>
          <w:rFonts w:ascii="Times New Roman" w:hAnsi="Times New Roman"/>
          <w:b/>
          <w:bCs/>
          <w:color w:val="EE0000"/>
          <w:sz w:val="36"/>
          <w:szCs w:val="36"/>
        </w:rPr>
      </w:pPr>
      <w:r w:rsidRPr="007433B7">
        <w:rPr>
          <w:rFonts w:ascii="Times New Roman" w:hAnsi="Times New Roman"/>
          <w:b/>
          <w:bCs/>
          <w:color w:val="EE0000"/>
          <w:sz w:val="36"/>
          <w:szCs w:val="36"/>
        </w:rPr>
        <w:t>Passcode: 443552</w:t>
      </w:r>
    </w:p>
    <w:p w14:paraId="623F0039" w14:textId="77777777" w:rsidR="006B470B" w:rsidRPr="006B470B" w:rsidRDefault="006B470B" w:rsidP="006B470B">
      <w:pPr>
        <w:rPr>
          <w:rFonts w:ascii="Times New Roman" w:hAnsi="Times New Roman"/>
          <w:sz w:val="24"/>
          <w:szCs w:val="24"/>
        </w:rPr>
      </w:pPr>
    </w:p>
    <w:p w14:paraId="007D418C" w14:textId="77777777" w:rsidR="00AC4E64" w:rsidRDefault="00AC4E64" w:rsidP="00AC4E64">
      <w:pPr>
        <w:rPr>
          <w:rFonts w:ascii="Times New Roman" w:hAnsi="Times New Roman"/>
          <w:sz w:val="24"/>
          <w:szCs w:val="24"/>
        </w:rPr>
      </w:pPr>
    </w:p>
    <w:p w14:paraId="2E5CD4BA" w14:textId="77777777" w:rsidR="004B2E30" w:rsidRPr="004B2E30" w:rsidRDefault="004B2E30" w:rsidP="004B2E30">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7"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8"/>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9"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20"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FAB7" w14:textId="77777777" w:rsidR="004314AF" w:rsidRDefault="004314AF" w:rsidP="00C15BDA">
      <w:r>
        <w:separator/>
      </w:r>
    </w:p>
  </w:endnote>
  <w:endnote w:type="continuationSeparator" w:id="0">
    <w:p w14:paraId="7FEB36D6" w14:textId="77777777" w:rsidR="004314AF" w:rsidRDefault="004314AF"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E29A" w14:textId="77777777" w:rsidR="004314AF" w:rsidRDefault="004314AF" w:rsidP="00C15BDA">
      <w:r>
        <w:separator/>
      </w:r>
    </w:p>
  </w:footnote>
  <w:footnote w:type="continuationSeparator" w:id="0">
    <w:p w14:paraId="6DE9EEA5" w14:textId="77777777" w:rsidR="004314AF" w:rsidRDefault="004314AF"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1A3C"/>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2866"/>
    <w:rsid w:val="002C09B7"/>
    <w:rsid w:val="002C100B"/>
    <w:rsid w:val="002C7E53"/>
    <w:rsid w:val="002D264C"/>
    <w:rsid w:val="002D3A7F"/>
    <w:rsid w:val="002D7FC3"/>
    <w:rsid w:val="002E07DF"/>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A1743"/>
    <w:rsid w:val="004A3B6B"/>
    <w:rsid w:val="004B2E30"/>
    <w:rsid w:val="004B6FF6"/>
    <w:rsid w:val="004B7945"/>
    <w:rsid w:val="004C3BD1"/>
    <w:rsid w:val="004E0AB2"/>
    <w:rsid w:val="004E581A"/>
    <w:rsid w:val="004E7B45"/>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56A"/>
    <w:rsid w:val="00794656"/>
    <w:rsid w:val="007A514E"/>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EAA"/>
    <w:rsid w:val="00847CF2"/>
    <w:rsid w:val="008514F0"/>
    <w:rsid w:val="00855EB4"/>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041"/>
    <w:rsid w:val="00A06583"/>
    <w:rsid w:val="00A15BE3"/>
    <w:rsid w:val="00A2064B"/>
    <w:rsid w:val="00A328D8"/>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4666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370"/>
    <w:rsid w:val="00D739E1"/>
    <w:rsid w:val="00D7402C"/>
    <w:rsid w:val="00D813AF"/>
    <w:rsid w:val="00D86856"/>
    <w:rsid w:val="00D872A0"/>
    <w:rsid w:val="00D924E3"/>
    <w:rsid w:val="00DA2442"/>
    <w:rsid w:val="00DA39AE"/>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ura.pedraza@unipi.it" TargetMode="External"/><Relationship Id="rId13" Type="http://schemas.openxmlformats.org/officeDocument/2006/relationships/hyperlink" Target="mailto:joaop@uci.edu"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nature.com/" TargetMode="External"/><Relationship Id="rId17" Type="http://schemas.openxmlformats.org/officeDocument/2006/relationships/hyperlink" Target="https://listserv.buffalo.edu/scripts/wa.exe?A0=CHE-VISTA-LIST&amp;X=OA41BBB2DC6071987DF&amp;Y=alexeyak%40buffalo.edu" TargetMode="External"/><Relationship Id="rId2" Type="http://schemas.openxmlformats.org/officeDocument/2006/relationships/numbering" Target="numbering.xml"/><Relationship Id="rId16" Type="http://schemas.openxmlformats.org/officeDocument/2006/relationships/hyperlink" Target="https://buffalo.zoom.us/j/96132363031?pwd=xtlPCpSGUlbIau8wL738ICrR8yUbWh.1" TargetMode="External"/><Relationship Id="rId20" Type="http://schemas.openxmlformats.org/officeDocument/2006/relationships/hyperlink" Target="https://join.slack.com/t/quantumdynamicshub/shared_invite/zt-mjbhjssx-GGhsbYHxeBMvhmumK_j7L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join.slack.com/t/vista-atk8254/shared_invite/zt-mdlteo5v-P1Hc7XVupkwMbnGhNG4KIw"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2488</TotalTime>
  <Pages>4</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282</cp:revision>
  <cp:lastPrinted>2025-03-11T18:10:00Z</cp:lastPrinted>
  <dcterms:created xsi:type="dcterms:W3CDTF">2020-09-21T18:32:00Z</dcterms:created>
  <dcterms:modified xsi:type="dcterms:W3CDTF">2026-02-17T19:21:00Z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