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279C958C" w:rsidR="00075FEB" w:rsidRPr="00075FEB" w:rsidRDefault="00F12573" w:rsidP="00075FEB">
      <w:pPr>
        <w:jc w:val="center"/>
        <w:rPr>
          <w:sz w:val="48"/>
        </w:rPr>
      </w:pPr>
      <w:r>
        <w:rPr>
          <w:sz w:val="48"/>
        </w:rPr>
        <w:t xml:space="preserve">Seminar </w:t>
      </w:r>
      <w:r w:rsidR="00721D8A">
        <w:rPr>
          <w:sz w:val="48"/>
        </w:rPr>
        <w:t>8</w:t>
      </w:r>
      <w:r w:rsidR="006B77E5">
        <w:rPr>
          <w:sz w:val="48"/>
        </w:rPr>
        <w:t>7</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62E2C7A2" w:rsidR="009A1B94" w:rsidRDefault="006B77E5" w:rsidP="00C15BDA">
      <w:pPr>
        <w:pStyle w:val="TTPTitle"/>
        <w:spacing w:afterLines="50"/>
        <w:rPr>
          <w:sz w:val="28"/>
          <w:szCs w:val="22"/>
          <w:lang w:eastAsia="zh-CN"/>
        </w:rPr>
      </w:pPr>
      <w:r>
        <w:rPr>
          <w:sz w:val="28"/>
          <w:szCs w:val="22"/>
          <w:lang w:eastAsia="zh-CN"/>
        </w:rPr>
        <w:t>Apil</w:t>
      </w:r>
      <w:r w:rsidR="00C71742">
        <w:rPr>
          <w:sz w:val="28"/>
          <w:szCs w:val="22"/>
          <w:lang w:eastAsia="zh-CN"/>
        </w:rPr>
        <w:t xml:space="preserve"> </w:t>
      </w:r>
      <w:r>
        <w:rPr>
          <w:sz w:val="28"/>
          <w:szCs w:val="22"/>
          <w:lang w:eastAsia="zh-CN"/>
        </w:rPr>
        <w:t>9</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603FD" w:rsidRDefault="00E87B2A" w:rsidP="00C15BDA">
      <w:pPr>
        <w:pStyle w:val="TTPTitle"/>
        <w:spacing w:afterLines="50"/>
        <w:rPr>
          <w:sz w:val="32"/>
          <w:szCs w:val="22"/>
          <w:lang w:eastAsia="zh-CN"/>
        </w:rPr>
      </w:pPr>
      <w:r w:rsidRPr="005603FD">
        <w:rPr>
          <w:sz w:val="32"/>
          <w:szCs w:val="22"/>
          <w:lang w:eastAsia="zh-CN"/>
        </w:rPr>
        <w:t>TOC:</w:t>
      </w:r>
    </w:p>
    <w:p w14:paraId="5F0F150E" w14:textId="77777777" w:rsidR="00E87B2A" w:rsidRPr="005603FD" w:rsidRDefault="00E87B2A" w:rsidP="00E87B2A">
      <w:pPr>
        <w:pStyle w:val="TTPAuthors"/>
        <w:rPr>
          <w:lang w:eastAsia="zh-CN"/>
        </w:rPr>
      </w:pPr>
    </w:p>
    <w:p w14:paraId="60A799C5" w14:textId="0017D8E8" w:rsidR="00E87B2A" w:rsidRPr="003B1134" w:rsidRDefault="0038767B" w:rsidP="007E7BA0">
      <w:pPr>
        <w:pStyle w:val="Standard"/>
        <w:rPr>
          <w:rFonts w:ascii="Times New Roman" w:hAnsi="Times New Roman" w:cs="Times New Roman"/>
          <w:i/>
          <w:iCs/>
          <w:lang w:val="en-US"/>
        </w:rPr>
      </w:pPr>
      <w:r w:rsidRPr="003B1134">
        <w:rPr>
          <w:rFonts w:ascii="Times New Roman" w:hAnsi="Times New Roman"/>
          <w:sz w:val="28"/>
          <w:szCs w:val="28"/>
          <w:lang w:val="en-US"/>
        </w:rPr>
        <w:t xml:space="preserve">1. </w:t>
      </w:r>
      <w:r w:rsidR="00E87B2A" w:rsidRPr="003B1134">
        <w:rPr>
          <w:rFonts w:ascii="Times New Roman" w:hAnsi="Times New Roman"/>
          <w:sz w:val="28"/>
          <w:szCs w:val="28"/>
          <w:lang w:val="en-US"/>
        </w:rPr>
        <w:t xml:space="preserve">Presenter 1: </w:t>
      </w:r>
      <w:r w:rsidR="003B1134" w:rsidRPr="003B1134">
        <w:rPr>
          <w:rFonts w:ascii="Times New Roman" w:hAnsi="Times New Roman"/>
          <w:sz w:val="28"/>
          <w:szCs w:val="28"/>
          <w:lang w:val="en-US"/>
        </w:rPr>
        <w:t>Prof</w:t>
      </w:r>
      <w:r w:rsidR="0005086F" w:rsidRPr="003B1134">
        <w:rPr>
          <w:rFonts w:ascii="Times New Roman" w:hAnsi="Times New Roman"/>
          <w:sz w:val="28"/>
          <w:szCs w:val="28"/>
          <w:lang w:val="en-US"/>
        </w:rPr>
        <w:t>.</w:t>
      </w:r>
      <w:r w:rsidR="00736B74" w:rsidRPr="003B1134">
        <w:rPr>
          <w:rFonts w:ascii="Times New Roman" w:hAnsi="Times New Roman"/>
          <w:sz w:val="28"/>
          <w:szCs w:val="28"/>
          <w:lang w:val="en-US"/>
        </w:rPr>
        <w:t xml:space="preserve"> </w:t>
      </w:r>
      <w:r w:rsidR="006B77E5">
        <w:rPr>
          <w:rFonts w:ascii="Times New Roman" w:hAnsi="Times New Roman"/>
          <w:sz w:val="28"/>
          <w:szCs w:val="28"/>
          <w:lang w:val="en-US"/>
        </w:rPr>
        <w:t>Richard Lombardini</w:t>
      </w:r>
      <w:r w:rsidR="007E7BA0" w:rsidRPr="003B1134">
        <w:rPr>
          <w:rFonts w:ascii="Times New Roman" w:hAnsi="Times New Roman"/>
          <w:sz w:val="28"/>
          <w:szCs w:val="28"/>
          <w:lang w:val="en-US"/>
        </w:rPr>
        <w:t xml:space="preserve">, </w:t>
      </w:r>
      <w:r w:rsidR="006B77E5">
        <w:rPr>
          <w:rFonts w:ascii="Times New Roman" w:hAnsi="Times New Roman"/>
          <w:sz w:val="28"/>
          <w:szCs w:val="28"/>
          <w:lang w:val="en-US"/>
        </w:rPr>
        <w:t xml:space="preserve">St Mary’s </w:t>
      </w:r>
      <w:r w:rsidR="00D536B0">
        <w:rPr>
          <w:rFonts w:ascii="Times New Roman" w:hAnsi="Times New Roman"/>
          <w:sz w:val="28"/>
          <w:szCs w:val="28"/>
          <w:lang w:val="en-US"/>
        </w:rPr>
        <w:t>University</w:t>
      </w:r>
      <w:r w:rsidR="003B1134" w:rsidRPr="003B1134">
        <w:rPr>
          <w:rFonts w:ascii="Times New Roman" w:hAnsi="Times New Roman"/>
          <w:sz w:val="28"/>
          <w:szCs w:val="28"/>
          <w:lang w:val="en-US"/>
        </w:rPr>
        <w:t>,</w:t>
      </w:r>
      <w:r w:rsidR="00D536B0">
        <w:rPr>
          <w:rFonts w:ascii="Times New Roman" w:hAnsi="Times New Roman"/>
          <w:sz w:val="28"/>
          <w:szCs w:val="28"/>
          <w:lang w:val="en-US"/>
        </w:rPr>
        <w:t xml:space="preserve"> </w:t>
      </w:r>
      <w:r w:rsidR="006B77E5">
        <w:rPr>
          <w:rFonts w:ascii="Times New Roman" w:hAnsi="Times New Roman"/>
          <w:sz w:val="28"/>
          <w:szCs w:val="28"/>
          <w:lang w:val="en-US"/>
        </w:rPr>
        <w:t>USA..</w:t>
      </w:r>
      <w:r w:rsidR="008934DF">
        <w:rPr>
          <w:rFonts w:ascii="Times New Roman" w:hAnsi="Times New Roman"/>
          <w:sz w:val="28"/>
          <w:szCs w:val="28"/>
          <w:lang w:val="en-US"/>
        </w:rPr>
        <w:t>……..</w:t>
      </w:r>
      <w:r w:rsidR="00974387" w:rsidRPr="003B1134">
        <w:rPr>
          <w:rFonts w:ascii="Times New Roman" w:hAnsi="Times New Roman"/>
          <w:sz w:val="28"/>
          <w:szCs w:val="28"/>
          <w:lang w:val="en-US"/>
        </w:rPr>
        <w:t>p</w:t>
      </w:r>
      <w:r w:rsidR="004E581A" w:rsidRPr="003B1134">
        <w:rPr>
          <w:rFonts w:ascii="Times New Roman" w:hAnsi="Times New Roman"/>
          <w:sz w:val="28"/>
          <w:szCs w:val="28"/>
          <w:lang w:val="en-US"/>
        </w:rPr>
        <w:t xml:space="preserve">age </w:t>
      </w:r>
      <w:r w:rsidR="00E87B2A" w:rsidRPr="003B1134">
        <w:rPr>
          <w:rFonts w:ascii="Times New Roman" w:hAnsi="Times New Roman"/>
          <w:sz w:val="28"/>
          <w:szCs w:val="28"/>
          <w:lang w:val="en-US"/>
        </w:rPr>
        <w:t>2</w:t>
      </w:r>
    </w:p>
    <w:p w14:paraId="1E00AE74" w14:textId="5FD143C4" w:rsidR="0038767B" w:rsidRPr="00685DFF" w:rsidRDefault="0038767B" w:rsidP="0038767B">
      <w:pPr>
        <w:widowControl/>
        <w:jc w:val="left"/>
        <w:rPr>
          <w:rFonts w:ascii="Times New Roman" w:hAnsi="Times New Roman"/>
          <w:sz w:val="28"/>
          <w:szCs w:val="28"/>
        </w:rPr>
      </w:pPr>
      <w:r w:rsidRPr="00685DFF">
        <w:rPr>
          <w:rFonts w:ascii="Times New Roman" w:hAnsi="Times New Roman"/>
          <w:sz w:val="28"/>
          <w:szCs w:val="28"/>
        </w:rPr>
        <w:t xml:space="preserve">2. Presenter 2: </w:t>
      </w:r>
      <w:r w:rsidR="006B77E5">
        <w:rPr>
          <w:rFonts w:ascii="Times New Roman" w:hAnsi="Times New Roman"/>
          <w:sz w:val="28"/>
          <w:szCs w:val="28"/>
        </w:rPr>
        <w:t>M</w:t>
      </w:r>
      <w:r w:rsidR="008934DF">
        <w:rPr>
          <w:rFonts w:ascii="Times New Roman" w:hAnsi="Times New Roman"/>
          <w:sz w:val="28"/>
          <w:szCs w:val="28"/>
        </w:rPr>
        <w:t>r</w:t>
      </w:r>
      <w:r w:rsidR="005746EB" w:rsidRPr="00685DFF">
        <w:rPr>
          <w:rFonts w:ascii="Times New Roman" w:hAnsi="Times New Roman"/>
          <w:sz w:val="28"/>
          <w:szCs w:val="28"/>
        </w:rPr>
        <w:t xml:space="preserve">. </w:t>
      </w:r>
      <w:r w:rsidR="006B77E5">
        <w:rPr>
          <w:rFonts w:ascii="Times New Roman" w:hAnsi="Times New Roman"/>
          <w:sz w:val="28"/>
          <w:szCs w:val="28"/>
        </w:rPr>
        <w:t>Davide Moscato</w:t>
      </w:r>
      <w:r w:rsidR="00D536B0">
        <w:rPr>
          <w:rFonts w:ascii="Times New Roman" w:hAnsi="Times New Roman"/>
          <w:sz w:val="28"/>
          <w:szCs w:val="28"/>
        </w:rPr>
        <w:t xml:space="preserve">, </w:t>
      </w:r>
      <w:r w:rsidR="006B77E5">
        <w:rPr>
          <w:rFonts w:ascii="Times New Roman" w:hAnsi="Times New Roman"/>
          <w:sz w:val="28"/>
          <w:szCs w:val="28"/>
        </w:rPr>
        <w:t>Universita degli Study di Milano, Italy</w:t>
      </w:r>
      <w:r w:rsidR="005603FD">
        <w:rPr>
          <w:rFonts w:ascii="Times New Roman" w:hAnsi="Times New Roman"/>
          <w:sz w:val="28"/>
          <w:szCs w:val="28"/>
        </w:rPr>
        <w:t>..</w:t>
      </w:r>
      <w:r w:rsidRPr="00685DFF">
        <w:rPr>
          <w:rFonts w:ascii="Times New Roman" w:hAnsi="Times New Roman"/>
          <w:sz w:val="28"/>
          <w:szCs w:val="28"/>
        </w:rPr>
        <w:t xml:space="preserve">page </w:t>
      </w:r>
      <w:r w:rsidR="00B37CD0" w:rsidRPr="00685DF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6E834235" w14:textId="77777777" w:rsidR="00D536B0" w:rsidRDefault="00D536B0" w:rsidP="00D536B0">
      <w:pPr>
        <w:pStyle w:val="TTPAuthors"/>
        <w:rPr>
          <w:lang w:eastAsia="zh-CN"/>
        </w:rPr>
      </w:pPr>
    </w:p>
    <w:p w14:paraId="762C5190" w14:textId="77777777" w:rsidR="00D536B0" w:rsidRDefault="00D536B0" w:rsidP="00D536B0"/>
    <w:p w14:paraId="049AC0CF" w14:textId="77777777" w:rsidR="00D536B0" w:rsidRDefault="00D536B0" w:rsidP="00D536B0"/>
    <w:p w14:paraId="161D6510" w14:textId="77777777" w:rsidR="00D536B0" w:rsidRPr="00D536B0" w:rsidRDefault="00D536B0" w:rsidP="00D536B0"/>
    <w:p w14:paraId="6B13ED56" w14:textId="1E229B66" w:rsidR="00830F0D" w:rsidRPr="00830F0D" w:rsidRDefault="00830F0D" w:rsidP="00830F0D">
      <w:pPr>
        <w:jc w:val="center"/>
        <w:rPr>
          <w:rFonts w:ascii="Times New Roman" w:hAnsi="Times New Roman"/>
          <w:b/>
          <w:bCs/>
          <w:sz w:val="28"/>
          <w:szCs w:val="28"/>
        </w:rPr>
      </w:pPr>
      <w:bookmarkStart w:id="1" w:name="OLE_LINK11"/>
      <w:bookmarkStart w:id="2" w:name="OLE_LINK12"/>
      <w:r w:rsidRPr="00830F0D">
        <w:rPr>
          <w:rFonts w:ascii="Times New Roman" w:hAnsi="Times New Roman"/>
          <w:b/>
          <w:bCs/>
          <w:sz w:val="28"/>
          <w:szCs w:val="28"/>
        </w:rPr>
        <w:lastRenderedPageBreak/>
        <w:t>Interacting Quantum Trajectories and Dwell Times for Particles with Spin 1/2</w:t>
      </w:r>
    </w:p>
    <w:p w14:paraId="7684F520" w14:textId="77777777" w:rsidR="00830F0D" w:rsidRPr="00830F0D" w:rsidRDefault="00830F0D" w:rsidP="00830F0D">
      <w:pPr>
        <w:jc w:val="center"/>
        <w:rPr>
          <w:rFonts w:ascii="Times New Roman" w:hAnsi="Times New Roman"/>
          <w:sz w:val="24"/>
          <w:szCs w:val="24"/>
        </w:rPr>
      </w:pPr>
    </w:p>
    <w:p w14:paraId="65BCD3B8" w14:textId="77777777" w:rsidR="00830F0D" w:rsidRPr="00830F0D" w:rsidRDefault="00830F0D" w:rsidP="00830F0D">
      <w:pPr>
        <w:jc w:val="center"/>
        <w:rPr>
          <w:rFonts w:ascii="Times New Roman" w:hAnsi="Times New Roman"/>
          <w:sz w:val="24"/>
          <w:szCs w:val="24"/>
        </w:rPr>
      </w:pPr>
      <w:r w:rsidRPr="00830F0D">
        <w:rPr>
          <w:rFonts w:ascii="Times New Roman" w:hAnsi="Times New Roman"/>
          <w:sz w:val="24"/>
          <w:szCs w:val="24"/>
          <w:u w:val="single"/>
        </w:rPr>
        <w:t>Richard Lombardini</w:t>
      </w:r>
      <w:r w:rsidRPr="00830F0D">
        <w:rPr>
          <w:rFonts w:ascii="Times New Roman" w:hAnsi="Times New Roman"/>
          <w:sz w:val="24"/>
          <w:szCs w:val="24"/>
          <w:vertAlign w:val="superscript"/>
        </w:rPr>
        <w:t>1</w:t>
      </w:r>
      <w:r w:rsidRPr="00830F0D">
        <w:rPr>
          <w:rFonts w:ascii="Times New Roman" w:hAnsi="Times New Roman"/>
          <w:sz w:val="24"/>
          <w:szCs w:val="24"/>
        </w:rPr>
        <w:t xml:space="preserve"> and Bill Poirier</w:t>
      </w:r>
      <w:r w:rsidRPr="00830F0D">
        <w:rPr>
          <w:rFonts w:ascii="Times New Roman" w:hAnsi="Times New Roman"/>
          <w:sz w:val="24"/>
          <w:szCs w:val="24"/>
          <w:vertAlign w:val="superscript"/>
        </w:rPr>
        <w:t>2</w:t>
      </w:r>
    </w:p>
    <w:p w14:paraId="181326DE" w14:textId="77777777" w:rsidR="00830F0D" w:rsidRPr="00830F0D" w:rsidRDefault="00830F0D" w:rsidP="00830F0D">
      <w:pPr>
        <w:jc w:val="center"/>
        <w:rPr>
          <w:rFonts w:ascii="Times New Roman" w:hAnsi="Times New Roman"/>
          <w:sz w:val="24"/>
          <w:szCs w:val="24"/>
        </w:rPr>
      </w:pPr>
    </w:p>
    <w:p w14:paraId="31C6D124" w14:textId="30B05E6A" w:rsidR="00830F0D" w:rsidRPr="00830F0D" w:rsidRDefault="00830F0D" w:rsidP="00830F0D">
      <w:pPr>
        <w:numPr>
          <w:ilvl w:val="0"/>
          <w:numId w:val="25"/>
        </w:numPr>
        <w:jc w:val="center"/>
        <w:rPr>
          <w:rFonts w:ascii="Times New Roman" w:hAnsi="Times New Roman"/>
          <w:i/>
          <w:iCs/>
          <w:sz w:val="24"/>
          <w:szCs w:val="24"/>
        </w:rPr>
      </w:pPr>
      <w:r w:rsidRPr="00830F0D">
        <w:rPr>
          <w:rFonts w:ascii="Times New Roman" w:hAnsi="Times New Roman"/>
          <w:i/>
          <w:iCs/>
          <w:sz w:val="24"/>
          <w:szCs w:val="24"/>
        </w:rPr>
        <w:t>St. Mary’s University (San Antonio, TX), Department of Physics (Associate Professor).</w:t>
      </w:r>
    </w:p>
    <w:p w14:paraId="33521849" w14:textId="6A9B1563" w:rsidR="00830F0D" w:rsidRPr="00830F0D" w:rsidRDefault="00830F0D" w:rsidP="00830F0D">
      <w:pPr>
        <w:jc w:val="center"/>
        <w:rPr>
          <w:rFonts w:ascii="Times New Roman" w:hAnsi="Times New Roman"/>
          <w:i/>
          <w:iCs/>
          <w:sz w:val="24"/>
          <w:szCs w:val="24"/>
        </w:rPr>
      </w:pPr>
      <w:r w:rsidRPr="00830F0D">
        <w:rPr>
          <w:rFonts w:ascii="Times New Roman" w:hAnsi="Times New Roman"/>
          <w:i/>
          <w:iCs/>
          <w:sz w:val="24"/>
          <w:szCs w:val="24"/>
        </w:rPr>
        <w:t xml:space="preserve">Email: </w:t>
      </w:r>
      <w:hyperlink r:id="rId8" w:history="1">
        <w:r w:rsidRPr="00830F0D">
          <w:rPr>
            <w:rStyle w:val="Hyperlink"/>
            <w:rFonts w:ascii="Times New Roman" w:hAnsi="Times New Roman"/>
            <w:i/>
            <w:iCs/>
            <w:sz w:val="24"/>
            <w:szCs w:val="24"/>
          </w:rPr>
          <w:t>rlombardini@stmarytx.edu</w:t>
        </w:r>
      </w:hyperlink>
      <w:r>
        <w:rPr>
          <w:rFonts w:ascii="Times New Roman" w:hAnsi="Times New Roman"/>
          <w:i/>
          <w:iCs/>
          <w:sz w:val="24"/>
          <w:szCs w:val="24"/>
        </w:rPr>
        <w:t xml:space="preserve"> </w:t>
      </w:r>
    </w:p>
    <w:p w14:paraId="6F7A89EC" w14:textId="7922D17C" w:rsidR="00830F0D" w:rsidRPr="00830F0D" w:rsidRDefault="00830F0D" w:rsidP="00830F0D">
      <w:pPr>
        <w:numPr>
          <w:ilvl w:val="0"/>
          <w:numId w:val="25"/>
        </w:numPr>
        <w:jc w:val="center"/>
        <w:rPr>
          <w:rFonts w:ascii="Times New Roman" w:hAnsi="Times New Roman"/>
          <w:i/>
          <w:iCs/>
          <w:sz w:val="24"/>
          <w:szCs w:val="24"/>
        </w:rPr>
      </w:pPr>
      <w:r w:rsidRPr="00830F0D">
        <w:rPr>
          <w:rFonts w:ascii="Times New Roman" w:hAnsi="Times New Roman"/>
          <w:i/>
          <w:iCs/>
          <w:sz w:val="24"/>
          <w:szCs w:val="24"/>
        </w:rPr>
        <w:t>University of Vermont, Department of Chemistry (Chair).</w:t>
      </w:r>
    </w:p>
    <w:p w14:paraId="4B0A2808" w14:textId="79820737" w:rsidR="00830F0D" w:rsidRPr="00830F0D" w:rsidRDefault="00830F0D" w:rsidP="00830F0D">
      <w:pPr>
        <w:jc w:val="center"/>
        <w:rPr>
          <w:rFonts w:ascii="Times New Roman" w:hAnsi="Times New Roman"/>
          <w:i/>
          <w:iCs/>
          <w:sz w:val="24"/>
          <w:szCs w:val="24"/>
        </w:rPr>
      </w:pPr>
      <w:r w:rsidRPr="00830F0D">
        <w:rPr>
          <w:rFonts w:ascii="Times New Roman" w:hAnsi="Times New Roman"/>
          <w:i/>
          <w:iCs/>
          <w:sz w:val="24"/>
          <w:szCs w:val="24"/>
        </w:rPr>
        <w:t xml:space="preserve">Email: </w:t>
      </w:r>
      <w:hyperlink r:id="rId9" w:history="1">
        <w:r w:rsidRPr="00830F0D">
          <w:rPr>
            <w:rStyle w:val="Hyperlink"/>
            <w:rFonts w:ascii="Times New Roman" w:hAnsi="Times New Roman"/>
            <w:i/>
            <w:iCs/>
            <w:sz w:val="24"/>
            <w:szCs w:val="24"/>
          </w:rPr>
          <w:t>bill.poirier@uvm.edu</w:t>
        </w:r>
      </w:hyperlink>
      <w:r>
        <w:rPr>
          <w:rFonts w:ascii="Times New Roman" w:hAnsi="Times New Roman"/>
          <w:i/>
          <w:iCs/>
          <w:sz w:val="24"/>
          <w:szCs w:val="24"/>
        </w:rPr>
        <w:t xml:space="preserve"> </w:t>
      </w:r>
    </w:p>
    <w:p w14:paraId="1950BB47" w14:textId="774C009B" w:rsidR="00830F0D" w:rsidRPr="00830F0D" w:rsidRDefault="00830F0D" w:rsidP="00830F0D">
      <w:pPr>
        <w:rPr>
          <w:rFonts w:ascii="Times New Roman" w:hAnsi="Times New Roman"/>
          <w:sz w:val="24"/>
          <w:szCs w:val="24"/>
        </w:rPr>
      </w:pPr>
      <w:r w:rsidRPr="00830F0D">
        <w:rPr>
          <w:rFonts w:ascii="Times New Roman" w:hAnsi="Times New Roman"/>
          <w:sz w:val="24"/>
          <w:szCs w:val="24"/>
        </w:rPr>
        <w:drawing>
          <wp:inline distT="0" distB="0" distL="0" distR="0" wp14:anchorId="2E570F09" wp14:editId="7B06839B">
            <wp:extent cx="3431848" cy="2048842"/>
            <wp:effectExtent l="0" t="0" r="0" b="8890"/>
            <wp:docPr id="1950589732" name="Picture 4" descr="A diagram of magnet and mag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89732" name="Picture 4" descr="A diagram of magnet and magne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551" cy="2066575"/>
                    </a:xfrm>
                    <a:prstGeom prst="rect">
                      <a:avLst/>
                    </a:prstGeom>
                    <a:noFill/>
                    <a:ln>
                      <a:noFill/>
                    </a:ln>
                  </pic:spPr>
                </pic:pic>
              </a:graphicData>
            </a:graphic>
          </wp:inline>
        </w:drawing>
      </w:r>
      <w:r w:rsidRPr="00830F0D">
        <w:rPr>
          <w:rFonts w:ascii="Times New Roman" w:hAnsi="Times New Roman"/>
          <w:sz w:val="24"/>
          <w:szCs w:val="24"/>
        </w:rPr>
        <w:drawing>
          <wp:inline distT="0" distB="0" distL="0" distR="0" wp14:anchorId="158E90AB" wp14:editId="54135189">
            <wp:extent cx="2499932" cy="1999945"/>
            <wp:effectExtent l="0" t="0" r="0" b="635"/>
            <wp:docPr id="1732362832" name="Picture 2" descr="A person wearing glasses and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2832" name="Picture 2" descr="A person wearing glasses and a blue shi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7847" cy="2006277"/>
                    </a:xfrm>
                    <a:prstGeom prst="rect">
                      <a:avLst/>
                    </a:prstGeom>
                    <a:noFill/>
                    <a:ln>
                      <a:noFill/>
                    </a:ln>
                  </pic:spPr>
                </pic:pic>
              </a:graphicData>
            </a:graphic>
          </wp:inline>
        </w:drawing>
      </w:r>
    </w:p>
    <w:p w14:paraId="214E6C14" w14:textId="77777777" w:rsidR="00830F0D" w:rsidRDefault="00830F0D" w:rsidP="00830F0D">
      <w:pPr>
        <w:rPr>
          <w:rFonts w:ascii="Times New Roman" w:hAnsi="Times New Roman"/>
          <w:sz w:val="24"/>
          <w:szCs w:val="24"/>
        </w:rPr>
      </w:pPr>
    </w:p>
    <w:p w14:paraId="130721F8" w14:textId="042BD9C7" w:rsidR="00830F0D" w:rsidRPr="00830F0D" w:rsidRDefault="00830F0D" w:rsidP="00830F0D">
      <w:pPr>
        <w:ind w:firstLine="720"/>
        <w:rPr>
          <w:rFonts w:ascii="Times New Roman" w:hAnsi="Times New Roman"/>
          <w:sz w:val="24"/>
          <w:szCs w:val="24"/>
        </w:rPr>
      </w:pPr>
      <w:r w:rsidRPr="00830F0D">
        <w:rPr>
          <w:rFonts w:ascii="Times New Roman" w:hAnsi="Times New Roman"/>
          <w:sz w:val="24"/>
          <w:szCs w:val="24"/>
        </w:rPr>
        <w:t>Time propagation of non-relativistic quantum systems of spin 1/2, traditionally modeled by spinor wavefunctions obeying Pauli equation, will be examined within the context of quantum trajectory methods (QTMs).  First, a new variation of QTMs, known as the interacting quantum trajectory (IQT) method, which has been developed for non-relativistic spin-free particles,</w:t>
      </w:r>
      <w:r w:rsidRPr="00830F0D">
        <w:rPr>
          <w:rFonts w:ascii="Times New Roman" w:hAnsi="Times New Roman"/>
          <w:sz w:val="24"/>
          <w:szCs w:val="24"/>
          <w:vertAlign w:val="superscript"/>
        </w:rPr>
        <w:t>1</w:t>
      </w:r>
      <w:r w:rsidRPr="00830F0D">
        <w:rPr>
          <w:rFonts w:ascii="Times New Roman" w:hAnsi="Times New Roman"/>
          <w:sz w:val="24"/>
          <w:szCs w:val="24"/>
        </w:rPr>
        <w:t xml:space="preserve"> will be presented for both a free-particle system called the ‘quantum spin flipper’ and the Stern-Gerlach experiment.  This method replaces the wavefunction or ‘pilot wave’ in the de Broglie-Bohm (dBB) theory with an ensemble of trajectories where the quantum effects manifest as interactions between the trajectories.  The 1D cases will be presented where three real-valued field quantities, one particle position and two angles designating orientation of spin, each depending on time and a trajectory labeling coordinate, are guided by three non-linear coupled PDEs.  Novel numerical techniques will be introduced in the propagation in order demonstrate stable dynamics.  Second, quantum dwell times and dwell time distributions in the context of dBB QTMs, will be presented for a benchmark 3D spin-1/2 particle system which was analyzed in an earlier study using QTM-based arrival time distributions.</w:t>
      </w:r>
      <w:r w:rsidRPr="00830F0D">
        <w:rPr>
          <w:rFonts w:ascii="Times New Roman" w:hAnsi="Times New Roman"/>
          <w:sz w:val="24"/>
          <w:szCs w:val="24"/>
          <w:vertAlign w:val="superscript"/>
        </w:rPr>
        <w:t>2</w:t>
      </w:r>
      <w:r w:rsidRPr="00830F0D">
        <w:rPr>
          <w:rFonts w:ascii="Times New Roman" w:hAnsi="Times New Roman"/>
          <w:sz w:val="24"/>
          <w:szCs w:val="24"/>
        </w:rPr>
        <w:t xml:space="preserve"> Recent work has established a connection between QTMs and dwell times,</w:t>
      </w:r>
      <w:r w:rsidRPr="00830F0D">
        <w:rPr>
          <w:rFonts w:ascii="Times New Roman" w:hAnsi="Times New Roman"/>
          <w:sz w:val="24"/>
          <w:szCs w:val="24"/>
          <w:vertAlign w:val="superscript"/>
        </w:rPr>
        <w:t>3,4</w:t>
      </w:r>
      <w:r w:rsidRPr="00830F0D">
        <w:rPr>
          <w:rFonts w:ascii="Times New Roman" w:hAnsi="Times New Roman"/>
          <w:sz w:val="24"/>
          <w:szCs w:val="24"/>
        </w:rPr>
        <w:t xml:space="preserve"> but only in the context of time-independent stationary scattering applications.  This present analysis extends these concepts to more general multi-dimensional and time-dependent cases.  In addition, dwell time formulation in terms of bipolar quantum trajectories</w:t>
      </w:r>
      <w:r w:rsidRPr="00830F0D">
        <w:rPr>
          <w:rFonts w:ascii="Times New Roman" w:hAnsi="Times New Roman"/>
          <w:sz w:val="24"/>
          <w:szCs w:val="24"/>
          <w:vertAlign w:val="superscript"/>
        </w:rPr>
        <w:t>5</w:t>
      </w:r>
      <w:r w:rsidRPr="00830F0D">
        <w:rPr>
          <w:rFonts w:ascii="Times New Roman" w:hAnsi="Times New Roman"/>
          <w:sz w:val="24"/>
          <w:szCs w:val="24"/>
        </w:rPr>
        <w:t xml:space="preserve"> will be presented which offers another possible theoretical candidate for comparison to experimental quantum time measurements.   </w:t>
      </w:r>
    </w:p>
    <w:p w14:paraId="13AEE9EF" w14:textId="77777777" w:rsidR="00830F0D" w:rsidRPr="00830F0D" w:rsidRDefault="00830F0D" w:rsidP="00830F0D">
      <w:pPr>
        <w:rPr>
          <w:rFonts w:ascii="Times New Roman" w:hAnsi="Times New Roman"/>
          <w:sz w:val="24"/>
          <w:szCs w:val="24"/>
        </w:rPr>
      </w:pPr>
    </w:p>
    <w:p w14:paraId="67417E7D" w14:textId="77777777" w:rsidR="00830F0D" w:rsidRPr="00830F0D" w:rsidRDefault="00830F0D" w:rsidP="00830F0D">
      <w:pPr>
        <w:rPr>
          <w:rFonts w:ascii="Times New Roman" w:hAnsi="Times New Roman"/>
          <w:b/>
          <w:bCs/>
          <w:sz w:val="24"/>
          <w:szCs w:val="24"/>
        </w:rPr>
      </w:pPr>
      <w:r w:rsidRPr="00830F0D">
        <w:rPr>
          <w:rFonts w:ascii="Times New Roman" w:hAnsi="Times New Roman"/>
          <w:b/>
          <w:bCs/>
          <w:sz w:val="24"/>
          <w:szCs w:val="24"/>
        </w:rPr>
        <w:t>References:</w:t>
      </w:r>
    </w:p>
    <w:p w14:paraId="569E825C" w14:textId="77777777" w:rsidR="00830F0D" w:rsidRPr="00830F0D" w:rsidRDefault="00830F0D" w:rsidP="00830F0D">
      <w:pPr>
        <w:rPr>
          <w:rFonts w:ascii="Times New Roman" w:hAnsi="Times New Roman"/>
          <w:sz w:val="24"/>
          <w:szCs w:val="24"/>
        </w:rPr>
      </w:pPr>
      <w:r w:rsidRPr="00830F0D">
        <w:rPr>
          <w:rFonts w:ascii="Times New Roman" w:hAnsi="Times New Roman"/>
          <w:sz w:val="24"/>
          <w:szCs w:val="24"/>
        </w:rPr>
        <w:t xml:space="preserve">[1] B. Poirier, </w:t>
      </w:r>
      <w:r w:rsidRPr="00830F0D">
        <w:rPr>
          <w:rFonts w:ascii="Times New Roman" w:hAnsi="Times New Roman"/>
          <w:i/>
          <w:iCs/>
          <w:sz w:val="24"/>
          <w:szCs w:val="24"/>
        </w:rPr>
        <w:t>Chemical Physics</w:t>
      </w:r>
      <w:r w:rsidRPr="00830F0D">
        <w:rPr>
          <w:rFonts w:ascii="Times New Roman" w:hAnsi="Times New Roman"/>
          <w:sz w:val="24"/>
          <w:szCs w:val="24"/>
        </w:rPr>
        <w:t xml:space="preserve"> </w:t>
      </w:r>
      <w:r w:rsidRPr="00830F0D">
        <w:rPr>
          <w:rFonts w:ascii="Times New Roman" w:hAnsi="Times New Roman"/>
          <w:b/>
          <w:bCs/>
          <w:sz w:val="24"/>
          <w:szCs w:val="24"/>
        </w:rPr>
        <w:t>370</w:t>
      </w:r>
      <w:r w:rsidRPr="00830F0D">
        <w:rPr>
          <w:rFonts w:ascii="Times New Roman" w:hAnsi="Times New Roman"/>
          <w:sz w:val="24"/>
          <w:szCs w:val="24"/>
        </w:rPr>
        <w:t xml:space="preserve">, 4-14 (2010). </w:t>
      </w:r>
    </w:p>
    <w:p w14:paraId="19FBF46B" w14:textId="61ADECAC" w:rsidR="00830F0D" w:rsidRPr="00830F0D" w:rsidRDefault="00830F0D" w:rsidP="00830F0D">
      <w:pPr>
        <w:rPr>
          <w:rFonts w:ascii="Times New Roman" w:hAnsi="Times New Roman"/>
          <w:sz w:val="24"/>
          <w:szCs w:val="24"/>
        </w:rPr>
      </w:pPr>
      <w:r w:rsidRPr="00830F0D">
        <w:rPr>
          <w:rFonts w:ascii="Times New Roman" w:hAnsi="Times New Roman"/>
          <w:sz w:val="24"/>
          <w:szCs w:val="24"/>
        </w:rPr>
        <w:t>[2] S. Das, M. N</w:t>
      </w:r>
      <m:oMath>
        <m:acc>
          <m:accPr>
            <m:chr m:val="̈"/>
            <m:ctrlPr>
              <w:rPr>
                <w:rFonts w:ascii="Cambria Math" w:hAnsi="Cambria Math"/>
                <w:i/>
                <w:sz w:val="24"/>
                <w:szCs w:val="24"/>
              </w:rPr>
            </m:ctrlPr>
          </m:accPr>
          <m:e>
            <m:r>
              <m:rPr>
                <m:sty m:val="p"/>
              </m:rPr>
              <w:rPr>
                <w:rFonts w:ascii="Cambria Math" w:hAnsi="Cambria Math"/>
                <w:sz w:val="24"/>
                <w:szCs w:val="24"/>
              </w:rPr>
              <m:t>o</m:t>
            </m:r>
          </m:e>
        </m:acc>
      </m:oMath>
      <w:r w:rsidRPr="00830F0D">
        <w:rPr>
          <w:rFonts w:ascii="Times New Roman" w:hAnsi="Times New Roman"/>
          <w:sz w:val="24"/>
          <w:szCs w:val="24"/>
        </w:rPr>
        <w:t>th, D. D</w:t>
      </w:r>
      <m:oMath>
        <m:acc>
          <m:accPr>
            <m:chr m:val="̈"/>
            <m:ctrlPr>
              <w:rPr>
                <w:rFonts w:ascii="Cambria Math" w:hAnsi="Cambria Math"/>
                <w:i/>
                <w:sz w:val="24"/>
                <w:szCs w:val="24"/>
              </w:rPr>
            </m:ctrlPr>
          </m:accPr>
          <m:e>
            <m:r>
              <m:rPr>
                <m:sty m:val="p"/>
              </m:rPr>
              <w:rPr>
                <w:rFonts w:ascii="Cambria Math" w:hAnsi="Cambria Math"/>
                <w:sz w:val="24"/>
                <w:szCs w:val="24"/>
              </w:rPr>
              <m:t>u</m:t>
            </m:r>
          </m:e>
        </m:acc>
      </m:oMath>
      <w:r w:rsidRPr="00830F0D">
        <w:rPr>
          <w:rFonts w:ascii="Times New Roman" w:hAnsi="Times New Roman"/>
          <w:sz w:val="24"/>
          <w:szCs w:val="24"/>
        </w:rPr>
        <w:t xml:space="preserve">rr, </w:t>
      </w:r>
      <w:r w:rsidRPr="00830F0D">
        <w:rPr>
          <w:rFonts w:ascii="Times New Roman" w:hAnsi="Times New Roman"/>
          <w:i/>
          <w:iCs/>
          <w:sz w:val="24"/>
          <w:szCs w:val="24"/>
        </w:rPr>
        <w:t>Physical Review A</w:t>
      </w:r>
      <w:r w:rsidRPr="00830F0D">
        <w:rPr>
          <w:rFonts w:ascii="Times New Roman" w:hAnsi="Times New Roman"/>
          <w:sz w:val="24"/>
          <w:szCs w:val="24"/>
        </w:rPr>
        <w:t xml:space="preserve"> </w:t>
      </w:r>
      <w:r w:rsidRPr="00830F0D">
        <w:rPr>
          <w:rFonts w:ascii="Times New Roman" w:hAnsi="Times New Roman"/>
          <w:b/>
          <w:bCs/>
          <w:sz w:val="24"/>
          <w:szCs w:val="24"/>
        </w:rPr>
        <w:t>99</w:t>
      </w:r>
      <w:r w:rsidRPr="00830F0D">
        <w:rPr>
          <w:rFonts w:ascii="Times New Roman" w:hAnsi="Times New Roman"/>
          <w:sz w:val="24"/>
          <w:szCs w:val="24"/>
        </w:rPr>
        <w:t xml:space="preserve">, 052124 (2019). </w:t>
      </w:r>
    </w:p>
    <w:p w14:paraId="71DC5D0C" w14:textId="77777777" w:rsidR="00830F0D" w:rsidRPr="00830F0D" w:rsidRDefault="00830F0D" w:rsidP="00830F0D">
      <w:pPr>
        <w:rPr>
          <w:rFonts w:ascii="Times New Roman" w:hAnsi="Times New Roman"/>
          <w:sz w:val="24"/>
          <w:szCs w:val="24"/>
          <w:lang w:val="fr-FR"/>
        </w:rPr>
      </w:pPr>
      <w:r w:rsidRPr="00830F0D">
        <w:rPr>
          <w:rFonts w:ascii="Times New Roman" w:hAnsi="Times New Roman"/>
          <w:sz w:val="24"/>
          <w:szCs w:val="24"/>
          <w:lang w:val="fr-FR"/>
        </w:rPr>
        <w:t xml:space="preserve">[3] L. Dupuy, G. Parlant, B. Poirier, Y. Scribano, </w:t>
      </w:r>
      <w:r w:rsidRPr="00830F0D">
        <w:rPr>
          <w:rFonts w:ascii="Times New Roman" w:hAnsi="Times New Roman"/>
          <w:i/>
          <w:iCs/>
          <w:sz w:val="24"/>
          <w:szCs w:val="24"/>
          <w:lang w:val="fr-FR"/>
        </w:rPr>
        <w:t>Physical Letters A</w:t>
      </w:r>
      <w:r w:rsidRPr="00830F0D">
        <w:rPr>
          <w:rFonts w:ascii="Times New Roman" w:hAnsi="Times New Roman"/>
          <w:sz w:val="24"/>
          <w:szCs w:val="24"/>
          <w:lang w:val="fr-FR"/>
        </w:rPr>
        <w:t xml:space="preserve"> </w:t>
      </w:r>
      <w:r w:rsidRPr="00830F0D">
        <w:rPr>
          <w:rFonts w:ascii="Times New Roman" w:hAnsi="Times New Roman"/>
          <w:b/>
          <w:bCs/>
          <w:sz w:val="24"/>
          <w:szCs w:val="24"/>
          <w:lang w:val="fr-FR"/>
        </w:rPr>
        <w:t>456</w:t>
      </w:r>
      <w:r w:rsidRPr="00830F0D">
        <w:rPr>
          <w:rFonts w:ascii="Times New Roman" w:hAnsi="Times New Roman"/>
          <w:sz w:val="24"/>
          <w:szCs w:val="24"/>
          <w:lang w:val="fr-FR"/>
        </w:rPr>
        <w:t xml:space="preserve">, 128548 (2022).  </w:t>
      </w:r>
    </w:p>
    <w:p w14:paraId="2DEA8DB2" w14:textId="77777777" w:rsidR="00830F0D" w:rsidRPr="00830F0D" w:rsidRDefault="00830F0D" w:rsidP="00830F0D">
      <w:pPr>
        <w:rPr>
          <w:rFonts w:ascii="Times New Roman" w:hAnsi="Times New Roman"/>
          <w:sz w:val="24"/>
          <w:szCs w:val="24"/>
          <w:lang w:val="fr-FR"/>
        </w:rPr>
      </w:pPr>
      <w:r w:rsidRPr="00830F0D">
        <w:rPr>
          <w:rFonts w:ascii="Times New Roman" w:hAnsi="Times New Roman"/>
          <w:sz w:val="24"/>
          <w:szCs w:val="24"/>
          <w:lang w:val="fr-FR"/>
        </w:rPr>
        <w:t xml:space="preserve">[4] L. Dupuy, G. Parlant, B. Poirier, Y. Scribano, </w:t>
      </w:r>
      <w:r w:rsidRPr="00830F0D">
        <w:rPr>
          <w:rFonts w:ascii="Times New Roman" w:hAnsi="Times New Roman"/>
          <w:i/>
          <w:iCs/>
          <w:sz w:val="24"/>
          <w:szCs w:val="24"/>
          <w:lang w:val="fr-FR"/>
        </w:rPr>
        <w:t>Chemical Physics</w:t>
      </w:r>
      <w:r w:rsidRPr="00830F0D">
        <w:rPr>
          <w:rFonts w:ascii="Times New Roman" w:hAnsi="Times New Roman"/>
          <w:sz w:val="24"/>
          <w:szCs w:val="24"/>
          <w:lang w:val="fr-FR"/>
        </w:rPr>
        <w:t xml:space="preserve"> </w:t>
      </w:r>
      <w:r w:rsidRPr="00830F0D">
        <w:rPr>
          <w:rFonts w:ascii="Times New Roman" w:hAnsi="Times New Roman"/>
          <w:b/>
          <w:bCs/>
          <w:sz w:val="24"/>
          <w:szCs w:val="24"/>
          <w:lang w:val="fr-FR"/>
        </w:rPr>
        <w:t>572</w:t>
      </w:r>
      <w:r w:rsidRPr="00830F0D">
        <w:rPr>
          <w:rFonts w:ascii="Times New Roman" w:hAnsi="Times New Roman"/>
          <w:sz w:val="24"/>
          <w:szCs w:val="24"/>
          <w:lang w:val="fr-FR"/>
        </w:rPr>
        <w:t xml:space="preserve">, 111952 (2023). </w:t>
      </w:r>
    </w:p>
    <w:p w14:paraId="1A4AB4B7" w14:textId="77777777" w:rsidR="00830F0D" w:rsidRPr="00830F0D" w:rsidRDefault="00830F0D" w:rsidP="00830F0D">
      <w:pPr>
        <w:rPr>
          <w:rFonts w:ascii="Times New Roman" w:hAnsi="Times New Roman"/>
          <w:sz w:val="24"/>
          <w:szCs w:val="24"/>
        </w:rPr>
      </w:pPr>
      <w:r w:rsidRPr="00830F0D">
        <w:rPr>
          <w:rFonts w:ascii="Times New Roman" w:hAnsi="Times New Roman"/>
          <w:sz w:val="24"/>
          <w:szCs w:val="24"/>
        </w:rPr>
        <w:t xml:space="preserve">[5] B. Poirier, </w:t>
      </w:r>
      <w:r w:rsidRPr="00830F0D">
        <w:rPr>
          <w:rFonts w:ascii="Times New Roman" w:hAnsi="Times New Roman"/>
          <w:i/>
          <w:iCs/>
          <w:sz w:val="24"/>
          <w:szCs w:val="24"/>
        </w:rPr>
        <w:t>Journal of Chemical Physics</w:t>
      </w:r>
      <w:r w:rsidRPr="00830F0D">
        <w:rPr>
          <w:rFonts w:ascii="Times New Roman" w:hAnsi="Times New Roman"/>
          <w:sz w:val="24"/>
          <w:szCs w:val="24"/>
        </w:rPr>
        <w:t xml:space="preserve"> </w:t>
      </w:r>
      <w:r w:rsidRPr="00830F0D">
        <w:rPr>
          <w:rFonts w:ascii="Times New Roman" w:hAnsi="Times New Roman"/>
          <w:b/>
          <w:bCs/>
          <w:sz w:val="24"/>
          <w:szCs w:val="24"/>
        </w:rPr>
        <w:t>121</w:t>
      </w:r>
      <w:r w:rsidRPr="00830F0D">
        <w:rPr>
          <w:rFonts w:ascii="Times New Roman" w:hAnsi="Times New Roman"/>
          <w:sz w:val="24"/>
          <w:szCs w:val="24"/>
        </w:rPr>
        <w:t xml:space="preserve">, 4501-4515 (2004).  </w:t>
      </w:r>
    </w:p>
    <w:bookmarkEnd w:id="1"/>
    <w:bookmarkEnd w:id="2"/>
    <w:p w14:paraId="7145DC43" w14:textId="49AD803F" w:rsidR="00830F0D" w:rsidRDefault="00830F0D" w:rsidP="00830F0D">
      <w:pPr>
        <w:jc w:val="center"/>
        <w:rPr>
          <w:rFonts w:ascii="Times New Roman" w:hAnsi="Times New Roman"/>
          <w:b/>
          <w:bCs/>
          <w:sz w:val="28"/>
          <w:szCs w:val="28"/>
        </w:rPr>
      </w:pPr>
      <w:r w:rsidRPr="00830F0D">
        <w:rPr>
          <w:rFonts w:ascii="Times New Roman" w:hAnsi="Times New Roman"/>
          <w:b/>
          <w:bCs/>
          <w:sz w:val="28"/>
          <w:szCs w:val="28"/>
        </w:rPr>
        <w:lastRenderedPageBreak/>
        <w:t>Semiclassical Initial Value Representation: From large molecular systems to nonadiabatic dynamics</w:t>
      </w:r>
    </w:p>
    <w:p w14:paraId="347256AA" w14:textId="77777777" w:rsidR="00830F0D" w:rsidRPr="00830F0D" w:rsidRDefault="00830F0D" w:rsidP="00830F0D">
      <w:pPr>
        <w:jc w:val="center"/>
        <w:rPr>
          <w:rFonts w:ascii="Times New Roman" w:hAnsi="Times New Roman"/>
          <w:sz w:val="28"/>
          <w:szCs w:val="28"/>
        </w:rPr>
      </w:pPr>
    </w:p>
    <w:p w14:paraId="201FF07A" w14:textId="4EFED68B" w:rsidR="00830F0D" w:rsidRPr="00830F0D" w:rsidRDefault="00830F0D" w:rsidP="00830F0D">
      <w:pPr>
        <w:jc w:val="center"/>
        <w:rPr>
          <w:rFonts w:ascii="Times New Roman" w:hAnsi="Times New Roman"/>
          <w:sz w:val="24"/>
          <w:szCs w:val="24"/>
        </w:rPr>
      </w:pPr>
      <w:r w:rsidRPr="00830F0D">
        <w:rPr>
          <w:rFonts w:ascii="Times New Roman" w:hAnsi="Times New Roman"/>
          <w:sz w:val="24"/>
          <w:szCs w:val="24"/>
          <w:u w:val="single"/>
        </w:rPr>
        <w:t>Davide Moscato</w:t>
      </w:r>
      <w:r w:rsidRPr="00830F0D">
        <w:rPr>
          <w:rFonts w:ascii="Times New Roman" w:hAnsi="Times New Roman"/>
          <w:sz w:val="24"/>
          <w:szCs w:val="24"/>
        </w:rPr>
        <w:t>, Michele Gandolfi, Giacomo Mandelli, Riccardo Conte, Michele Ceotto</w:t>
      </w:r>
    </w:p>
    <w:p w14:paraId="63A2A489" w14:textId="77777777" w:rsidR="00830F0D" w:rsidRDefault="00830F0D" w:rsidP="00830F0D">
      <w:pPr>
        <w:jc w:val="center"/>
        <w:rPr>
          <w:rFonts w:ascii="Times New Roman" w:hAnsi="Times New Roman"/>
          <w:i/>
          <w:iCs/>
          <w:sz w:val="24"/>
          <w:szCs w:val="24"/>
          <w:lang w:val="es-ES"/>
        </w:rPr>
      </w:pPr>
    </w:p>
    <w:p w14:paraId="4CB65476" w14:textId="477160FD" w:rsidR="00830F0D" w:rsidRDefault="00830F0D" w:rsidP="00830F0D">
      <w:pPr>
        <w:jc w:val="center"/>
        <w:rPr>
          <w:rFonts w:ascii="Times New Roman" w:hAnsi="Times New Roman"/>
          <w:i/>
          <w:iCs/>
          <w:sz w:val="24"/>
          <w:szCs w:val="24"/>
          <w:lang w:val="es-ES"/>
        </w:rPr>
      </w:pPr>
      <w:r w:rsidRPr="00830F0D">
        <w:rPr>
          <w:rFonts w:ascii="Times New Roman" w:hAnsi="Times New Roman"/>
          <w:i/>
          <w:iCs/>
          <w:sz w:val="24"/>
          <w:szCs w:val="24"/>
          <w:lang w:val="es-ES"/>
        </w:rPr>
        <w:t>Universita degli Studi di Milano, Italy</w:t>
      </w:r>
    </w:p>
    <w:p w14:paraId="18AF8C3A" w14:textId="3E02A41E" w:rsidR="00830F0D" w:rsidRPr="00830F0D" w:rsidRDefault="00830F0D" w:rsidP="00830F0D">
      <w:pPr>
        <w:jc w:val="center"/>
        <w:rPr>
          <w:rFonts w:ascii="Times New Roman" w:hAnsi="Times New Roman"/>
          <w:i/>
          <w:iCs/>
          <w:sz w:val="24"/>
          <w:szCs w:val="24"/>
          <w:lang w:val="es-ES"/>
        </w:rPr>
      </w:pPr>
      <w:r>
        <w:rPr>
          <w:rFonts w:ascii="Times New Roman" w:hAnsi="Times New Roman"/>
          <w:i/>
          <w:iCs/>
          <w:sz w:val="24"/>
          <w:szCs w:val="24"/>
          <w:lang w:val="es-ES"/>
        </w:rPr>
        <w:t xml:space="preserve">Email: </w:t>
      </w:r>
      <w:hyperlink r:id="rId12" w:history="1">
        <w:r w:rsidRPr="00744D1B">
          <w:rPr>
            <w:rStyle w:val="Hyperlink"/>
            <w:rFonts w:ascii="Times New Roman" w:hAnsi="Times New Roman"/>
            <w:i/>
            <w:iCs/>
            <w:sz w:val="24"/>
            <w:szCs w:val="24"/>
            <w:lang w:val="es-ES"/>
          </w:rPr>
          <w:t>davide.moscato@unimi.it</w:t>
        </w:r>
      </w:hyperlink>
      <w:r>
        <w:rPr>
          <w:rFonts w:ascii="Times New Roman" w:hAnsi="Times New Roman"/>
          <w:i/>
          <w:iCs/>
          <w:sz w:val="24"/>
          <w:szCs w:val="24"/>
          <w:lang w:val="es-ES"/>
        </w:rPr>
        <w:t xml:space="preserve"> </w:t>
      </w:r>
    </w:p>
    <w:p w14:paraId="73F9A0E0" w14:textId="77777777" w:rsidR="00830F0D" w:rsidRDefault="00830F0D" w:rsidP="00830F0D">
      <w:pPr>
        <w:rPr>
          <w:rFonts w:ascii="Times New Roman" w:hAnsi="Times New Roman"/>
          <w:sz w:val="24"/>
          <w:szCs w:val="24"/>
          <w:lang w:val="es-ES"/>
        </w:rPr>
      </w:pPr>
    </w:p>
    <w:p w14:paraId="03BFAFA9" w14:textId="6BB4E07B" w:rsidR="003B57FB" w:rsidRPr="003B57FB" w:rsidRDefault="003B57FB" w:rsidP="003B57FB">
      <w:pPr>
        <w:rPr>
          <w:lang w:val="en-GB"/>
        </w:rPr>
      </w:pPr>
      <w:r w:rsidRPr="003B57FB">
        <w:rPr>
          <w:rFonts w:ascii="Times New Roman" w:hAnsi="Times New Roman"/>
          <w:sz w:val="24"/>
          <w:szCs w:val="24"/>
        </w:rPr>
        <w:drawing>
          <wp:inline distT="0" distB="0" distL="0" distR="0" wp14:anchorId="13AC8B9F" wp14:editId="0FA0E18C">
            <wp:extent cx="4340877" cy="1510960"/>
            <wp:effectExtent l="0" t="0" r="2540" b="0"/>
            <wp:docPr id="1972566394" name="Picture 6" descr="A white circle with black text and a black background with a black background with a white circle with text and a black circle with a black background with a black circle with a white circle with a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6394" name="Picture 6" descr="A white circle with black text and a black background with a black background with a white circle with text and a black circle with a black background with a black circle with a white circle with a blac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02622" cy="1532452"/>
                    </a:xfrm>
                    <a:prstGeom prst="rect">
                      <a:avLst/>
                    </a:prstGeom>
                    <a:noFill/>
                    <a:ln>
                      <a:noFill/>
                    </a:ln>
                  </pic:spPr>
                </pic:pic>
              </a:graphicData>
            </a:graphic>
          </wp:inline>
        </w:drawing>
      </w:r>
      <w:r w:rsidRPr="003B57FB">
        <w:rPr>
          <w:lang w:val="en-GB"/>
        </w:rPr>
        <w:drawing>
          <wp:inline distT="0" distB="0" distL="0" distR="0" wp14:anchorId="07813AF6" wp14:editId="18F63F6D">
            <wp:extent cx="1388306" cy="1476732"/>
            <wp:effectExtent l="0" t="0" r="2540" b="9525"/>
            <wp:docPr id="1850653634" name="Picture 8"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3634" name="Picture 8" descr="A person in a suit and tie&#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t="12077" b="13329"/>
                    <a:stretch/>
                  </pic:blipFill>
                  <pic:spPr bwMode="auto">
                    <a:xfrm>
                      <a:off x="0" y="0"/>
                      <a:ext cx="1404140" cy="1493574"/>
                    </a:xfrm>
                    <a:prstGeom prst="rect">
                      <a:avLst/>
                    </a:prstGeom>
                    <a:noFill/>
                    <a:ln>
                      <a:noFill/>
                    </a:ln>
                    <a:extLst>
                      <a:ext uri="{53640926-AAD7-44D8-BBD7-CCE9431645EC}">
                        <a14:shadowObscured xmlns:a14="http://schemas.microsoft.com/office/drawing/2010/main"/>
                      </a:ext>
                    </a:extLst>
                  </pic:spPr>
                </pic:pic>
              </a:graphicData>
            </a:graphic>
          </wp:inline>
        </w:drawing>
      </w:r>
    </w:p>
    <w:p w14:paraId="5D750530" w14:textId="6BC29406" w:rsidR="003B57FB" w:rsidRPr="003B57FB" w:rsidRDefault="003B57FB" w:rsidP="003B57FB">
      <w:pPr>
        <w:rPr>
          <w:rFonts w:ascii="Times New Roman" w:hAnsi="Times New Roman"/>
          <w:sz w:val="24"/>
          <w:szCs w:val="24"/>
        </w:rPr>
      </w:pPr>
    </w:p>
    <w:p w14:paraId="6C64FD9B" w14:textId="77777777" w:rsidR="00830F0D" w:rsidRPr="00830F0D" w:rsidRDefault="00830F0D" w:rsidP="003B57FB">
      <w:pPr>
        <w:ind w:firstLine="720"/>
        <w:rPr>
          <w:rFonts w:ascii="Times New Roman" w:hAnsi="Times New Roman"/>
          <w:sz w:val="24"/>
          <w:szCs w:val="24"/>
        </w:rPr>
      </w:pPr>
      <w:r w:rsidRPr="00830F0D">
        <w:rPr>
          <w:rFonts w:ascii="Times New Roman" w:hAnsi="Times New Roman"/>
          <w:sz w:val="24"/>
          <w:szCs w:val="24"/>
        </w:rPr>
        <w:t>Since the early stages of the development of semiclassical theories, it has been pointed out how they can include nuclear quantum effects in standard molecular dynamics.[1] Thanks to recent developments, [2,3] it is possible to apply those methods to full-atomistic systems featuring thousands of vibrational degrees of freedom.  As a proof of concept that our full-atomistic semiclassical approach is already applicable to tackle practical problems, we introduce a quantum mechanics/molecular mechanics semiclassical method for studying the solvation process of molecules in water.[4] We employ it for vibrational spectroscopy calculations since such a tool is very sensitive to the molecular environment. Specifically, we look at the vibrational spectroscopy of thymidine in liquid water. Here we can show that our results feature experimental accuracy and also allow to give new physical insights on the system under investigation.  Moreover, in the last and final part of the talk, we will also explore the possibility of using the Semiclassical Initial Value Representation (SCIVR) to compute vibronic spectra in a nonadiabatic framework.[5] More specifically, by combining the mapped Hamiltonian and the SCIVR formalism we introduce a time-averaged semiclassical method for the calculation of the absorption spectrum that is also able to account for nonadiabatic effects in vibronic spectroscopy. To benchmark this approach, we consider some simple model systems against exact quantum mechanical results. Finally, we test our method on the four-mode model of pyrazine, a fundamental benchmark in the field of nonadiabatic vibronic spectroscopy for understanding the potentiality and the limitations of our semiclassical approach.</w:t>
      </w:r>
    </w:p>
    <w:p w14:paraId="593C5B05" w14:textId="7B7CA91A" w:rsidR="003B57FB" w:rsidRDefault="00830F0D" w:rsidP="00830F0D">
      <w:pPr>
        <w:rPr>
          <w:rFonts w:ascii="Times New Roman" w:hAnsi="Times New Roman"/>
          <w:sz w:val="24"/>
          <w:szCs w:val="24"/>
        </w:rPr>
      </w:pPr>
      <w:r w:rsidRPr="00830F0D">
        <w:rPr>
          <w:rFonts w:ascii="Times New Roman" w:hAnsi="Times New Roman"/>
          <w:sz w:val="24"/>
          <w:szCs w:val="24"/>
        </w:rPr>
        <w:t> </w:t>
      </w:r>
    </w:p>
    <w:p w14:paraId="06377C21" w14:textId="00531D8A" w:rsidR="003B57FB" w:rsidRPr="00830F0D" w:rsidRDefault="003B57FB" w:rsidP="00830F0D">
      <w:pPr>
        <w:rPr>
          <w:rFonts w:ascii="Times New Roman" w:hAnsi="Times New Roman"/>
          <w:b/>
          <w:bCs/>
          <w:sz w:val="24"/>
          <w:szCs w:val="24"/>
        </w:rPr>
      </w:pPr>
      <w:r w:rsidRPr="00830F0D">
        <w:rPr>
          <w:rFonts w:ascii="Times New Roman" w:hAnsi="Times New Roman"/>
          <w:b/>
          <w:bCs/>
          <w:sz w:val="24"/>
          <w:szCs w:val="24"/>
        </w:rPr>
        <w:t>References:</w:t>
      </w:r>
    </w:p>
    <w:p w14:paraId="4332FEC5" w14:textId="2D7B67AB" w:rsidR="00830F0D" w:rsidRPr="00830F0D" w:rsidRDefault="00830F0D" w:rsidP="00830F0D">
      <w:pPr>
        <w:rPr>
          <w:rFonts w:ascii="Times New Roman" w:hAnsi="Times New Roman"/>
          <w:sz w:val="24"/>
          <w:szCs w:val="24"/>
        </w:rPr>
      </w:pPr>
      <w:r w:rsidRPr="00830F0D">
        <w:rPr>
          <w:rFonts w:ascii="Times New Roman" w:hAnsi="Times New Roman"/>
          <w:sz w:val="24"/>
          <w:szCs w:val="24"/>
        </w:rPr>
        <w:t>[1] W.H. Miller; J. Phys. Chem. A 2001, 105, 13, 2942–2955</w:t>
      </w:r>
    </w:p>
    <w:p w14:paraId="1664AAF4" w14:textId="7244CAA8" w:rsidR="00830F0D" w:rsidRPr="00830F0D" w:rsidRDefault="00830F0D" w:rsidP="00830F0D">
      <w:pPr>
        <w:rPr>
          <w:rFonts w:ascii="Times New Roman" w:hAnsi="Times New Roman"/>
          <w:sz w:val="24"/>
          <w:szCs w:val="24"/>
        </w:rPr>
      </w:pPr>
      <w:r w:rsidRPr="00830F0D">
        <w:rPr>
          <w:rFonts w:ascii="Times New Roman" w:hAnsi="Times New Roman"/>
          <w:sz w:val="24"/>
          <w:szCs w:val="24"/>
        </w:rPr>
        <w:t>[2] M. Ceotto, G. F. Tantardini, A. Aspuru-Guzik; J. Chem. Phys. 135, 214108 (2011)</w:t>
      </w:r>
    </w:p>
    <w:p w14:paraId="2EFF0EE2" w14:textId="541F906E" w:rsidR="00830F0D" w:rsidRPr="00830F0D" w:rsidRDefault="00830F0D" w:rsidP="00830F0D">
      <w:pPr>
        <w:rPr>
          <w:rFonts w:ascii="Times New Roman" w:hAnsi="Times New Roman"/>
          <w:sz w:val="24"/>
          <w:szCs w:val="24"/>
        </w:rPr>
      </w:pPr>
      <w:r w:rsidRPr="00830F0D">
        <w:rPr>
          <w:rFonts w:ascii="Times New Roman" w:hAnsi="Times New Roman"/>
          <w:sz w:val="24"/>
          <w:szCs w:val="24"/>
          <w:lang w:val="fr-FR"/>
        </w:rPr>
        <w:t xml:space="preserve">[3] M. Ceotto, G. Di Liberto, R. Conte; Phys. </w:t>
      </w:r>
      <w:r w:rsidRPr="00830F0D">
        <w:rPr>
          <w:rFonts w:ascii="Times New Roman" w:hAnsi="Times New Roman"/>
          <w:sz w:val="24"/>
          <w:szCs w:val="24"/>
        </w:rPr>
        <w:t>Rev. Lett. 119, 010401</w:t>
      </w:r>
    </w:p>
    <w:p w14:paraId="09EACF71" w14:textId="59F4C079" w:rsidR="00830F0D" w:rsidRPr="00830F0D" w:rsidRDefault="00830F0D" w:rsidP="00830F0D">
      <w:pPr>
        <w:rPr>
          <w:rFonts w:ascii="Times New Roman" w:hAnsi="Times New Roman"/>
          <w:sz w:val="24"/>
          <w:szCs w:val="24"/>
        </w:rPr>
      </w:pPr>
      <w:r w:rsidRPr="00830F0D">
        <w:rPr>
          <w:rFonts w:ascii="Times New Roman" w:hAnsi="Times New Roman"/>
          <w:sz w:val="24"/>
          <w:szCs w:val="24"/>
        </w:rPr>
        <w:t>[4] D. Moscato, G. Mandelli, M. Bondanza, F. Lipparini, R. Conte, B. Mennucci, M. Ceotto;  J. Am. Chem. Soc. 2024, 146, 12, 8179–8188</w:t>
      </w:r>
    </w:p>
    <w:p w14:paraId="1024E5A4" w14:textId="1D88CD1B" w:rsidR="00830F0D" w:rsidRPr="00830F0D" w:rsidRDefault="00830F0D" w:rsidP="00830F0D">
      <w:pPr>
        <w:rPr>
          <w:rFonts w:ascii="Times New Roman" w:hAnsi="Times New Roman"/>
          <w:sz w:val="24"/>
          <w:szCs w:val="24"/>
        </w:rPr>
      </w:pPr>
      <w:r w:rsidRPr="00830F0D">
        <w:rPr>
          <w:rFonts w:ascii="Times New Roman" w:hAnsi="Times New Roman"/>
          <w:sz w:val="24"/>
          <w:szCs w:val="24"/>
        </w:rPr>
        <w:t>[5] D. Moscato, M. Gandolfi, M. Ceotto; paper submitted   </w:t>
      </w:r>
    </w:p>
    <w:p w14:paraId="516F8367" w14:textId="77777777" w:rsidR="00830F0D" w:rsidRDefault="00830F0D" w:rsidP="00B76319"/>
    <w:p w14:paraId="04F42274" w14:textId="65D2EA39"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0D48199A" w14:textId="77777777" w:rsidR="009D7BD3" w:rsidRDefault="009D7BD3" w:rsidP="008378A0">
      <w:pPr>
        <w:jc w:val="left"/>
        <w:rPr>
          <w:rFonts w:asciiTheme="minorHAnsi" w:hAnsiTheme="minorHAnsi" w:cstheme="minorHAnsi"/>
          <w:sz w:val="24"/>
          <w:szCs w:val="24"/>
        </w:rPr>
      </w:pPr>
    </w:p>
    <w:p w14:paraId="49C93E5E" w14:textId="77777777" w:rsidR="003C52C4" w:rsidRPr="003C52C4" w:rsidRDefault="003C52C4" w:rsidP="003C52C4">
      <w:pPr>
        <w:jc w:val="left"/>
        <w:rPr>
          <w:rFonts w:asciiTheme="minorHAnsi" w:hAnsiTheme="minorHAnsi" w:cstheme="minorHAnsi"/>
          <w:sz w:val="24"/>
          <w:szCs w:val="24"/>
        </w:rPr>
      </w:pPr>
      <w:r w:rsidRPr="003C52C4">
        <w:rPr>
          <w:rFonts w:asciiTheme="minorHAnsi" w:hAnsiTheme="minorHAnsi" w:cstheme="minorHAnsi"/>
          <w:sz w:val="24"/>
          <w:szCs w:val="24"/>
        </w:rPr>
        <w:t>Alexey Akimov is inviting you to a scheduled Zoom meeting.</w:t>
      </w:r>
    </w:p>
    <w:p w14:paraId="486A6727" w14:textId="77777777" w:rsidR="003C52C4" w:rsidRPr="003C52C4" w:rsidRDefault="003C52C4" w:rsidP="003C52C4">
      <w:pPr>
        <w:jc w:val="left"/>
        <w:rPr>
          <w:rFonts w:asciiTheme="minorHAnsi" w:hAnsiTheme="minorHAnsi" w:cstheme="minorHAnsi"/>
          <w:sz w:val="24"/>
          <w:szCs w:val="24"/>
        </w:rPr>
      </w:pPr>
    </w:p>
    <w:p w14:paraId="35041631" w14:textId="77777777" w:rsidR="003C52C4" w:rsidRPr="003C52C4" w:rsidRDefault="003C52C4" w:rsidP="003C52C4">
      <w:pPr>
        <w:jc w:val="left"/>
        <w:rPr>
          <w:rFonts w:asciiTheme="minorHAnsi" w:hAnsiTheme="minorHAnsi" w:cstheme="minorHAnsi"/>
          <w:sz w:val="24"/>
          <w:szCs w:val="24"/>
        </w:rPr>
      </w:pPr>
      <w:r w:rsidRPr="003C52C4">
        <w:rPr>
          <w:rFonts w:asciiTheme="minorHAnsi" w:hAnsiTheme="minorHAnsi" w:cstheme="minorHAnsi"/>
          <w:sz w:val="24"/>
          <w:szCs w:val="24"/>
        </w:rPr>
        <w:t>Topic: VISTA, Seminar 87</w:t>
      </w:r>
    </w:p>
    <w:p w14:paraId="78D4132A" w14:textId="77777777" w:rsidR="003C52C4" w:rsidRPr="003C52C4" w:rsidRDefault="003C52C4" w:rsidP="003C52C4">
      <w:pPr>
        <w:jc w:val="left"/>
        <w:rPr>
          <w:rFonts w:asciiTheme="minorHAnsi" w:hAnsiTheme="minorHAnsi" w:cstheme="minorHAnsi"/>
          <w:sz w:val="24"/>
          <w:szCs w:val="24"/>
        </w:rPr>
      </w:pPr>
      <w:r w:rsidRPr="003C52C4">
        <w:rPr>
          <w:rFonts w:asciiTheme="minorHAnsi" w:hAnsiTheme="minorHAnsi" w:cstheme="minorHAnsi"/>
          <w:sz w:val="24"/>
          <w:szCs w:val="24"/>
        </w:rPr>
        <w:t>Time: Apr 9, 2025 10:00 AM Eastern Time (US and Canada)</w:t>
      </w:r>
    </w:p>
    <w:p w14:paraId="7AF02964" w14:textId="77777777" w:rsidR="003C52C4" w:rsidRPr="003C52C4" w:rsidRDefault="003C52C4" w:rsidP="003C52C4">
      <w:pPr>
        <w:jc w:val="left"/>
        <w:rPr>
          <w:rFonts w:asciiTheme="minorHAnsi" w:hAnsiTheme="minorHAnsi" w:cstheme="minorHAnsi"/>
          <w:sz w:val="24"/>
          <w:szCs w:val="24"/>
        </w:rPr>
      </w:pPr>
      <w:r w:rsidRPr="003C52C4">
        <w:rPr>
          <w:rFonts w:asciiTheme="minorHAnsi" w:hAnsiTheme="minorHAnsi" w:cstheme="minorHAnsi"/>
          <w:sz w:val="24"/>
          <w:szCs w:val="24"/>
        </w:rPr>
        <w:t>Join Zoom Meeting</w:t>
      </w:r>
    </w:p>
    <w:p w14:paraId="6A70DA56" w14:textId="2B639F5A" w:rsidR="003C52C4" w:rsidRPr="003C52C4" w:rsidRDefault="003C52C4" w:rsidP="003C52C4">
      <w:pPr>
        <w:jc w:val="left"/>
        <w:rPr>
          <w:rFonts w:asciiTheme="minorHAnsi" w:hAnsiTheme="minorHAnsi" w:cstheme="minorHAnsi"/>
          <w:sz w:val="24"/>
          <w:szCs w:val="24"/>
        </w:rPr>
      </w:pPr>
      <w:hyperlink r:id="rId15" w:history="1">
        <w:r w:rsidRPr="00744D1B">
          <w:rPr>
            <w:rStyle w:val="Hyperlink"/>
            <w:rFonts w:asciiTheme="minorHAnsi" w:hAnsiTheme="minorHAnsi" w:cstheme="minorHAnsi"/>
            <w:sz w:val="24"/>
            <w:szCs w:val="24"/>
          </w:rPr>
          <w:t>https://buffalo.zoom.us/j/96683048322?pwd=fAntHatA7T601Egn1dAAuz83NU42vY.1</w:t>
        </w:r>
      </w:hyperlink>
      <w:r>
        <w:rPr>
          <w:rFonts w:asciiTheme="minorHAnsi" w:hAnsiTheme="minorHAnsi" w:cstheme="minorHAnsi"/>
          <w:sz w:val="24"/>
          <w:szCs w:val="24"/>
        </w:rPr>
        <w:t xml:space="preserve"> </w:t>
      </w:r>
    </w:p>
    <w:p w14:paraId="0674FC92" w14:textId="77777777" w:rsidR="003C52C4" w:rsidRPr="003C52C4" w:rsidRDefault="003C52C4" w:rsidP="003C52C4">
      <w:pPr>
        <w:jc w:val="left"/>
        <w:rPr>
          <w:rFonts w:asciiTheme="minorHAnsi" w:hAnsiTheme="minorHAnsi" w:cstheme="minorHAnsi"/>
          <w:sz w:val="24"/>
          <w:szCs w:val="24"/>
        </w:rPr>
      </w:pPr>
    </w:p>
    <w:p w14:paraId="510A3305" w14:textId="77777777" w:rsidR="003C52C4" w:rsidRPr="003C52C4" w:rsidRDefault="003C52C4" w:rsidP="003C52C4">
      <w:pPr>
        <w:jc w:val="center"/>
        <w:rPr>
          <w:rFonts w:asciiTheme="minorHAnsi" w:hAnsiTheme="minorHAnsi" w:cstheme="minorHAnsi"/>
          <w:sz w:val="36"/>
          <w:szCs w:val="36"/>
        </w:rPr>
      </w:pPr>
      <w:r w:rsidRPr="003C52C4">
        <w:rPr>
          <w:rFonts w:asciiTheme="minorHAnsi" w:hAnsiTheme="minorHAnsi" w:cstheme="minorHAnsi"/>
          <w:sz w:val="36"/>
          <w:szCs w:val="36"/>
        </w:rPr>
        <w:t>Meeting ID: 966 8304 8322</w:t>
      </w:r>
    </w:p>
    <w:p w14:paraId="0F5439AF" w14:textId="77777777" w:rsidR="003C52C4" w:rsidRPr="003C52C4" w:rsidRDefault="003C52C4" w:rsidP="003C52C4">
      <w:pPr>
        <w:jc w:val="center"/>
        <w:rPr>
          <w:rFonts w:asciiTheme="minorHAnsi" w:hAnsiTheme="minorHAnsi" w:cstheme="minorHAnsi"/>
          <w:sz w:val="36"/>
          <w:szCs w:val="36"/>
        </w:rPr>
      </w:pPr>
      <w:r w:rsidRPr="003C52C4">
        <w:rPr>
          <w:rFonts w:asciiTheme="minorHAnsi" w:hAnsiTheme="minorHAnsi" w:cstheme="minorHAnsi"/>
          <w:sz w:val="36"/>
          <w:szCs w:val="36"/>
        </w:rPr>
        <w:t>Passcode: 770986</w:t>
      </w:r>
    </w:p>
    <w:p w14:paraId="2D35B382" w14:textId="77777777" w:rsidR="003C52C4" w:rsidRPr="003C52C4" w:rsidRDefault="003C52C4" w:rsidP="003C52C4">
      <w:pPr>
        <w:jc w:val="left"/>
        <w:rPr>
          <w:rFonts w:asciiTheme="minorHAnsi" w:hAnsiTheme="minorHAnsi" w:cstheme="minorHAnsi"/>
          <w:sz w:val="24"/>
          <w:szCs w:val="24"/>
        </w:rPr>
      </w:pPr>
    </w:p>
    <w:p w14:paraId="0D64BA75" w14:textId="77777777" w:rsidR="003C52C4" w:rsidRPr="008378A0" w:rsidRDefault="003C52C4" w:rsidP="008378A0">
      <w:pPr>
        <w:jc w:val="left"/>
        <w:rPr>
          <w:rFonts w:asciiTheme="minorHAnsi" w:hAnsiTheme="minorHAnsi" w:cstheme="minorHAnsi"/>
          <w:sz w:val="24"/>
          <w:szCs w:val="24"/>
        </w:rPr>
      </w:pPr>
    </w:p>
    <w:p w14:paraId="149DB6F4" w14:textId="77777777" w:rsidR="008378A0" w:rsidRDefault="008378A0" w:rsidP="00736B74">
      <w:pPr>
        <w:jc w:val="left"/>
        <w:rPr>
          <w:rFonts w:asciiTheme="minorHAnsi" w:hAnsiTheme="minorHAnsi" w:cstheme="minorHAnsi"/>
          <w:sz w:val="24"/>
          <w:szCs w:val="24"/>
        </w:rPr>
      </w:pPr>
    </w:p>
    <w:p w14:paraId="55D52DFF" w14:textId="77777777" w:rsidR="008378A0" w:rsidRDefault="008378A0" w:rsidP="00736B74">
      <w:pPr>
        <w:jc w:val="left"/>
        <w:rPr>
          <w:rFonts w:asciiTheme="minorHAnsi" w:hAnsiTheme="minorHAnsi" w:cstheme="minorHAnsi"/>
          <w:sz w:val="24"/>
          <w:szCs w:val="24"/>
        </w:rPr>
      </w:pPr>
    </w:p>
    <w:p w14:paraId="100E66B8" w14:textId="77777777" w:rsidR="003B1134" w:rsidRPr="003B1134" w:rsidRDefault="003B1134" w:rsidP="003B1134">
      <w:pPr>
        <w:jc w:val="left"/>
        <w:rPr>
          <w:rFonts w:asciiTheme="minorHAnsi" w:hAnsiTheme="minorHAnsi" w:cstheme="minorHAnsi"/>
          <w:sz w:val="24"/>
          <w:szCs w:val="24"/>
        </w:rPr>
      </w:pPr>
    </w:p>
    <w:p w14:paraId="4CAA1B75" w14:textId="77777777" w:rsidR="003B1134" w:rsidRDefault="003B1134" w:rsidP="00736B74">
      <w:pPr>
        <w:jc w:val="left"/>
        <w:rPr>
          <w:rFonts w:asciiTheme="minorHAnsi" w:hAnsiTheme="minorHAnsi" w:cstheme="minorHAnsi"/>
          <w:sz w:val="24"/>
          <w:szCs w:val="24"/>
        </w:rPr>
      </w:pPr>
    </w:p>
    <w:sectPr w:rsidR="003B113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8F261" w14:textId="77777777" w:rsidR="004C3BD1" w:rsidRDefault="004C3BD1" w:rsidP="00C15BDA">
      <w:r>
        <w:separator/>
      </w:r>
    </w:p>
  </w:endnote>
  <w:endnote w:type="continuationSeparator" w:id="0">
    <w:p w14:paraId="7879400D" w14:textId="77777777" w:rsidR="004C3BD1" w:rsidRDefault="004C3BD1"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97A7" w14:textId="77777777" w:rsidR="004C3BD1" w:rsidRDefault="004C3BD1" w:rsidP="00C15BDA">
      <w:r>
        <w:separator/>
      </w:r>
    </w:p>
  </w:footnote>
  <w:footnote w:type="continuationSeparator" w:id="0">
    <w:p w14:paraId="36380E95" w14:textId="77777777" w:rsidR="004C3BD1" w:rsidRDefault="004C3BD1"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2"/>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3"/>
  </w:num>
  <w:num w:numId="22" w16cid:durableId="1676151940">
    <w:abstractNumId w:val="8"/>
  </w:num>
  <w:num w:numId="23" w16cid:durableId="43608472">
    <w:abstractNumId w:val="10"/>
  </w:num>
  <w:num w:numId="24" w16cid:durableId="1866482797">
    <w:abstractNumId w:val="21"/>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E7D51"/>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4BAA"/>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F1B43"/>
    <w:rsid w:val="00500899"/>
    <w:rsid w:val="0051037B"/>
    <w:rsid w:val="005122FC"/>
    <w:rsid w:val="0051657F"/>
    <w:rsid w:val="005222D0"/>
    <w:rsid w:val="00541215"/>
    <w:rsid w:val="005476C2"/>
    <w:rsid w:val="00550166"/>
    <w:rsid w:val="0055372E"/>
    <w:rsid w:val="00560372"/>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D4B13"/>
    <w:rsid w:val="007E5C45"/>
    <w:rsid w:val="007E7BA0"/>
    <w:rsid w:val="007F0791"/>
    <w:rsid w:val="007F6B20"/>
    <w:rsid w:val="007F6C92"/>
    <w:rsid w:val="007F7BDC"/>
    <w:rsid w:val="00801038"/>
    <w:rsid w:val="00806D3D"/>
    <w:rsid w:val="00807EF9"/>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5AEB"/>
    <w:rsid w:val="008665C8"/>
    <w:rsid w:val="008719EE"/>
    <w:rsid w:val="00882379"/>
    <w:rsid w:val="00884403"/>
    <w:rsid w:val="008934DF"/>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6ED3"/>
    <w:rsid w:val="009276D4"/>
    <w:rsid w:val="00927BDB"/>
    <w:rsid w:val="00937B4B"/>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BD3"/>
    <w:rsid w:val="009E53F3"/>
    <w:rsid w:val="009F2CCD"/>
    <w:rsid w:val="00A06583"/>
    <w:rsid w:val="00A2064B"/>
    <w:rsid w:val="00A328D8"/>
    <w:rsid w:val="00A652A8"/>
    <w:rsid w:val="00A65416"/>
    <w:rsid w:val="00A83F6D"/>
    <w:rsid w:val="00A9140D"/>
    <w:rsid w:val="00AB2A56"/>
    <w:rsid w:val="00AB54BA"/>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lombardini@stmarytx.edu"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avide.moscato@unimi.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buffalo.zoom.us/j/96683048322?pwd=fAntHatA7T601Egn1dAAuz83NU42vY.1"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ill.poirier@uvm.edu" TargetMode="Externa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1978</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242</cp:revision>
  <cp:lastPrinted>2025-03-11T18:10:00Z</cp:lastPrinted>
  <dcterms:created xsi:type="dcterms:W3CDTF">2020-09-21T18:32:00Z</dcterms:created>
  <dcterms:modified xsi:type="dcterms:W3CDTF">2025-04-02T19:13:00Z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