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736767AD" w:rsidR="00075FEB" w:rsidRPr="00075FEB" w:rsidRDefault="00F12573" w:rsidP="00075FEB">
      <w:pPr>
        <w:jc w:val="center"/>
        <w:rPr>
          <w:sz w:val="48"/>
        </w:rPr>
      </w:pPr>
      <w:r>
        <w:rPr>
          <w:sz w:val="48"/>
        </w:rPr>
        <w:t xml:space="preserve">Seminar </w:t>
      </w:r>
      <w:r w:rsidR="00DD72A1">
        <w:rPr>
          <w:sz w:val="48"/>
        </w:rPr>
        <w:t>4</w:t>
      </w:r>
      <w:r w:rsidR="00EB0D7D">
        <w:rPr>
          <w:sz w:val="48"/>
        </w:rPr>
        <w:t>5</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3906EC62" w:rsidR="009A1B94" w:rsidRDefault="000F557C" w:rsidP="00C15BDA">
      <w:pPr>
        <w:pStyle w:val="TTPTitle"/>
        <w:spacing w:afterLines="50"/>
        <w:rPr>
          <w:sz w:val="28"/>
          <w:szCs w:val="22"/>
          <w:lang w:eastAsia="zh-CN"/>
        </w:rPr>
      </w:pPr>
      <w:r>
        <w:rPr>
          <w:sz w:val="28"/>
          <w:szCs w:val="22"/>
          <w:lang w:eastAsia="zh-CN"/>
        </w:rPr>
        <w:t>November</w:t>
      </w:r>
      <w:r w:rsidR="00720504">
        <w:rPr>
          <w:sz w:val="28"/>
          <w:szCs w:val="22"/>
          <w:lang w:eastAsia="zh-CN"/>
        </w:rPr>
        <w:t xml:space="preserve"> </w:t>
      </w:r>
      <w:r w:rsidR="00EB0D7D">
        <w:rPr>
          <w:sz w:val="28"/>
          <w:szCs w:val="22"/>
          <w:lang w:eastAsia="zh-CN"/>
        </w:rPr>
        <w:t>16</w:t>
      </w:r>
      <w:r w:rsidR="00F538C2">
        <w:rPr>
          <w:sz w:val="28"/>
          <w:szCs w:val="22"/>
          <w:lang w:eastAsia="zh-CN"/>
        </w:rPr>
        <w:t>, 2022</w:t>
      </w:r>
    </w:p>
    <w:p w14:paraId="4098F6A0" w14:textId="53EE7B1C"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EB0D7D">
        <w:rPr>
          <w:sz w:val="28"/>
          <w:szCs w:val="22"/>
          <w:lang w:eastAsia="zh-CN"/>
        </w:rPr>
        <w:t>1</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6C079D96"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0F557C">
        <w:rPr>
          <w:rFonts w:ascii="Times New Roman" w:hAnsi="Times New Roman" w:cs="Times New Roman"/>
          <w:lang w:eastAsia="zh-CN"/>
        </w:rPr>
        <w:t>Prof</w:t>
      </w:r>
      <w:r w:rsidR="005E0BDA">
        <w:rPr>
          <w:rFonts w:ascii="Times New Roman" w:hAnsi="Times New Roman" w:cs="Times New Roman"/>
          <w:lang w:eastAsia="zh-CN"/>
        </w:rPr>
        <w:t xml:space="preserve">. </w:t>
      </w:r>
      <w:r w:rsidR="000F557C">
        <w:rPr>
          <w:rFonts w:ascii="Times New Roman" w:hAnsi="Times New Roman" w:cs="Times New Roman"/>
          <w:lang w:eastAsia="zh-CN"/>
        </w:rPr>
        <w:t>A</w:t>
      </w:r>
      <w:r w:rsidR="007F6C92">
        <w:rPr>
          <w:rFonts w:ascii="Times New Roman" w:hAnsi="Times New Roman" w:cs="Times New Roman"/>
          <w:lang w:eastAsia="zh-CN"/>
        </w:rPr>
        <w:t xml:space="preserve">leksey E. Kuznetsov, </w:t>
      </w:r>
      <w:r w:rsidR="007F6C92" w:rsidRPr="007F6C92">
        <w:rPr>
          <w:rFonts w:ascii="Times New Roman" w:hAnsi="Times New Roman"/>
          <w:bCs/>
        </w:rPr>
        <w:t xml:space="preserve">Universidad </w:t>
      </w:r>
      <w:proofErr w:type="spellStart"/>
      <w:r w:rsidR="007F6C92" w:rsidRPr="007F6C92">
        <w:rPr>
          <w:rFonts w:ascii="Times New Roman" w:hAnsi="Times New Roman"/>
          <w:bCs/>
        </w:rPr>
        <w:t>Tecnica</w:t>
      </w:r>
      <w:proofErr w:type="spellEnd"/>
      <w:r w:rsidR="007F6C92" w:rsidRPr="007F6C92">
        <w:rPr>
          <w:rFonts w:ascii="Times New Roman" w:hAnsi="Times New Roman"/>
          <w:bCs/>
        </w:rPr>
        <w:t xml:space="preserve"> Federico Santa María</w:t>
      </w:r>
      <w:r w:rsidR="007F6C92">
        <w:rPr>
          <w:rFonts w:ascii="Times New Roman" w:hAnsi="Times New Roman"/>
          <w:bCs/>
        </w:rPr>
        <w:t>, Chile………………...</w:t>
      </w:r>
      <w:r w:rsidR="000F557C">
        <w:rPr>
          <w:rFonts w:ascii="Times New Roman" w:hAnsi="Times New Roman" w:cs="Times New Roman"/>
          <w:lang w:eastAsia="zh-CN"/>
        </w:rPr>
        <w:t>……………………………………</w:t>
      </w:r>
      <w:proofErr w:type="gramStart"/>
      <w:r w:rsidR="000F557C">
        <w:rPr>
          <w:rFonts w:ascii="Times New Roman" w:hAnsi="Times New Roman" w:cs="Times New Roman"/>
          <w:lang w:eastAsia="zh-CN"/>
        </w:rPr>
        <w:t>…..</w:t>
      </w:r>
      <w:proofErr w:type="gramEnd"/>
      <w:r w:rsidR="00281EA4">
        <w:rPr>
          <w:rFonts w:ascii="Times New Roman" w:hAnsi="Times New Roman" w:cs="Times New Roman"/>
          <w:lang w:eastAsia="zh-CN"/>
        </w:rPr>
        <w:t>…..</w:t>
      </w:r>
      <w:r w:rsidR="00720504">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14:paraId="18C2F2AF" w14:textId="65722836" w:rsidR="00900167" w:rsidRPr="00836CFE" w:rsidRDefault="00616F24" w:rsidP="00C41DEE">
      <w:pPr>
        <w:pStyle w:val="TTPAuthors"/>
        <w:numPr>
          <w:ilvl w:val="0"/>
          <w:numId w:val="1"/>
        </w:numPr>
        <w:spacing w:before="0"/>
        <w:ind w:left="360"/>
        <w:jc w:val="left"/>
        <w:rPr>
          <w:rFonts w:ascii="Times New Roman" w:hAnsi="Times New Roman" w:cs="Times New Roman"/>
          <w:sz w:val="32"/>
          <w:szCs w:val="32"/>
          <w:lang w:eastAsia="zh-CN"/>
        </w:rPr>
      </w:pPr>
      <w:r w:rsidRPr="006D2C00">
        <w:rPr>
          <w:rFonts w:ascii="Times New Roman" w:hAnsi="Times New Roman" w:cs="Times New Roman"/>
          <w:lang w:eastAsia="zh-CN"/>
        </w:rPr>
        <w:t xml:space="preserve">Presenter 2: </w:t>
      </w:r>
      <w:r w:rsidR="00281EA4">
        <w:rPr>
          <w:rFonts w:ascii="Times New Roman" w:hAnsi="Times New Roman" w:cs="Times New Roman"/>
          <w:lang w:eastAsia="zh-CN"/>
        </w:rPr>
        <w:t xml:space="preserve">Mr. </w:t>
      </w:r>
      <w:r w:rsidR="007F6C92">
        <w:rPr>
          <w:rFonts w:ascii="Times New Roman" w:hAnsi="Times New Roman" w:cs="Times New Roman"/>
          <w:lang w:eastAsia="zh-CN"/>
        </w:rPr>
        <w:t>Ningyi Lyu</w:t>
      </w:r>
      <w:r w:rsidR="000F557C" w:rsidRPr="000F557C">
        <w:rPr>
          <w:rFonts w:ascii="Times New Roman" w:hAnsi="Times New Roman" w:cs="Times New Roman"/>
          <w:lang w:eastAsia="zh-CN"/>
        </w:rPr>
        <w:t xml:space="preserve">, </w:t>
      </w:r>
      <w:r w:rsidR="007F6C92">
        <w:rPr>
          <w:rFonts w:ascii="Times New Roman" w:hAnsi="Times New Roman" w:cs="Times New Roman"/>
          <w:lang w:eastAsia="zh-CN"/>
        </w:rPr>
        <w:t xml:space="preserve">Yale </w:t>
      </w:r>
      <w:r w:rsidR="000F557C" w:rsidRPr="000F557C">
        <w:rPr>
          <w:rFonts w:ascii="Times New Roman" w:hAnsi="Times New Roman" w:cs="Times New Roman"/>
        </w:rPr>
        <w:t>University</w:t>
      </w:r>
      <w:r w:rsidR="007F6C92">
        <w:rPr>
          <w:rFonts w:ascii="Times New Roman" w:hAnsi="Times New Roman" w:cs="Times New Roman"/>
        </w:rPr>
        <w:t>, USA……………...</w:t>
      </w:r>
      <w:r w:rsidR="000F557C">
        <w:rPr>
          <w:rFonts w:ascii="Times New Roman" w:hAnsi="Times New Roman" w:cs="Times New Roman"/>
        </w:rPr>
        <w:t>.</w:t>
      </w:r>
      <w:r w:rsidR="00281EA4">
        <w:rPr>
          <w:rFonts w:ascii="Times New Roman" w:hAnsi="Times New Roman" w:cs="Times New Roman"/>
        </w:rPr>
        <w:t>….</w:t>
      </w:r>
      <w:r w:rsidR="00836CFE">
        <w:rPr>
          <w:rFonts w:ascii="Times New Roman" w:hAnsi="Times New Roman" w:cs="Times New Roman"/>
        </w:rPr>
        <w:t>… page 3</w:t>
      </w:r>
    </w:p>
    <w:p w14:paraId="09E4EE6E" w14:textId="5B1F20F4"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proofErr w:type="gramStart"/>
      <w:r w:rsidR="006D2C00">
        <w:rPr>
          <w:rFonts w:ascii="Times New Roman" w:hAnsi="Times New Roman"/>
          <w:sz w:val="28"/>
          <w:szCs w:val="28"/>
        </w:rPr>
        <w:t>…..</w:t>
      </w:r>
      <w:proofErr w:type="gramEnd"/>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w:t>
      </w:r>
      <w:r w:rsidR="00836CFE">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77777777" w:rsidR="001C66F5" w:rsidRDefault="001C66F5" w:rsidP="001C66F5">
      <w:pPr>
        <w:pStyle w:val="TTPAuthors"/>
        <w:rPr>
          <w:lang w:eastAsia="zh-CN"/>
        </w:rPr>
      </w:pPr>
    </w:p>
    <w:p w14:paraId="6C57F28D" w14:textId="77777777" w:rsidR="001C66F5" w:rsidRDefault="001C66F5" w:rsidP="001C66F5"/>
    <w:p w14:paraId="05010EA7" w14:textId="77777777" w:rsidR="00E67A89" w:rsidRDefault="00E67A89" w:rsidP="001C66F5"/>
    <w:p w14:paraId="149BC0DC" w14:textId="33B152C9" w:rsidR="001C66F5" w:rsidRDefault="001C66F5" w:rsidP="001C66F5"/>
    <w:p w14:paraId="5D3101A5" w14:textId="0530ED5A" w:rsidR="00EB0D7D" w:rsidRPr="00EB0D7D" w:rsidRDefault="00EB0D7D" w:rsidP="00EB0D7D">
      <w:pPr>
        <w:autoSpaceDE w:val="0"/>
        <w:autoSpaceDN w:val="0"/>
        <w:adjustRightInd w:val="0"/>
        <w:spacing w:line="360" w:lineRule="auto"/>
        <w:contextualSpacing/>
        <w:jc w:val="center"/>
        <w:rPr>
          <w:rFonts w:ascii="Times New Roman" w:hAnsi="Times New Roman"/>
          <w:b/>
          <w:bCs/>
          <w:sz w:val="28"/>
          <w:szCs w:val="28"/>
        </w:rPr>
      </w:pPr>
      <w:r w:rsidRPr="00EB0D7D">
        <w:rPr>
          <w:rFonts w:ascii="Times New Roman" w:hAnsi="Times New Roman"/>
          <w:b/>
          <w:bCs/>
          <w:sz w:val="28"/>
          <w:szCs w:val="28"/>
        </w:rPr>
        <w:lastRenderedPageBreak/>
        <w:t xml:space="preserve">How the change of the ligand from </w:t>
      </w:r>
      <w:proofErr w:type="spellStart"/>
      <w:r w:rsidRPr="00EB0D7D">
        <w:rPr>
          <w:rFonts w:ascii="Times New Roman" w:hAnsi="Times New Roman"/>
          <w:b/>
          <w:bCs/>
          <w:sz w:val="28"/>
          <w:szCs w:val="28"/>
        </w:rPr>
        <w:t>porphine</w:t>
      </w:r>
      <w:proofErr w:type="spellEnd"/>
      <w:r w:rsidRPr="00EB0D7D">
        <w:rPr>
          <w:rFonts w:ascii="Times New Roman" w:hAnsi="Times New Roman"/>
          <w:b/>
          <w:bCs/>
          <w:sz w:val="28"/>
          <w:szCs w:val="28"/>
        </w:rPr>
        <w:t>, P</w:t>
      </w:r>
      <w:r w:rsidRPr="00EB0D7D">
        <w:rPr>
          <w:rFonts w:ascii="Times New Roman" w:hAnsi="Times New Roman"/>
          <w:b/>
          <w:bCs/>
          <w:sz w:val="28"/>
          <w:szCs w:val="28"/>
          <w:vertAlign w:val="superscript"/>
        </w:rPr>
        <w:t>2-</w:t>
      </w:r>
      <w:r w:rsidRPr="00EB0D7D">
        <w:rPr>
          <w:rFonts w:ascii="Times New Roman" w:hAnsi="Times New Roman"/>
          <w:b/>
          <w:bCs/>
          <w:sz w:val="28"/>
          <w:szCs w:val="28"/>
        </w:rPr>
        <w:t>, to P</w:t>
      </w:r>
      <w:r w:rsidRPr="00EB0D7D">
        <w:rPr>
          <w:rFonts w:ascii="Times New Roman" w:hAnsi="Times New Roman"/>
          <w:b/>
          <w:bCs/>
          <w:sz w:val="28"/>
          <w:szCs w:val="28"/>
          <w:vertAlign w:val="subscript"/>
        </w:rPr>
        <w:t>4</w:t>
      </w:r>
      <w:r w:rsidRPr="00EB0D7D">
        <w:rPr>
          <w:rFonts w:ascii="Times New Roman" w:hAnsi="Times New Roman"/>
          <w:b/>
          <w:bCs/>
          <w:sz w:val="28"/>
          <w:szCs w:val="28"/>
        </w:rPr>
        <w:t xml:space="preserve">-substituted </w:t>
      </w:r>
      <w:proofErr w:type="spellStart"/>
      <w:r w:rsidRPr="00EB0D7D">
        <w:rPr>
          <w:rFonts w:ascii="Times New Roman" w:hAnsi="Times New Roman"/>
          <w:b/>
          <w:bCs/>
          <w:sz w:val="28"/>
          <w:szCs w:val="28"/>
        </w:rPr>
        <w:t>porphine</w:t>
      </w:r>
      <w:proofErr w:type="spellEnd"/>
      <w:r w:rsidRPr="00EB0D7D">
        <w:rPr>
          <w:rFonts w:ascii="Times New Roman" w:hAnsi="Times New Roman"/>
          <w:b/>
          <w:bCs/>
          <w:sz w:val="28"/>
          <w:szCs w:val="28"/>
        </w:rPr>
        <w:t>, P(P)</w:t>
      </w:r>
      <w:r w:rsidRPr="00EB0D7D">
        <w:rPr>
          <w:rFonts w:ascii="Times New Roman" w:hAnsi="Times New Roman"/>
          <w:b/>
          <w:bCs/>
          <w:sz w:val="28"/>
          <w:szCs w:val="28"/>
          <w:vertAlign w:val="subscript"/>
        </w:rPr>
        <w:t>4</w:t>
      </w:r>
      <w:r w:rsidRPr="00EB0D7D">
        <w:rPr>
          <w:rFonts w:ascii="Times New Roman" w:hAnsi="Times New Roman"/>
          <w:b/>
          <w:bCs/>
          <w:sz w:val="28"/>
          <w:szCs w:val="28"/>
          <w:vertAlign w:val="superscript"/>
        </w:rPr>
        <w:t>2-</w:t>
      </w:r>
      <w:r w:rsidRPr="00EB0D7D">
        <w:rPr>
          <w:rFonts w:ascii="Times New Roman" w:hAnsi="Times New Roman"/>
          <w:b/>
          <w:bCs/>
          <w:sz w:val="28"/>
          <w:szCs w:val="28"/>
        </w:rPr>
        <w:t>, affects the electronic properties and the metal-ligand binding energies for the first-row transition metals: comparative study</w:t>
      </w:r>
    </w:p>
    <w:p w14:paraId="3C18FE6B" w14:textId="410E40A1" w:rsidR="00EB0D7D" w:rsidRPr="00EB0D7D" w:rsidRDefault="00EB0D7D" w:rsidP="00EB0D7D">
      <w:pPr>
        <w:spacing w:line="360" w:lineRule="auto"/>
        <w:contextualSpacing/>
        <w:jc w:val="center"/>
        <w:rPr>
          <w:rFonts w:ascii="Times New Roman" w:hAnsi="Times New Roman"/>
          <w:sz w:val="24"/>
          <w:szCs w:val="24"/>
          <w:u w:val="single"/>
        </w:rPr>
      </w:pPr>
      <w:r w:rsidRPr="00EB0D7D">
        <w:rPr>
          <w:rFonts w:ascii="Times New Roman" w:hAnsi="Times New Roman"/>
          <w:sz w:val="24"/>
          <w:szCs w:val="24"/>
          <w:u w:val="single"/>
        </w:rPr>
        <w:t>Aleksey E. Kuznetsov</w:t>
      </w:r>
    </w:p>
    <w:p w14:paraId="25E522CB" w14:textId="06E13374" w:rsidR="00EB0D7D" w:rsidRPr="00EB0D7D" w:rsidRDefault="00EB0D7D" w:rsidP="00EB0D7D">
      <w:pPr>
        <w:pStyle w:val="NoSpacing"/>
        <w:spacing w:line="360" w:lineRule="auto"/>
        <w:contextualSpacing/>
        <w:jc w:val="center"/>
        <w:rPr>
          <w:rFonts w:ascii="Times New Roman" w:hAnsi="Times New Roman"/>
          <w:bCs/>
          <w:i/>
          <w:iCs/>
          <w:sz w:val="24"/>
          <w:szCs w:val="24"/>
        </w:rPr>
      </w:pPr>
      <w:proofErr w:type="spellStart"/>
      <w:r w:rsidRPr="00EB0D7D">
        <w:rPr>
          <w:rFonts w:ascii="Times New Roman" w:hAnsi="Times New Roman"/>
          <w:bCs/>
          <w:i/>
          <w:iCs/>
          <w:sz w:val="24"/>
          <w:szCs w:val="24"/>
        </w:rPr>
        <w:t>Departamento</w:t>
      </w:r>
      <w:proofErr w:type="spellEnd"/>
      <w:r w:rsidRPr="00EB0D7D">
        <w:rPr>
          <w:rFonts w:ascii="Times New Roman" w:hAnsi="Times New Roman"/>
          <w:bCs/>
          <w:i/>
          <w:iCs/>
          <w:sz w:val="24"/>
          <w:szCs w:val="24"/>
        </w:rPr>
        <w:t xml:space="preserve"> de </w:t>
      </w:r>
      <w:proofErr w:type="spellStart"/>
      <w:r w:rsidRPr="00EB0D7D">
        <w:rPr>
          <w:rFonts w:ascii="Times New Roman" w:hAnsi="Times New Roman"/>
          <w:bCs/>
          <w:i/>
          <w:iCs/>
          <w:sz w:val="24"/>
          <w:szCs w:val="24"/>
        </w:rPr>
        <w:t>Química</w:t>
      </w:r>
      <w:proofErr w:type="spellEnd"/>
      <w:r w:rsidRPr="00EB0D7D">
        <w:rPr>
          <w:rFonts w:ascii="Times New Roman" w:hAnsi="Times New Roman"/>
          <w:bCs/>
          <w:i/>
          <w:iCs/>
          <w:sz w:val="24"/>
          <w:szCs w:val="24"/>
        </w:rPr>
        <w:t xml:space="preserve">, </w:t>
      </w:r>
      <w:proofErr w:type="spellStart"/>
      <w:r w:rsidRPr="00EB0D7D">
        <w:rPr>
          <w:rFonts w:ascii="Times New Roman" w:hAnsi="Times New Roman"/>
          <w:bCs/>
          <w:i/>
          <w:iCs/>
          <w:sz w:val="24"/>
          <w:szCs w:val="24"/>
        </w:rPr>
        <w:t>Universidad</w:t>
      </w:r>
      <w:proofErr w:type="spellEnd"/>
      <w:r w:rsidRPr="00EB0D7D">
        <w:rPr>
          <w:rFonts w:ascii="Times New Roman" w:hAnsi="Times New Roman"/>
          <w:bCs/>
          <w:i/>
          <w:iCs/>
          <w:sz w:val="24"/>
          <w:szCs w:val="24"/>
        </w:rPr>
        <w:t xml:space="preserve"> </w:t>
      </w:r>
      <w:proofErr w:type="spellStart"/>
      <w:r w:rsidRPr="00EB0D7D">
        <w:rPr>
          <w:rFonts w:ascii="Times New Roman" w:hAnsi="Times New Roman"/>
          <w:bCs/>
          <w:i/>
          <w:iCs/>
          <w:sz w:val="24"/>
          <w:szCs w:val="24"/>
        </w:rPr>
        <w:t>Tecnica</w:t>
      </w:r>
      <w:proofErr w:type="spellEnd"/>
      <w:r w:rsidRPr="00EB0D7D">
        <w:rPr>
          <w:rFonts w:ascii="Times New Roman" w:hAnsi="Times New Roman"/>
          <w:bCs/>
          <w:i/>
          <w:iCs/>
          <w:sz w:val="24"/>
          <w:szCs w:val="24"/>
        </w:rPr>
        <w:t xml:space="preserve"> Federico Santa María, Av. Santa María 6400 </w:t>
      </w:r>
      <w:proofErr w:type="spellStart"/>
      <w:r w:rsidRPr="00EB0D7D">
        <w:rPr>
          <w:rFonts w:ascii="Times New Roman" w:hAnsi="Times New Roman"/>
          <w:bCs/>
          <w:i/>
          <w:iCs/>
          <w:sz w:val="24"/>
          <w:szCs w:val="24"/>
        </w:rPr>
        <w:t>Vitacura</w:t>
      </w:r>
      <w:proofErr w:type="spellEnd"/>
      <w:r w:rsidRPr="00EB0D7D">
        <w:rPr>
          <w:rFonts w:ascii="Times New Roman" w:hAnsi="Times New Roman"/>
          <w:bCs/>
          <w:i/>
          <w:iCs/>
          <w:sz w:val="24"/>
          <w:szCs w:val="24"/>
        </w:rPr>
        <w:t>, 7660251, Santiago, Chile</w:t>
      </w:r>
      <w:r w:rsidR="00D54D86">
        <w:rPr>
          <w:rFonts w:ascii="Times New Roman" w:hAnsi="Times New Roman"/>
          <w:bCs/>
          <w:i/>
          <w:iCs/>
          <w:sz w:val="24"/>
          <w:szCs w:val="24"/>
        </w:rPr>
        <w:t xml:space="preserve">. </w:t>
      </w:r>
      <w:proofErr w:type="gramStart"/>
      <w:r w:rsidR="00D54D86">
        <w:rPr>
          <w:rFonts w:ascii="Times New Roman" w:hAnsi="Times New Roman"/>
          <w:bCs/>
          <w:i/>
          <w:iCs/>
          <w:sz w:val="24"/>
          <w:szCs w:val="24"/>
        </w:rPr>
        <w:t>Email:</w:t>
      </w:r>
      <w:proofErr w:type="gramEnd"/>
      <w:r w:rsidR="00D54D86">
        <w:rPr>
          <w:rFonts w:ascii="Times New Roman" w:hAnsi="Times New Roman"/>
          <w:bCs/>
          <w:i/>
          <w:iCs/>
          <w:sz w:val="24"/>
          <w:szCs w:val="24"/>
        </w:rPr>
        <w:t xml:space="preserve"> </w:t>
      </w:r>
      <w:hyperlink r:id="rId7" w:history="1">
        <w:r w:rsidR="00D54D86" w:rsidRPr="00CD72E5">
          <w:rPr>
            <w:rStyle w:val="Hyperlink"/>
            <w:rFonts w:ascii="Times New Roman" w:hAnsi="Times New Roman"/>
            <w:bCs/>
            <w:i/>
            <w:iCs/>
            <w:sz w:val="24"/>
            <w:szCs w:val="24"/>
          </w:rPr>
          <w:t>aleksey.kuznetsov@usm.cl</w:t>
        </w:r>
      </w:hyperlink>
      <w:r w:rsidR="00D54D86">
        <w:rPr>
          <w:rFonts w:ascii="Times New Roman" w:hAnsi="Times New Roman"/>
          <w:bCs/>
          <w:i/>
          <w:iCs/>
          <w:sz w:val="24"/>
          <w:szCs w:val="24"/>
        </w:rPr>
        <w:t xml:space="preserve"> </w:t>
      </w:r>
    </w:p>
    <w:p w14:paraId="07DBD05C" w14:textId="46EC7C78" w:rsidR="00EB0D7D" w:rsidRDefault="00EB0D7D" w:rsidP="00EB0D7D">
      <w:pPr>
        <w:autoSpaceDE w:val="0"/>
        <w:autoSpaceDN w:val="0"/>
        <w:adjustRightInd w:val="0"/>
        <w:spacing w:line="360" w:lineRule="auto"/>
        <w:contextualSpacing/>
        <w:rPr>
          <w:rFonts w:ascii="Times New Roman" w:hAnsi="Times New Roman"/>
          <w:b/>
          <w:bCs/>
          <w:sz w:val="24"/>
          <w:szCs w:val="24"/>
        </w:rPr>
      </w:pPr>
    </w:p>
    <w:p w14:paraId="796FE46D" w14:textId="02764FB7" w:rsidR="00EB0D7D" w:rsidRDefault="00EB0D7D" w:rsidP="00EB0D7D">
      <w:pPr>
        <w:autoSpaceDE w:val="0"/>
        <w:autoSpaceDN w:val="0"/>
        <w:adjustRightInd w:val="0"/>
        <w:spacing w:line="360" w:lineRule="auto"/>
        <w:contextualSpacing/>
        <w:rPr>
          <w:rFonts w:ascii="Times New Roman" w:hAnsi="Times New Roman"/>
          <w:b/>
          <w:bCs/>
          <w:sz w:val="24"/>
          <w:szCs w:val="24"/>
        </w:rPr>
      </w:pPr>
      <w:r>
        <w:rPr>
          <w:noProof/>
        </w:rPr>
        <w:drawing>
          <wp:inline distT="0" distB="0" distL="0" distR="0" wp14:anchorId="23EAA29F" wp14:editId="0EC51373">
            <wp:extent cx="3261190" cy="17068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2027" t="19004" r="11804" b="27840"/>
                    <a:stretch/>
                  </pic:blipFill>
                  <pic:spPr bwMode="auto">
                    <a:xfrm>
                      <a:off x="0" y="0"/>
                      <a:ext cx="3274355" cy="1713770"/>
                    </a:xfrm>
                    <a:prstGeom prst="rect">
                      <a:avLst/>
                    </a:prstGeom>
                    <a:noFill/>
                    <a:ln>
                      <a:noFill/>
                    </a:ln>
                    <a:extLst>
                      <a:ext uri="{53640926-AAD7-44D8-BBD7-CCE9431645EC}">
                        <a14:shadowObscured xmlns:a14="http://schemas.microsoft.com/office/drawing/2010/main"/>
                      </a:ext>
                    </a:extLst>
                  </pic:spPr>
                </pic:pic>
              </a:graphicData>
            </a:graphic>
          </wp:inline>
        </w:drawing>
      </w:r>
      <w:r w:rsidRPr="00EB0D7D">
        <w:t xml:space="preserve"> </w:t>
      </w:r>
      <w:r>
        <w:rPr>
          <w:noProof/>
        </w:rPr>
        <w:drawing>
          <wp:inline distT="0" distB="0" distL="0" distR="0" wp14:anchorId="104FA4D2" wp14:editId="39B2D308">
            <wp:extent cx="2571713" cy="1669415"/>
            <wp:effectExtent l="0" t="0" r="635" b="6985"/>
            <wp:docPr id="7" name="Picture 7" descr="A person standing in front of a tree with flow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tanding in front of a tree with flowers&#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884" cy="1678614"/>
                    </a:xfrm>
                    <a:prstGeom prst="rect">
                      <a:avLst/>
                    </a:prstGeom>
                    <a:noFill/>
                    <a:ln>
                      <a:noFill/>
                    </a:ln>
                  </pic:spPr>
                </pic:pic>
              </a:graphicData>
            </a:graphic>
          </wp:inline>
        </w:drawing>
      </w:r>
    </w:p>
    <w:p w14:paraId="2BDF3469" w14:textId="0798B170" w:rsidR="00EB0D7D" w:rsidRPr="00EB0D7D" w:rsidRDefault="00EB0D7D" w:rsidP="00EB0D7D">
      <w:pPr>
        <w:autoSpaceDE w:val="0"/>
        <w:autoSpaceDN w:val="0"/>
        <w:adjustRightInd w:val="0"/>
        <w:spacing w:line="360" w:lineRule="auto"/>
        <w:contextualSpacing/>
        <w:rPr>
          <w:rFonts w:ascii="Times New Roman" w:hAnsi="Times New Roman"/>
          <w:sz w:val="24"/>
          <w:szCs w:val="24"/>
        </w:rPr>
      </w:pPr>
      <w:r w:rsidRPr="00EB0D7D">
        <w:rPr>
          <w:rFonts w:ascii="Times New Roman" w:hAnsi="Times New Roman"/>
          <w:sz w:val="24"/>
          <w:szCs w:val="24"/>
        </w:rPr>
        <w:t>We performed comparative DFT study, including Natural Bond Orbitals (NBO) analysis, of the binding energies between all the first-row transition metals M</w:t>
      </w:r>
      <w:r w:rsidRPr="00EB0D7D">
        <w:rPr>
          <w:rFonts w:ascii="Times New Roman" w:hAnsi="Times New Roman"/>
          <w:sz w:val="24"/>
          <w:szCs w:val="24"/>
          <w:vertAlign w:val="superscript"/>
        </w:rPr>
        <w:t>n+</w:t>
      </w:r>
      <w:r w:rsidRPr="00EB0D7D">
        <w:rPr>
          <w:rFonts w:ascii="Times New Roman" w:hAnsi="Times New Roman"/>
          <w:sz w:val="24"/>
          <w:szCs w:val="24"/>
        </w:rPr>
        <w:t xml:space="preserve"> (M = Sc–Zn) and two ligands of the similar type: </w:t>
      </w:r>
      <w:proofErr w:type="spellStart"/>
      <w:r w:rsidRPr="00EB0D7D">
        <w:rPr>
          <w:rFonts w:ascii="Times New Roman" w:hAnsi="Times New Roman"/>
          <w:sz w:val="24"/>
          <w:szCs w:val="24"/>
        </w:rPr>
        <w:t>porphine</w:t>
      </w:r>
      <w:proofErr w:type="spellEnd"/>
      <w:r w:rsidRPr="00EB0D7D">
        <w:rPr>
          <w:rFonts w:ascii="Times New Roman" w:hAnsi="Times New Roman"/>
          <w:sz w:val="24"/>
          <w:szCs w:val="24"/>
        </w:rPr>
        <w:t>, P</w:t>
      </w:r>
      <w:r w:rsidRPr="00EB0D7D">
        <w:rPr>
          <w:rFonts w:ascii="Times New Roman" w:hAnsi="Times New Roman"/>
          <w:sz w:val="24"/>
          <w:szCs w:val="24"/>
          <w:vertAlign w:val="superscript"/>
        </w:rPr>
        <w:t>2-</w:t>
      </w:r>
      <w:r w:rsidRPr="00EB0D7D">
        <w:rPr>
          <w:rFonts w:ascii="Times New Roman" w:hAnsi="Times New Roman"/>
          <w:sz w:val="24"/>
          <w:szCs w:val="24"/>
        </w:rPr>
        <w:t>, and its completely P-substituted counterpart, P(P)</w:t>
      </w:r>
      <w:r w:rsidRPr="00EB0D7D">
        <w:rPr>
          <w:rFonts w:ascii="Times New Roman" w:hAnsi="Times New Roman"/>
          <w:sz w:val="24"/>
          <w:szCs w:val="24"/>
          <w:vertAlign w:val="subscript"/>
        </w:rPr>
        <w:t>4</w:t>
      </w:r>
      <w:r w:rsidRPr="00EB0D7D">
        <w:rPr>
          <w:rFonts w:ascii="Times New Roman" w:hAnsi="Times New Roman"/>
          <w:sz w:val="24"/>
          <w:szCs w:val="24"/>
          <w:vertAlign w:val="superscript"/>
        </w:rPr>
        <w:t>2-</w:t>
      </w:r>
      <w:r w:rsidRPr="00EB0D7D">
        <w:rPr>
          <w:rFonts w:ascii="Times New Roman" w:hAnsi="Times New Roman"/>
          <w:sz w:val="24"/>
          <w:szCs w:val="24"/>
        </w:rPr>
        <w:t>. The main findings are as follows: (</w:t>
      </w:r>
      <w:proofErr w:type="spellStart"/>
      <w:r w:rsidRPr="00EB0D7D">
        <w:rPr>
          <w:rFonts w:ascii="Times New Roman" w:hAnsi="Times New Roman"/>
          <w:sz w:val="24"/>
          <w:szCs w:val="24"/>
        </w:rPr>
        <w:t>i</w:t>
      </w:r>
      <w:proofErr w:type="spellEnd"/>
      <w:r w:rsidRPr="00EB0D7D">
        <w:rPr>
          <w:rFonts w:ascii="Times New Roman" w:hAnsi="Times New Roman"/>
          <w:sz w:val="24"/>
          <w:szCs w:val="24"/>
        </w:rPr>
        <w:t xml:space="preserve">) complete substitution of all the pyrrole </w:t>
      </w:r>
      <w:proofErr w:type="spellStart"/>
      <w:r w:rsidRPr="00EB0D7D">
        <w:rPr>
          <w:rFonts w:ascii="Times New Roman" w:hAnsi="Times New Roman"/>
          <w:sz w:val="24"/>
          <w:szCs w:val="24"/>
        </w:rPr>
        <w:t>nitrogens</w:t>
      </w:r>
      <w:proofErr w:type="spellEnd"/>
      <w:r w:rsidRPr="00EB0D7D">
        <w:rPr>
          <w:rFonts w:ascii="Times New Roman" w:hAnsi="Times New Roman"/>
          <w:sz w:val="24"/>
          <w:szCs w:val="24"/>
        </w:rPr>
        <w:t xml:space="preserve"> with P-atoms does not affect the ground spin state of </w:t>
      </w:r>
      <w:proofErr w:type="spellStart"/>
      <w:r w:rsidRPr="00EB0D7D">
        <w:rPr>
          <w:rFonts w:ascii="Times New Roman" w:hAnsi="Times New Roman"/>
          <w:sz w:val="24"/>
          <w:szCs w:val="24"/>
        </w:rPr>
        <w:t>metalloporphyrins</w:t>
      </w:r>
      <w:proofErr w:type="spellEnd"/>
      <w:r w:rsidRPr="00EB0D7D">
        <w:rPr>
          <w:rFonts w:ascii="Times New Roman" w:hAnsi="Times New Roman"/>
          <w:sz w:val="24"/>
          <w:szCs w:val="24"/>
        </w:rPr>
        <w:t>; (ii) generally, for the MP(P)</w:t>
      </w:r>
      <w:r w:rsidRPr="00EB0D7D">
        <w:rPr>
          <w:rFonts w:ascii="Times New Roman" w:hAnsi="Times New Roman"/>
          <w:sz w:val="24"/>
          <w:szCs w:val="24"/>
          <w:vertAlign w:val="subscript"/>
        </w:rPr>
        <w:t>4</w:t>
      </w:r>
      <w:r w:rsidRPr="00EB0D7D">
        <w:rPr>
          <w:rFonts w:ascii="Times New Roman" w:hAnsi="Times New Roman"/>
          <w:sz w:val="24"/>
          <w:szCs w:val="24"/>
        </w:rPr>
        <w:t xml:space="preserve"> compounds the calculated HOMO/LUMO gaps and optical gaps are smaller than for their MP counterparts; (iii) the trends in the change of the binding energies between M</w:t>
      </w:r>
      <w:r w:rsidRPr="00EB0D7D">
        <w:rPr>
          <w:rFonts w:ascii="Times New Roman" w:hAnsi="Times New Roman"/>
          <w:sz w:val="24"/>
          <w:szCs w:val="24"/>
          <w:vertAlign w:val="superscript"/>
        </w:rPr>
        <w:t>n+</w:t>
      </w:r>
      <w:r w:rsidRPr="00EB0D7D">
        <w:rPr>
          <w:rFonts w:ascii="Times New Roman" w:hAnsi="Times New Roman"/>
          <w:sz w:val="24"/>
          <w:szCs w:val="24"/>
        </w:rPr>
        <w:t xml:space="preserve"> and P(P)</w:t>
      </w:r>
      <w:r w:rsidRPr="00EB0D7D">
        <w:rPr>
          <w:rFonts w:ascii="Times New Roman" w:hAnsi="Times New Roman"/>
          <w:sz w:val="24"/>
          <w:szCs w:val="24"/>
          <w:vertAlign w:val="subscript"/>
        </w:rPr>
        <w:t>4</w:t>
      </w:r>
      <w:r w:rsidRPr="00EB0D7D">
        <w:rPr>
          <w:rFonts w:ascii="Times New Roman" w:hAnsi="Times New Roman"/>
          <w:sz w:val="24"/>
          <w:szCs w:val="24"/>
          <w:vertAlign w:val="superscript"/>
        </w:rPr>
        <w:t>2-</w:t>
      </w:r>
      <w:r w:rsidRPr="00EB0D7D">
        <w:rPr>
          <w:rFonts w:ascii="Times New Roman" w:hAnsi="Times New Roman"/>
          <w:sz w:val="24"/>
          <w:szCs w:val="24"/>
        </w:rPr>
        <w:t>/P</w:t>
      </w:r>
      <w:r w:rsidRPr="00EB0D7D">
        <w:rPr>
          <w:rFonts w:ascii="Times New Roman" w:hAnsi="Times New Roman"/>
          <w:sz w:val="24"/>
          <w:szCs w:val="24"/>
          <w:vertAlign w:val="superscript"/>
        </w:rPr>
        <w:t>2-</w:t>
      </w:r>
      <w:r w:rsidRPr="00EB0D7D">
        <w:rPr>
          <w:rFonts w:ascii="Times New Roman" w:hAnsi="Times New Roman"/>
          <w:sz w:val="24"/>
          <w:szCs w:val="24"/>
        </w:rPr>
        <w:t xml:space="preserve"> are very similar for both ligands. The complete substitution of the pyrrole </w:t>
      </w:r>
      <w:proofErr w:type="spellStart"/>
      <w:r w:rsidRPr="00EB0D7D">
        <w:rPr>
          <w:rFonts w:ascii="Times New Roman" w:hAnsi="Times New Roman"/>
          <w:sz w:val="24"/>
          <w:szCs w:val="24"/>
        </w:rPr>
        <w:t>nitrogens</w:t>
      </w:r>
      <w:proofErr w:type="spellEnd"/>
      <w:r w:rsidRPr="00EB0D7D">
        <w:rPr>
          <w:rFonts w:ascii="Times New Roman" w:hAnsi="Times New Roman"/>
          <w:sz w:val="24"/>
          <w:szCs w:val="24"/>
        </w:rPr>
        <w:t xml:space="preserve"> by the P-atoms decreases the M</w:t>
      </w:r>
      <w:r w:rsidRPr="00EB0D7D">
        <w:rPr>
          <w:rFonts w:ascii="Times New Roman" w:hAnsi="Times New Roman"/>
          <w:sz w:val="24"/>
          <w:szCs w:val="24"/>
          <w:vertAlign w:val="superscript"/>
        </w:rPr>
        <w:t>n+</w:t>
      </w:r>
      <w:r w:rsidRPr="00EB0D7D">
        <w:rPr>
          <w:rFonts w:ascii="Times New Roman" w:hAnsi="Times New Roman"/>
          <w:sz w:val="24"/>
          <w:szCs w:val="24"/>
        </w:rPr>
        <w:t>-ligand binding energies; all the MP(P)</w:t>
      </w:r>
      <w:r w:rsidRPr="00EB0D7D">
        <w:rPr>
          <w:rFonts w:ascii="Times New Roman" w:hAnsi="Times New Roman"/>
          <w:sz w:val="24"/>
          <w:szCs w:val="24"/>
          <w:vertAlign w:val="subscript"/>
        </w:rPr>
        <w:t>4</w:t>
      </w:r>
      <w:r w:rsidRPr="00EB0D7D">
        <w:rPr>
          <w:rFonts w:ascii="Times New Roman" w:hAnsi="Times New Roman"/>
          <w:sz w:val="24"/>
          <w:szCs w:val="24"/>
        </w:rPr>
        <w:t xml:space="preserve"> compounds studied are stable according to the calculated </w:t>
      </w:r>
      <w:proofErr w:type="spellStart"/>
      <w:r w:rsidRPr="00EB0D7D">
        <w:rPr>
          <w:rFonts w:ascii="Times New Roman" w:hAnsi="Times New Roman"/>
          <w:sz w:val="24"/>
          <w:szCs w:val="24"/>
        </w:rPr>
        <w:t>Ebind</w:t>
      </w:r>
      <w:proofErr w:type="spellEnd"/>
      <w:r w:rsidRPr="00EB0D7D">
        <w:rPr>
          <w:rFonts w:ascii="Times New Roman" w:hAnsi="Times New Roman"/>
          <w:sz w:val="24"/>
          <w:szCs w:val="24"/>
        </w:rPr>
        <w:t xml:space="preserve"> values and therefore can be potentially synthesized.</w:t>
      </w:r>
    </w:p>
    <w:p w14:paraId="07A7365C" w14:textId="77777777" w:rsidR="00EB0D7D" w:rsidRDefault="00EB0D7D" w:rsidP="00EB0D7D">
      <w:pPr>
        <w:autoSpaceDE w:val="0"/>
        <w:autoSpaceDN w:val="0"/>
        <w:adjustRightInd w:val="0"/>
        <w:spacing w:line="360" w:lineRule="auto"/>
        <w:contextualSpacing/>
        <w:rPr>
          <w:rFonts w:ascii="Times New Roman" w:hAnsi="Times New Roman"/>
          <w:b/>
          <w:bCs/>
          <w:sz w:val="24"/>
          <w:szCs w:val="24"/>
        </w:rPr>
      </w:pPr>
    </w:p>
    <w:p w14:paraId="2CEA7723" w14:textId="16D51584" w:rsidR="00EB0D7D" w:rsidRPr="00EB0D7D" w:rsidRDefault="00EB0D7D" w:rsidP="00EB0D7D">
      <w:pPr>
        <w:autoSpaceDE w:val="0"/>
        <w:autoSpaceDN w:val="0"/>
        <w:adjustRightInd w:val="0"/>
        <w:spacing w:line="360" w:lineRule="auto"/>
        <w:contextualSpacing/>
        <w:rPr>
          <w:rFonts w:ascii="Times New Roman" w:hAnsi="Times New Roman"/>
          <w:b/>
          <w:bCs/>
          <w:sz w:val="24"/>
          <w:szCs w:val="24"/>
        </w:rPr>
      </w:pPr>
      <w:r w:rsidRPr="00EB0D7D">
        <w:rPr>
          <w:rFonts w:ascii="Times New Roman" w:hAnsi="Times New Roman"/>
          <w:b/>
          <w:bCs/>
          <w:sz w:val="24"/>
          <w:szCs w:val="24"/>
        </w:rPr>
        <w:t>References</w:t>
      </w:r>
    </w:p>
    <w:p w14:paraId="39E94F22" w14:textId="4CE816F1" w:rsidR="00EB0D7D" w:rsidRPr="00EB0D7D" w:rsidRDefault="00EB0D7D" w:rsidP="00EB0D7D">
      <w:pPr>
        <w:autoSpaceDE w:val="0"/>
        <w:autoSpaceDN w:val="0"/>
        <w:adjustRightInd w:val="0"/>
        <w:spacing w:line="360" w:lineRule="auto"/>
        <w:contextualSpacing/>
        <w:rPr>
          <w:rFonts w:ascii="Times New Roman" w:hAnsi="Times New Roman"/>
          <w:sz w:val="20"/>
          <w:szCs w:val="20"/>
        </w:rPr>
      </w:pPr>
      <w:r w:rsidRPr="00EB0D7D">
        <w:rPr>
          <w:rFonts w:ascii="Times New Roman" w:hAnsi="Times New Roman"/>
          <w:sz w:val="20"/>
          <w:szCs w:val="20"/>
        </w:rPr>
        <w:t xml:space="preserve">How the change of the ligand from L = </w:t>
      </w:r>
      <w:proofErr w:type="spellStart"/>
      <w:r w:rsidRPr="00EB0D7D">
        <w:rPr>
          <w:rFonts w:ascii="Times New Roman" w:hAnsi="Times New Roman"/>
          <w:sz w:val="20"/>
          <w:szCs w:val="20"/>
        </w:rPr>
        <w:t>porphine</w:t>
      </w:r>
      <w:proofErr w:type="spellEnd"/>
      <w:r w:rsidRPr="00EB0D7D">
        <w:rPr>
          <w:rFonts w:ascii="Times New Roman" w:hAnsi="Times New Roman"/>
          <w:sz w:val="20"/>
          <w:szCs w:val="20"/>
        </w:rPr>
        <w:t>, P</w:t>
      </w:r>
      <w:r w:rsidRPr="00EB0D7D">
        <w:rPr>
          <w:rFonts w:ascii="Times New Roman" w:hAnsi="Times New Roman"/>
          <w:sz w:val="20"/>
          <w:szCs w:val="20"/>
          <w:vertAlign w:val="superscript"/>
        </w:rPr>
        <w:t>2-</w:t>
      </w:r>
      <w:r w:rsidRPr="00EB0D7D">
        <w:rPr>
          <w:rFonts w:ascii="Times New Roman" w:hAnsi="Times New Roman"/>
          <w:sz w:val="20"/>
          <w:szCs w:val="20"/>
        </w:rPr>
        <w:t>, to L = P</w:t>
      </w:r>
      <w:r w:rsidRPr="00EB0D7D">
        <w:rPr>
          <w:rFonts w:ascii="Times New Roman" w:hAnsi="Times New Roman"/>
          <w:sz w:val="20"/>
          <w:szCs w:val="20"/>
          <w:vertAlign w:val="subscript"/>
        </w:rPr>
        <w:t>4</w:t>
      </w:r>
      <w:r w:rsidRPr="00EB0D7D">
        <w:rPr>
          <w:rFonts w:ascii="Times New Roman" w:hAnsi="Times New Roman"/>
          <w:sz w:val="20"/>
          <w:szCs w:val="20"/>
        </w:rPr>
        <w:t xml:space="preserve">-substituted </w:t>
      </w:r>
      <w:proofErr w:type="spellStart"/>
      <w:r w:rsidRPr="00EB0D7D">
        <w:rPr>
          <w:rFonts w:ascii="Times New Roman" w:hAnsi="Times New Roman"/>
          <w:sz w:val="20"/>
          <w:szCs w:val="20"/>
        </w:rPr>
        <w:t>porphine</w:t>
      </w:r>
      <w:proofErr w:type="spellEnd"/>
      <w:r w:rsidRPr="00EB0D7D">
        <w:rPr>
          <w:rFonts w:ascii="Times New Roman" w:hAnsi="Times New Roman"/>
          <w:sz w:val="20"/>
          <w:szCs w:val="20"/>
        </w:rPr>
        <w:t>, P(P)</w:t>
      </w:r>
      <w:r w:rsidRPr="00EB0D7D">
        <w:rPr>
          <w:rFonts w:ascii="Times New Roman" w:hAnsi="Times New Roman"/>
          <w:sz w:val="20"/>
          <w:szCs w:val="20"/>
          <w:vertAlign w:val="subscript"/>
        </w:rPr>
        <w:t>4</w:t>
      </w:r>
      <w:r w:rsidRPr="00EB0D7D">
        <w:rPr>
          <w:rFonts w:ascii="Times New Roman" w:hAnsi="Times New Roman"/>
          <w:sz w:val="20"/>
          <w:szCs w:val="20"/>
          <w:vertAlign w:val="superscript"/>
        </w:rPr>
        <w:t>2-</w:t>
      </w:r>
      <w:r w:rsidRPr="00EB0D7D">
        <w:rPr>
          <w:rFonts w:ascii="Times New Roman" w:hAnsi="Times New Roman"/>
          <w:sz w:val="20"/>
          <w:szCs w:val="20"/>
        </w:rPr>
        <w:t>, affects the electronic properties and the M–L binding energies for the first-row transition metals M = Sc–Zn: Comparative study. Aleksey E. Kuznetsov. Chemical Physics, 2016, 469–470, 38-48.</w:t>
      </w:r>
    </w:p>
    <w:p w14:paraId="7EC4F277" w14:textId="6496B40B" w:rsidR="00EB0D7D" w:rsidRDefault="00EB0D7D" w:rsidP="00EB0D7D">
      <w:pPr>
        <w:autoSpaceDE w:val="0"/>
        <w:autoSpaceDN w:val="0"/>
        <w:adjustRightInd w:val="0"/>
        <w:spacing w:line="360" w:lineRule="auto"/>
        <w:contextualSpacing/>
        <w:rPr>
          <w:rFonts w:ascii="Times New Roman" w:hAnsi="Times New Roman"/>
          <w:sz w:val="24"/>
          <w:szCs w:val="24"/>
        </w:rPr>
      </w:pPr>
    </w:p>
    <w:p w14:paraId="0485EABC" w14:textId="208ACE85" w:rsidR="00EB0D7D" w:rsidRDefault="00EB0D7D" w:rsidP="00EB0D7D">
      <w:pPr>
        <w:autoSpaceDE w:val="0"/>
        <w:autoSpaceDN w:val="0"/>
        <w:adjustRightInd w:val="0"/>
        <w:spacing w:line="360" w:lineRule="auto"/>
        <w:contextualSpacing/>
        <w:rPr>
          <w:rFonts w:ascii="Times New Roman" w:hAnsi="Times New Roman"/>
          <w:sz w:val="24"/>
          <w:szCs w:val="24"/>
        </w:rPr>
      </w:pPr>
    </w:p>
    <w:p w14:paraId="24798604" w14:textId="4390E7E8" w:rsidR="00D54D86" w:rsidRPr="00D54D86" w:rsidRDefault="00D54D86" w:rsidP="00D54D86">
      <w:pPr>
        <w:jc w:val="center"/>
        <w:rPr>
          <w:rFonts w:ascii="Times New Roman" w:hAnsi="Times New Roman"/>
          <w:b/>
          <w:bCs/>
          <w:sz w:val="28"/>
          <w:szCs w:val="28"/>
        </w:rPr>
      </w:pPr>
      <w:r w:rsidRPr="00D54D86">
        <w:rPr>
          <w:rFonts w:ascii="Times New Roman" w:hAnsi="Times New Roman"/>
          <w:b/>
          <w:bCs/>
          <w:sz w:val="28"/>
          <w:szCs w:val="28"/>
        </w:rPr>
        <w:lastRenderedPageBreak/>
        <w:t>Molecular quantum dynamics with tensor train</w:t>
      </w:r>
    </w:p>
    <w:p w14:paraId="6516FCBA" w14:textId="77777777" w:rsidR="00D54D86" w:rsidRPr="00D54D86" w:rsidRDefault="00D54D86" w:rsidP="00D54D86">
      <w:pPr>
        <w:rPr>
          <w:rFonts w:ascii="Times New Roman" w:hAnsi="Times New Roman"/>
          <w:sz w:val="24"/>
          <w:szCs w:val="24"/>
        </w:rPr>
      </w:pPr>
    </w:p>
    <w:p w14:paraId="3DEA4B08" w14:textId="5C0A783E" w:rsidR="00D54D86" w:rsidRPr="00D54D86" w:rsidRDefault="00D54D86" w:rsidP="00D54D86">
      <w:pPr>
        <w:jc w:val="center"/>
        <w:rPr>
          <w:rFonts w:ascii="Times New Roman" w:hAnsi="Times New Roman"/>
          <w:sz w:val="24"/>
          <w:szCs w:val="24"/>
          <w:u w:val="single"/>
        </w:rPr>
      </w:pPr>
      <w:r w:rsidRPr="00D54D86">
        <w:rPr>
          <w:rFonts w:ascii="Times New Roman" w:hAnsi="Times New Roman"/>
          <w:sz w:val="24"/>
          <w:szCs w:val="24"/>
          <w:u w:val="single"/>
        </w:rPr>
        <w:t>Ningyi Lyu</w:t>
      </w:r>
    </w:p>
    <w:p w14:paraId="604D351E" w14:textId="234EE5B2" w:rsidR="00D54D86" w:rsidRDefault="00D54D86" w:rsidP="00D54D86">
      <w:pPr>
        <w:rPr>
          <w:rFonts w:ascii="Times New Roman" w:hAnsi="Times New Roman"/>
          <w:sz w:val="24"/>
          <w:szCs w:val="24"/>
        </w:rPr>
      </w:pPr>
    </w:p>
    <w:p w14:paraId="680B93CF" w14:textId="77777777" w:rsidR="007F6C92" w:rsidRDefault="00D54D86" w:rsidP="00D54D86">
      <w:pPr>
        <w:jc w:val="center"/>
        <w:rPr>
          <w:rFonts w:ascii="Times New Roman" w:hAnsi="Times New Roman"/>
          <w:i/>
          <w:iCs/>
          <w:sz w:val="24"/>
          <w:szCs w:val="24"/>
        </w:rPr>
      </w:pPr>
      <w:r w:rsidRPr="00D54D86">
        <w:rPr>
          <w:rFonts w:ascii="Times New Roman" w:hAnsi="Times New Roman"/>
          <w:i/>
          <w:iCs/>
          <w:sz w:val="24"/>
          <w:szCs w:val="24"/>
        </w:rPr>
        <w:t>Department of Chemistry</w:t>
      </w:r>
      <w:r w:rsidRPr="00D54D86">
        <w:rPr>
          <w:rFonts w:ascii="Times New Roman" w:hAnsi="Times New Roman"/>
          <w:i/>
          <w:iCs/>
          <w:sz w:val="24"/>
          <w:szCs w:val="24"/>
        </w:rPr>
        <w:t xml:space="preserve">, </w:t>
      </w:r>
      <w:r w:rsidRPr="00D54D86">
        <w:rPr>
          <w:rFonts w:ascii="Times New Roman" w:hAnsi="Times New Roman"/>
          <w:i/>
          <w:iCs/>
          <w:sz w:val="24"/>
          <w:szCs w:val="24"/>
        </w:rPr>
        <w:t>Yale</w:t>
      </w:r>
      <w:r w:rsidRPr="00D54D86">
        <w:rPr>
          <w:rFonts w:ascii="Times New Roman" w:hAnsi="Times New Roman"/>
          <w:i/>
          <w:iCs/>
          <w:sz w:val="24"/>
          <w:szCs w:val="24"/>
        </w:rPr>
        <w:t xml:space="preserve"> </w:t>
      </w:r>
      <w:r w:rsidRPr="00D54D86">
        <w:rPr>
          <w:rFonts w:ascii="Times New Roman" w:hAnsi="Times New Roman"/>
          <w:i/>
          <w:iCs/>
          <w:sz w:val="24"/>
          <w:szCs w:val="24"/>
        </w:rPr>
        <w:t>University</w:t>
      </w:r>
      <w:r w:rsidRPr="00D54D86">
        <w:rPr>
          <w:rFonts w:ascii="Times New Roman" w:hAnsi="Times New Roman"/>
          <w:i/>
          <w:iCs/>
          <w:sz w:val="24"/>
          <w:szCs w:val="24"/>
        </w:rPr>
        <w:t xml:space="preserve">, </w:t>
      </w:r>
      <w:r w:rsidRPr="00D54D86">
        <w:rPr>
          <w:rFonts w:ascii="Times New Roman" w:hAnsi="Times New Roman"/>
          <w:i/>
          <w:iCs/>
          <w:sz w:val="24"/>
          <w:szCs w:val="24"/>
        </w:rPr>
        <w:t>New Haven, CT 06520-8107</w:t>
      </w:r>
      <w:r w:rsidRPr="00D54D86">
        <w:rPr>
          <w:rFonts w:ascii="Times New Roman" w:hAnsi="Times New Roman"/>
          <w:i/>
          <w:iCs/>
          <w:sz w:val="24"/>
          <w:szCs w:val="24"/>
        </w:rPr>
        <w:t xml:space="preserve">, USA. </w:t>
      </w:r>
    </w:p>
    <w:p w14:paraId="0213E533" w14:textId="23BB6B2E" w:rsidR="00D54D86" w:rsidRPr="00D54D86" w:rsidRDefault="00D54D86" w:rsidP="00D54D86">
      <w:pPr>
        <w:jc w:val="center"/>
        <w:rPr>
          <w:rFonts w:ascii="Times New Roman" w:hAnsi="Times New Roman"/>
          <w:i/>
          <w:iCs/>
          <w:sz w:val="24"/>
          <w:szCs w:val="24"/>
        </w:rPr>
      </w:pPr>
      <w:r w:rsidRPr="00D54D86">
        <w:rPr>
          <w:rFonts w:ascii="Times New Roman" w:hAnsi="Times New Roman"/>
          <w:i/>
          <w:iCs/>
          <w:sz w:val="24"/>
          <w:szCs w:val="24"/>
        </w:rPr>
        <w:t xml:space="preserve">Email: </w:t>
      </w:r>
      <w:hyperlink r:id="rId10" w:history="1">
        <w:r w:rsidRPr="00D54D86">
          <w:rPr>
            <w:rStyle w:val="Hyperlink"/>
            <w:rFonts w:ascii="Times New Roman" w:hAnsi="Times New Roman"/>
            <w:i/>
            <w:iCs/>
            <w:sz w:val="24"/>
            <w:szCs w:val="24"/>
          </w:rPr>
          <w:t>ningyi.lyu@yale.edu</w:t>
        </w:r>
      </w:hyperlink>
    </w:p>
    <w:p w14:paraId="76368471" w14:textId="77777777" w:rsidR="00D54D86" w:rsidRPr="00D54D86" w:rsidRDefault="00D54D86" w:rsidP="00D54D86">
      <w:pPr>
        <w:rPr>
          <w:rFonts w:ascii="Times New Roman" w:hAnsi="Times New Roman"/>
          <w:sz w:val="24"/>
          <w:szCs w:val="24"/>
        </w:rPr>
      </w:pPr>
    </w:p>
    <w:p w14:paraId="436D8086" w14:textId="10BE0799" w:rsidR="00D54D86" w:rsidRDefault="007F6C92" w:rsidP="00D54D86">
      <w:pPr>
        <w:rPr>
          <w:rFonts w:ascii="Times New Roman" w:hAnsi="Times New Roman"/>
          <w:sz w:val="24"/>
          <w:szCs w:val="24"/>
        </w:rPr>
      </w:pPr>
      <w:r>
        <w:rPr>
          <w:noProof/>
        </w:rPr>
        <w:drawing>
          <wp:inline distT="0" distB="0" distL="0" distR="0" wp14:anchorId="7CC5FA6D" wp14:editId="4ED69990">
            <wp:extent cx="4172796" cy="1752486"/>
            <wp:effectExtent l="0" t="0" r="0" b="63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2207" cy="1769038"/>
                    </a:xfrm>
                    <a:prstGeom prst="rect">
                      <a:avLst/>
                    </a:prstGeom>
                    <a:noFill/>
                    <a:ln>
                      <a:noFill/>
                    </a:ln>
                  </pic:spPr>
                </pic:pic>
              </a:graphicData>
            </a:graphic>
          </wp:inline>
        </w:drawing>
      </w:r>
      <w:r>
        <w:rPr>
          <w:rFonts w:ascii="Times New Roman" w:hAnsi="Times New Roman"/>
          <w:sz w:val="24"/>
          <w:szCs w:val="24"/>
        </w:rPr>
        <w:t xml:space="preserve">   </w:t>
      </w:r>
      <w:r w:rsidRPr="00563D26">
        <w:rPr>
          <w:rFonts w:ascii="Times New Roman" w:hAnsi="Times New Roman"/>
          <w:noProof/>
        </w:rPr>
        <w:drawing>
          <wp:inline distT="0" distB="0" distL="0" distR="0" wp14:anchorId="21CEA38C" wp14:editId="785FDD69">
            <wp:extent cx="1385244" cy="19126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166" cy="1919416"/>
                    </a:xfrm>
                    <a:prstGeom prst="rect">
                      <a:avLst/>
                    </a:prstGeom>
                  </pic:spPr>
                </pic:pic>
              </a:graphicData>
            </a:graphic>
          </wp:inline>
        </w:drawing>
      </w:r>
    </w:p>
    <w:p w14:paraId="65363532" w14:textId="77777777" w:rsidR="007F6C92" w:rsidRDefault="007F6C92" w:rsidP="00D54D86">
      <w:pPr>
        <w:rPr>
          <w:rFonts w:ascii="Times New Roman" w:hAnsi="Times New Roman"/>
          <w:sz w:val="24"/>
          <w:szCs w:val="24"/>
        </w:rPr>
      </w:pPr>
    </w:p>
    <w:p w14:paraId="0CFB971E" w14:textId="18B3C3DC" w:rsidR="00D54D86" w:rsidRPr="00D54D86" w:rsidRDefault="00D54D86" w:rsidP="00D54D86">
      <w:pPr>
        <w:rPr>
          <w:rFonts w:ascii="Times New Roman" w:hAnsi="Times New Roman"/>
          <w:sz w:val="24"/>
          <w:szCs w:val="24"/>
        </w:rPr>
      </w:pPr>
      <w:r w:rsidRPr="00D54D86">
        <w:rPr>
          <w:rFonts w:ascii="Times New Roman" w:hAnsi="Times New Roman"/>
          <w:sz w:val="24"/>
          <w:szCs w:val="24"/>
        </w:rPr>
        <w:t>Explicitly solving the time-dependent Schrodinger equation for complicated molecular systems poses significant challenges due to the high computational cost that grows exponentially with the number of Degrees of Freedom (</w:t>
      </w:r>
      <w:proofErr w:type="spellStart"/>
      <w:r w:rsidRPr="00D54D86">
        <w:rPr>
          <w:rFonts w:ascii="Times New Roman" w:hAnsi="Times New Roman"/>
          <w:sz w:val="24"/>
          <w:szCs w:val="24"/>
        </w:rPr>
        <w:t>DoF</w:t>
      </w:r>
      <w:proofErr w:type="spellEnd"/>
      <w:r w:rsidRPr="00D54D86">
        <w:rPr>
          <w:rFonts w:ascii="Times New Roman" w:hAnsi="Times New Roman"/>
          <w:sz w:val="24"/>
          <w:szCs w:val="24"/>
        </w:rPr>
        <w:t xml:space="preserve">). These challenges are tackled by tensor train methods, which numerically accurately represents the high-dimensional </w:t>
      </w:r>
      <w:proofErr w:type="spellStart"/>
      <w:r w:rsidRPr="00D54D86">
        <w:rPr>
          <w:rFonts w:ascii="Times New Roman" w:hAnsi="Times New Roman"/>
          <w:sz w:val="24"/>
          <w:szCs w:val="24"/>
        </w:rPr>
        <w:t>wavepacket</w:t>
      </w:r>
      <w:proofErr w:type="spellEnd"/>
      <w:r w:rsidRPr="00D54D86">
        <w:rPr>
          <w:rFonts w:ascii="Times New Roman" w:hAnsi="Times New Roman"/>
          <w:sz w:val="24"/>
          <w:szCs w:val="24"/>
        </w:rPr>
        <w:t xml:space="preserve"> as a product of 3-dimensional arrays, thereby bypassing the exponential wall. In this study, we developed a new tensor-train-based propagation method that facilitates the dynamical simulation of non-harmonic, non-adiabatic, high-dimensional molecular models. This so-called tensor-train split-operator KSL (TT-SOKSL) method successfully simulates the dynamics of a 25-dimensional 2-level model that describes photoinduced cis-trans isomerization of retinal, a reaction identified as the first step of dim-light vision. We also applied the numerically exact results produced by tensor train methods as benchmarks for both reduced methods like generalized quantum master equations (GQMEs) and approximate methods such as linearized semiclassical (LSC) methods. </w:t>
      </w:r>
    </w:p>
    <w:p w14:paraId="13C98722" w14:textId="3551E4EA" w:rsidR="00D54D86" w:rsidRDefault="00D54D86" w:rsidP="00D63951">
      <w:pPr>
        <w:rPr>
          <w:rFonts w:ascii="Times New Roman" w:eastAsiaTheme="minorHAnsi" w:hAnsi="Times New Roman"/>
          <w:kern w:val="0"/>
          <w:sz w:val="22"/>
          <w:lang w:eastAsia="en-US"/>
        </w:rPr>
      </w:pPr>
    </w:p>
    <w:p w14:paraId="21C7BC60" w14:textId="069280C7" w:rsidR="00D54D86" w:rsidRDefault="00D54D86" w:rsidP="00D63951">
      <w:pPr>
        <w:rPr>
          <w:rFonts w:ascii="Times New Roman" w:eastAsiaTheme="minorHAnsi" w:hAnsi="Times New Roman"/>
          <w:kern w:val="0"/>
          <w:sz w:val="22"/>
          <w:lang w:eastAsia="en-US"/>
        </w:rPr>
      </w:pPr>
    </w:p>
    <w:p w14:paraId="010F6E0E" w14:textId="47FDAF15" w:rsidR="00D54D86" w:rsidRDefault="00D54D86" w:rsidP="00D63951">
      <w:pPr>
        <w:rPr>
          <w:rFonts w:ascii="Times New Roman" w:hAnsi="Times New Roman"/>
          <w:sz w:val="22"/>
        </w:rPr>
      </w:pPr>
    </w:p>
    <w:p w14:paraId="6A32819C" w14:textId="1993ABA0" w:rsidR="00D54D86" w:rsidRDefault="007F6C92" w:rsidP="00D63951">
      <w:pPr>
        <w:rPr>
          <w:rFonts w:ascii="Times New Roman" w:hAnsi="Times New Roman"/>
          <w:sz w:val="22"/>
        </w:rPr>
      </w:pPr>
      <w:r w:rsidRPr="00EB0D7D">
        <w:rPr>
          <w:rFonts w:ascii="Times New Roman" w:hAnsi="Times New Roman"/>
          <w:b/>
          <w:bCs/>
          <w:sz w:val="24"/>
          <w:szCs w:val="24"/>
        </w:rPr>
        <w:t>References</w:t>
      </w:r>
    </w:p>
    <w:p w14:paraId="4308DFE8" w14:textId="4682A398" w:rsidR="00D54D86" w:rsidRDefault="00D54D86" w:rsidP="00D63951">
      <w:pPr>
        <w:rPr>
          <w:rFonts w:ascii="Times New Roman" w:hAnsi="Times New Roman"/>
          <w:sz w:val="22"/>
        </w:rPr>
      </w:pPr>
    </w:p>
    <w:p w14:paraId="1CCACFAB" w14:textId="4087619D" w:rsidR="00D54D86" w:rsidRPr="007F6C92" w:rsidRDefault="00D54D86" w:rsidP="00D63951">
      <w:pPr>
        <w:rPr>
          <w:rFonts w:ascii="Times New Roman" w:hAnsi="Times New Roman"/>
          <w:sz w:val="22"/>
        </w:rPr>
      </w:pPr>
      <w:r w:rsidRPr="007F6C92">
        <w:rPr>
          <w:rFonts w:ascii="Times New Roman" w:hAnsi="Times New Roman"/>
          <w:sz w:val="22"/>
        </w:rPr>
        <w:t xml:space="preserve">J. Chem. Theory </w:t>
      </w:r>
      <w:proofErr w:type="spellStart"/>
      <w:r w:rsidRPr="007F6C92">
        <w:rPr>
          <w:rFonts w:ascii="Times New Roman" w:hAnsi="Times New Roman"/>
          <w:sz w:val="22"/>
        </w:rPr>
        <w:t>Comput</w:t>
      </w:r>
      <w:proofErr w:type="spellEnd"/>
      <w:r w:rsidRPr="007F6C92">
        <w:rPr>
          <w:rFonts w:ascii="Times New Roman" w:hAnsi="Times New Roman"/>
          <w:sz w:val="22"/>
        </w:rPr>
        <w:t>. 18: 3327-3346 (2022) Tensor-Train Split Operator KSL (TT-SOKSL) Method for Quantum Dynamics Simulations, by Ningyi Lyu, Micheline B. Soley, and Victor S. Batista</w:t>
      </w:r>
    </w:p>
    <w:p w14:paraId="58A66B74" w14:textId="1515873D" w:rsidR="00D54D86" w:rsidRDefault="00D54D86" w:rsidP="00D63951">
      <w:pPr>
        <w:rPr>
          <w:rFonts w:ascii="Times New Roman" w:hAnsi="Times New Roman"/>
          <w:sz w:val="22"/>
        </w:rPr>
      </w:pPr>
    </w:p>
    <w:p w14:paraId="75F1E661" w14:textId="5C20126B" w:rsidR="007F6C92" w:rsidRDefault="007F6C92" w:rsidP="00D63951">
      <w:pPr>
        <w:rPr>
          <w:rFonts w:ascii="Times New Roman" w:hAnsi="Times New Roman"/>
          <w:sz w:val="22"/>
        </w:rPr>
      </w:pPr>
    </w:p>
    <w:p w14:paraId="556F8463" w14:textId="3236AAEC" w:rsidR="007F6C92" w:rsidRDefault="007F6C92" w:rsidP="00D63951">
      <w:pPr>
        <w:rPr>
          <w:rFonts w:ascii="Times New Roman" w:hAnsi="Times New Roman"/>
          <w:sz w:val="22"/>
        </w:rPr>
      </w:pPr>
    </w:p>
    <w:p w14:paraId="7647FB38" w14:textId="427D8B3B" w:rsidR="007F6C92" w:rsidRDefault="007F6C92" w:rsidP="00D63951">
      <w:pPr>
        <w:rPr>
          <w:rFonts w:ascii="Times New Roman" w:hAnsi="Times New Roman"/>
          <w:sz w:val="22"/>
        </w:rPr>
      </w:pPr>
    </w:p>
    <w:p w14:paraId="655321E2" w14:textId="4147D7EF" w:rsidR="007F6C92" w:rsidRDefault="007F6C92" w:rsidP="00D63951">
      <w:pPr>
        <w:rPr>
          <w:rFonts w:ascii="Times New Roman" w:hAnsi="Times New Roman"/>
          <w:sz w:val="22"/>
        </w:rPr>
      </w:pPr>
    </w:p>
    <w:p w14:paraId="7C33B6D3" w14:textId="66F9B609" w:rsidR="007F6C92" w:rsidRDefault="007F6C92" w:rsidP="00D63951">
      <w:pPr>
        <w:rPr>
          <w:rFonts w:ascii="Times New Roman" w:hAnsi="Times New Roman"/>
          <w:sz w:val="22"/>
        </w:rPr>
      </w:pPr>
    </w:p>
    <w:p w14:paraId="14C95B01" w14:textId="0BB4DFC7" w:rsidR="007F6C92" w:rsidRDefault="007F6C92" w:rsidP="00D63951">
      <w:pPr>
        <w:rPr>
          <w:rFonts w:ascii="Times New Roman" w:hAnsi="Times New Roman"/>
          <w:sz w:val="22"/>
        </w:rPr>
      </w:pPr>
    </w:p>
    <w:p w14:paraId="34F9816D" w14:textId="62E70BE9" w:rsidR="007F6C92" w:rsidRDefault="007F6C92" w:rsidP="00D63951">
      <w:pPr>
        <w:rPr>
          <w:rFonts w:ascii="Times New Roman" w:hAnsi="Times New Roman"/>
          <w:sz w:val="22"/>
        </w:rPr>
      </w:pPr>
    </w:p>
    <w:p w14:paraId="54C0D744" w14:textId="77777777" w:rsidR="007F6C92" w:rsidRPr="000328F9" w:rsidRDefault="007F6C92" w:rsidP="00D63951">
      <w:pPr>
        <w:rPr>
          <w:rFonts w:ascii="Times New Roman" w:hAnsi="Times New Roman"/>
          <w:sz w:val="22"/>
        </w:rPr>
      </w:pP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02149F8C"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Alexey Akimov is inviting you to a scheduled Zoom meeting.</w:t>
      </w:r>
    </w:p>
    <w:p w14:paraId="6C397C33" w14:textId="77777777" w:rsidR="007F6C92" w:rsidRPr="007F6C92" w:rsidRDefault="007F6C92" w:rsidP="007F6C92">
      <w:pPr>
        <w:rPr>
          <w:rFonts w:asciiTheme="minorHAnsi" w:hAnsiTheme="minorHAnsi" w:cstheme="minorHAnsi"/>
        </w:rPr>
      </w:pPr>
    </w:p>
    <w:p w14:paraId="745E8F29"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Topic: VISTA, Seminar 45</w:t>
      </w:r>
    </w:p>
    <w:p w14:paraId="6AA7188B"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 xml:space="preserve">Time: Nov 16, </w:t>
      </w:r>
      <w:proofErr w:type="gramStart"/>
      <w:r w:rsidRPr="007F6C92">
        <w:rPr>
          <w:rFonts w:asciiTheme="minorHAnsi" w:hAnsiTheme="minorHAnsi" w:cstheme="minorHAnsi"/>
        </w:rPr>
        <w:t>2022</w:t>
      </w:r>
      <w:proofErr w:type="gramEnd"/>
      <w:r w:rsidRPr="007F6C92">
        <w:rPr>
          <w:rFonts w:asciiTheme="minorHAnsi" w:hAnsiTheme="minorHAnsi" w:cstheme="minorHAnsi"/>
        </w:rPr>
        <w:t xml:space="preserve"> 10:00 PM Eastern Time (US and Canada)</w:t>
      </w:r>
    </w:p>
    <w:p w14:paraId="2765880E" w14:textId="77777777" w:rsidR="007F6C92" w:rsidRPr="007F6C92" w:rsidRDefault="007F6C92" w:rsidP="007F6C92">
      <w:pPr>
        <w:rPr>
          <w:rFonts w:asciiTheme="minorHAnsi" w:hAnsiTheme="minorHAnsi" w:cstheme="minorHAnsi"/>
        </w:rPr>
      </w:pPr>
    </w:p>
    <w:p w14:paraId="7D2148B7"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Join Zoom Meeting</w:t>
      </w:r>
    </w:p>
    <w:p w14:paraId="00EF8733"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https://buffalo.zoom.us/j/98180091896?pwd=bEQybFA3MmV2Tm5zWFN6QWorallIQT09</w:t>
      </w:r>
    </w:p>
    <w:p w14:paraId="0022669B" w14:textId="77777777" w:rsidR="007F6C92" w:rsidRPr="007F6C92" w:rsidRDefault="007F6C92" w:rsidP="007F6C92">
      <w:pPr>
        <w:rPr>
          <w:rFonts w:asciiTheme="minorHAnsi" w:hAnsiTheme="minorHAnsi" w:cstheme="minorHAnsi"/>
        </w:rPr>
      </w:pPr>
    </w:p>
    <w:p w14:paraId="42C6E8D4"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Meeting ID: 981 8009 1896</w:t>
      </w:r>
    </w:p>
    <w:p w14:paraId="63DEEBE9"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Passcode: 363212</w:t>
      </w:r>
    </w:p>
    <w:p w14:paraId="7A0D2461"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One tap mobile</w:t>
      </w:r>
    </w:p>
    <w:p w14:paraId="65399C2A"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w:t>
      </w:r>
      <w:proofErr w:type="gramStart"/>
      <w:r w:rsidRPr="007F6C92">
        <w:rPr>
          <w:rFonts w:asciiTheme="minorHAnsi" w:hAnsiTheme="minorHAnsi" w:cstheme="minorHAnsi"/>
        </w:rPr>
        <w:t>16465588656,,</w:t>
      </w:r>
      <w:proofErr w:type="gramEnd"/>
      <w:r w:rsidRPr="007F6C92">
        <w:rPr>
          <w:rFonts w:asciiTheme="minorHAnsi" w:hAnsiTheme="minorHAnsi" w:cstheme="minorHAnsi"/>
        </w:rPr>
        <w:t>98180091896#,,,,*363212# US (New York)</w:t>
      </w:r>
    </w:p>
    <w:p w14:paraId="6E28EC12"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w:t>
      </w:r>
      <w:proofErr w:type="gramStart"/>
      <w:r w:rsidRPr="007F6C92">
        <w:rPr>
          <w:rFonts w:asciiTheme="minorHAnsi" w:hAnsiTheme="minorHAnsi" w:cstheme="minorHAnsi"/>
        </w:rPr>
        <w:t>13017158592,,</w:t>
      </w:r>
      <w:proofErr w:type="gramEnd"/>
      <w:r w:rsidRPr="007F6C92">
        <w:rPr>
          <w:rFonts w:asciiTheme="minorHAnsi" w:hAnsiTheme="minorHAnsi" w:cstheme="minorHAnsi"/>
        </w:rPr>
        <w:t>98180091896#,,,,*363212# US (Washington DC)</w:t>
      </w:r>
    </w:p>
    <w:p w14:paraId="32F54F33" w14:textId="77777777" w:rsidR="007F6C92" w:rsidRPr="007F6C92" w:rsidRDefault="007F6C92" w:rsidP="007F6C92">
      <w:pPr>
        <w:rPr>
          <w:rFonts w:asciiTheme="minorHAnsi" w:hAnsiTheme="minorHAnsi" w:cstheme="minorHAnsi"/>
        </w:rPr>
      </w:pPr>
    </w:p>
    <w:p w14:paraId="07EC174C"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Dial by your location</w:t>
      </w:r>
    </w:p>
    <w:p w14:paraId="074661D4"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 xml:space="preserve">        +1 646 558 8656 US (New York)</w:t>
      </w:r>
    </w:p>
    <w:p w14:paraId="3223C3BB"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 xml:space="preserve">        +1 301 715 8592 US (Washington DC)</w:t>
      </w:r>
    </w:p>
    <w:p w14:paraId="21189BE0"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 xml:space="preserve">        +1 312 626 6799 US (Chicago)</w:t>
      </w:r>
    </w:p>
    <w:p w14:paraId="4820AA08"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 xml:space="preserve">        +1 346 248 7799 US (Houston)</w:t>
      </w:r>
    </w:p>
    <w:p w14:paraId="2827BD97"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 xml:space="preserve">        +1 669 900 9128 US (San Jose)</w:t>
      </w:r>
    </w:p>
    <w:p w14:paraId="17A104AD"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 xml:space="preserve">        +1 253 215 8782 US (Tacoma)</w:t>
      </w:r>
    </w:p>
    <w:p w14:paraId="173D2AE1"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Meeting ID: 981 8009 1896</w:t>
      </w:r>
    </w:p>
    <w:p w14:paraId="20A2BEE6"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Passcode: 363212</w:t>
      </w:r>
    </w:p>
    <w:p w14:paraId="1E824A22"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Find your local number: https://buffalo.zoom.us/u/adtR8s38wk</w:t>
      </w:r>
    </w:p>
    <w:p w14:paraId="0762C642" w14:textId="77777777" w:rsidR="007F6C92" w:rsidRPr="007F6C92" w:rsidRDefault="007F6C92" w:rsidP="007F6C92">
      <w:pPr>
        <w:rPr>
          <w:rFonts w:asciiTheme="minorHAnsi" w:hAnsiTheme="minorHAnsi" w:cstheme="minorHAnsi"/>
        </w:rPr>
      </w:pPr>
    </w:p>
    <w:p w14:paraId="735C8586"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Join by SIP</w:t>
      </w:r>
    </w:p>
    <w:p w14:paraId="3F7B64AF"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98180091896@zoomcrc.com</w:t>
      </w:r>
    </w:p>
    <w:p w14:paraId="7BD262EA" w14:textId="77777777" w:rsidR="007F6C92" w:rsidRPr="007F6C92" w:rsidRDefault="007F6C92" w:rsidP="007F6C92">
      <w:pPr>
        <w:rPr>
          <w:rFonts w:asciiTheme="minorHAnsi" w:hAnsiTheme="minorHAnsi" w:cstheme="minorHAnsi"/>
        </w:rPr>
      </w:pPr>
    </w:p>
    <w:p w14:paraId="5129A6F0"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Join by H.323</w:t>
      </w:r>
    </w:p>
    <w:p w14:paraId="45F62FCF"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162.255.37.11 (US West)</w:t>
      </w:r>
    </w:p>
    <w:p w14:paraId="10950440"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162.255.36.11 (US East)</w:t>
      </w:r>
    </w:p>
    <w:p w14:paraId="3FD0BBE1"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115.114.131.7 (India Mumbai)</w:t>
      </w:r>
    </w:p>
    <w:p w14:paraId="45C47C28"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115.114.115.7 (India Hyderabad)</w:t>
      </w:r>
    </w:p>
    <w:p w14:paraId="1DDBE712"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213.19.144.110 (Amsterdam Netherlands)</w:t>
      </w:r>
    </w:p>
    <w:p w14:paraId="183C5D88"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213.244.140.110 (Germany)</w:t>
      </w:r>
    </w:p>
    <w:p w14:paraId="5EDCE287"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103.122.166.55 (Australia Sydney)</w:t>
      </w:r>
    </w:p>
    <w:p w14:paraId="5AEB30C1"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103.122.167.55 (Australia Melbourne)</w:t>
      </w:r>
    </w:p>
    <w:p w14:paraId="0BBA428B"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149.137.40.110 (Singapore)</w:t>
      </w:r>
    </w:p>
    <w:p w14:paraId="03978D97"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64.211.144.160 (Brazil)</w:t>
      </w:r>
    </w:p>
    <w:p w14:paraId="681F8B15"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69.174.57.160 (Canada Toronto)</w:t>
      </w:r>
    </w:p>
    <w:p w14:paraId="1D278B6F"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65.39.152.160 (Canada Vancouver)</w:t>
      </w:r>
    </w:p>
    <w:p w14:paraId="111CDCE5"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207.226.132.110 (Japan Tokyo)</w:t>
      </w:r>
    </w:p>
    <w:p w14:paraId="1B53002E"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149.137.24.110 (Japan Osaka)</w:t>
      </w:r>
    </w:p>
    <w:p w14:paraId="5A3AA705"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Meeting ID: 981 8009 1896</w:t>
      </w:r>
    </w:p>
    <w:p w14:paraId="17266181" w14:textId="77777777" w:rsidR="007F6C92" w:rsidRPr="007F6C92" w:rsidRDefault="007F6C92" w:rsidP="007F6C92">
      <w:pPr>
        <w:rPr>
          <w:rFonts w:asciiTheme="minorHAnsi" w:hAnsiTheme="minorHAnsi" w:cstheme="minorHAnsi"/>
        </w:rPr>
      </w:pPr>
      <w:r w:rsidRPr="007F6C92">
        <w:rPr>
          <w:rFonts w:asciiTheme="minorHAnsi" w:hAnsiTheme="minorHAnsi" w:cstheme="minorHAnsi"/>
        </w:rPr>
        <w:t>Passcode: 363212</w:t>
      </w:r>
    </w:p>
    <w:p w14:paraId="5BE26D7A" w14:textId="77777777" w:rsidR="00E87B2A" w:rsidRDefault="00E87B2A" w:rsidP="007F6C92">
      <w:pPr>
        <w:rPr>
          <w:rFonts w:asciiTheme="minorHAnsi" w:hAnsiTheme="minorHAnsi" w:cstheme="minorHAnsi"/>
        </w:rPr>
      </w:pPr>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224EB" w14:textId="77777777" w:rsidR="008D1929" w:rsidRDefault="008D1929" w:rsidP="00C15BDA">
      <w:r>
        <w:separator/>
      </w:r>
    </w:p>
  </w:endnote>
  <w:endnote w:type="continuationSeparator" w:id="0">
    <w:p w14:paraId="328ABF14" w14:textId="77777777" w:rsidR="008D1929" w:rsidRDefault="008D1929"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E4D7" w14:textId="77777777" w:rsidR="008D1929" w:rsidRDefault="008D1929" w:rsidP="00C15BDA">
      <w:r>
        <w:separator/>
      </w:r>
    </w:p>
  </w:footnote>
  <w:footnote w:type="continuationSeparator" w:id="0">
    <w:p w14:paraId="14AA4AC9" w14:textId="77777777" w:rsidR="008D1929" w:rsidRDefault="008D1929"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6"/>
  </w:num>
  <w:num w:numId="2" w16cid:durableId="177354379">
    <w:abstractNumId w:val="13"/>
  </w:num>
  <w:num w:numId="3" w16cid:durableId="955527803">
    <w:abstractNumId w:val="9"/>
  </w:num>
  <w:num w:numId="4" w16cid:durableId="674922032">
    <w:abstractNumId w:val="5"/>
  </w:num>
  <w:num w:numId="5" w16cid:durableId="248730716">
    <w:abstractNumId w:val="3"/>
  </w:num>
  <w:num w:numId="6" w16cid:durableId="720592861">
    <w:abstractNumId w:val="1"/>
  </w:num>
  <w:num w:numId="7" w16cid:durableId="217976103">
    <w:abstractNumId w:val="10"/>
  </w:num>
  <w:num w:numId="8" w16cid:durableId="71129803">
    <w:abstractNumId w:val="4"/>
  </w:num>
  <w:num w:numId="9" w16cid:durableId="200217342">
    <w:abstractNumId w:val="14"/>
  </w:num>
  <w:num w:numId="10" w16cid:durableId="48265488">
    <w:abstractNumId w:val="0"/>
  </w:num>
  <w:num w:numId="11" w16cid:durableId="1990668426">
    <w:abstractNumId w:val="8"/>
  </w:num>
  <w:num w:numId="12" w16cid:durableId="1423145018">
    <w:abstractNumId w:val="2"/>
  </w:num>
  <w:num w:numId="13" w16cid:durableId="550195436">
    <w:abstractNumId w:val="11"/>
  </w:num>
  <w:num w:numId="14" w16cid:durableId="1408842789">
    <w:abstractNumId w:val="12"/>
  </w:num>
  <w:num w:numId="15" w16cid:durableId="359204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28F9"/>
    <w:rsid w:val="00036BD1"/>
    <w:rsid w:val="00050E7F"/>
    <w:rsid w:val="00053931"/>
    <w:rsid w:val="00060C02"/>
    <w:rsid w:val="00075FEB"/>
    <w:rsid w:val="0008026E"/>
    <w:rsid w:val="00085916"/>
    <w:rsid w:val="00091DD0"/>
    <w:rsid w:val="000A5C1D"/>
    <w:rsid w:val="000C65BA"/>
    <w:rsid w:val="000D6229"/>
    <w:rsid w:val="000F5337"/>
    <w:rsid w:val="000F557C"/>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4184"/>
    <w:rsid w:val="001C66F5"/>
    <w:rsid w:val="001E52A4"/>
    <w:rsid w:val="00201AC9"/>
    <w:rsid w:val="00226D31"/>
    <w:rsid w:val="00234B98"/>
    <w:rsid w:val="00246D03"/>
    <w:rsid w:val="0026387C"/>
    <w:rsid w:val="00281EA4"/>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5939"/>
    <w:rsid w:val="003C30B3"/>
    <w:rsid w:val="003F4433"/>
    <w:rsid w:val="003F44A4"/>
    <w:rsid w:val="0040086C"/>
    <w:rsid w:val="00413B03"/>
    <w:rsid w:val="00421AB2"/>
    <w:rsid w:val="00430956"/>
    <w:rsid w:val="00472A0E"/>
    <w:rsid w:val="004A1743"/>
    <w:rsid w:val="004E0AB2"/>
    <w:rsid w:val="004E581A"/>
    <w:rsid w:val="004F1B43"/>
    <w:rsid w:val="00500899"/>
    <w:rsid w:val="005122FC"/>
    <w:rsid w:val="0051657F"/>
    <w:rsid w:val="0055372E"/>
    <w:rsid w:val="00561709"/>
    <w:rsid w:val="0056199B"/>
    <w:rsid w:val="0056796A"/>
    <w:rsid w:val="00583547"/>
    <w:rsid w:val="005A34DD"/>
    <w:rsid w:val="005C0D21"/>
    <w:rsid w:val="005D5E5B"/>
    <w:rsid w:val="005E0611"/>
    <w:rsid w:val="005E0BDA"/>
    <w:rsid w:val="005E205A"/>
    <w:rsid w:val="005F67F3"/>
    <w:rsid w:val="006126BD"/>
    <w:rsid w:val="00616F24"/>
    <w:rsid w:val="006235A2"/>
    <w:rsid w:val="0062551B"/>
    <w:rsid w:val="00633A14"/>
    <w:rsid w:val="006372F8"/>
    <w:rsid w:val="00650E3C"/>
    <w:rsid w:val="00653143"/>
    <w:rsid w:val="006555FF"/>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C1F11"/>
    <w:rsid w:val="007C43B2"/>
    <w:rsid w:val="007C4776"/>
    <w:rsid w:val="007F0791"/>
    <w:rsid w:val="007F6C92"/>
    <w:rsid w:val="00807EF9"/>
    <w:rsid w:val="008136AD"/>
    <w:rsid w:val="008149BF"/>
    <w:rsid w:val="00822638"/>
    <w:rsid w:val="008257A6"/>
    <w:rsid w:val="00834B23"/>
    <w:rsid w:val="00835D7C"/>
    <w:rsid w:val="00836CFE"/>
    <w:rsid w:val="00855EB4"/>
    <w:rsid w:val="00865AEB"/>
    <w:rsid w:val="008665C8"/>
    <w:rsid w:val="00882379"/>
    <w:rsid w:val="00884403"/>
    <w:rsid w:val="0089447F"/>
    <w:rsid w:val="008A538F"/>
    <w:rsid w:val="008B1382"/>
    <w:rsid w:val="008B5779"/>
    <w:rsid w:val="008C6C9C"/>
    <w:rsid w:val="008D099D"/>
    <w:rsid w:val="008D1929"/>
    <w:rsid w:val="008D6AD8"/>
    <w:rsid w:val="00900167"/>
    <w:rsid w:val="009021AD"/>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0D7D"/>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eksey.kuznetsov@usm.c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ningyi.lyu@yale.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111</cp:revision>
  <cp:lastPrinted>2021-08-11T23:40:00Z</cp:lastPrinted>
  <dcterms:created xsi:type="dcterms:W3CDTF">2020-09-21T18:32:00Z</dcterms:created>
  <dcterms:modified xsi:type="dcterms:W3CDTF">2022-11-10T22:52:00Z</dcterms:modified>
</cp:coreProperties>
</file>