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1B2795D8" w:rsidR="00075FEB" w:rsidRPr="00075FEB" w:rsidRDefault="00F12573" w:rsidP="00075FEB">
      <w:pPr>
        <w:jc w:val="center"/>
        <w:rPr>
          <w:sz w:val="48"/>
        </w:rPr>
      </w:pPr>
      <w:r>
        <w:rPr>
          <w:sz w:val="48"/>
        </w:rPr>
        <w:t xml:space="preserve">Seminar </w:t>
      </w:r>
      <w:r w:rsidR="00395D79">
        <w:rPr>
          <w:sz w:val="48"/>
        </w:rPr>
        <w:t>60</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7C9C1265" w:rsidR="009A1B94" w:rsidRDefault="00162693" w:rsidP="00C15BDA">
      <w:pPr>
        <w:pStyle w:val="TTPTitle"/>
        <w:spacing w:afterLines="50"/>
        <w:rPr>
          <w:sz w:val="28"/>
          <w:szCs w:val="22"/>
          <w:lang w:eastAsia="zh-CN"/>
        </w:rPr>
      </w:pPr>
      <w:r>
        <w:rPr>
          <w:sz w:val="28"/>
          <w:szCs w:val="22"/>
          <w:lang w:eastAsia="zh-CN"/>
        </w:rPr>
        <w:t>November</w:t>
      </w:r>
      <w:r w:rsidR="005D14EB">
        <w:rPr>
          <w:sz w:val="28"/>
          <w:szCs w:val="22"/>
          <w:lang w:eastAsia="zh-CN"/>
        </w:rPr>
        <w:t xml:space="preserve"> </w:t>
      </w:r>
      <w:r w:rsidR="00395D79">
        <w:rPr>
          <w:sz w:val="28"/>
          <w:szCs w:val="22"/>
          <w:lang w:eastAsia="zh-CN"/>
        </w:rPr>
        <w:t>22</w:t>
      </w:r>
      <w:r w:rsidR="00F538C2">
        <w:rPr>
          <w:sz w:val="28"/>
          <w:szCs w:val="22"/>
          <w:lang w:eastAsia="zh-CN"/>
        </w:rPr>
        <w:t>, 202</w:t>
      </w:r>
      <w:r w:rsidR="008E5104">
        <w:rPr>
          <w:sz w:val="28"/>
          <w:szCs w:val="22"/>
          <w:lang w:eastAsia="zh-CN"/>
        </w:rPr>
        <w:t>3</w:t>
      </w:r>
    </w:p>
    <w:p w14:paraId="4098F6A0" w14:textId="7F2E8C0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F20A7F">
        <w:rPr>
          <w:sz w:val="28"/>
          <w:szCs w:val="22"/>
          <w:lang w:eastAsia="zh-CN"/>
        </w:rPr>
        <w:t>1</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27ED1663" w:rsidR="00E87B2A" w:rsidRDefault="00980989" w:rsidP="00980989">
      <w:pPr>
        <w:widowControl/>
        <w:ind w:left="360" w:hanging="360"/>
        <w:jc w:val="left"/>
        <w:rPr>
          <w:rFonts w:ascii="Times New Roman" w:hAnsi="Times New Roman"/>
          <w:sz w:val="28"/>
          <w:szCs w:val="28"/>
        </w:rPr>
      </w:pPr>
      <w:r>
        <w:rPr>
          <w:rFonts w:ascii="Times New Roman" w:hAnsi="Times New Roman"/>
          <w:sz w:val="28"/>
          <w:szCs w:val="28"/>
        </w:rPr>
        <w:t xml:space="preserve">1. </w:t>
      </w:r>
      <w:r w:rsidR="00E87B2A" w:rsidRPr="00980989">
        <w:rPr>
          <w:rFonts w:ascii="Times New Roman" w:hAnsi="Times New Roman"/>
          <w:sz w:val="28"/>
          <w:szCs w:val="28"/>
        </w:rPr>
        <w:t xml:space="preserve">Presenter 1: </w:t>
      </w:r>
      <w:r w:rsidR="008E5104">
        <w:rPr>
          <w:rFonts w:ascii="Times New Roman" w:hAnsi="Times New Roman"/>
          <w:sz w:val="28"/>
          <w:szCs w:val="28"/>
        </w:rPr>
        <w:t>Prof</w:t>
      </w:r>
      <w:r w:rsidR="005E0BDA" w:rsidRPr="00980989">
        <w:rPr>
          <w:rFonts w:ascii="Times New Roman" w:hAnsi="Times New Roman"/>
          <w:sz w:val="28"/>
          <w:szCs w:val="28"/>
        </w:rPr>
        <w:t>.</w:t>
      </w:r>
      <w:r w:rsidR="008E5104">
        <w:rPr>
          <w:rFonts w:ascii="Times New Roman" w:hAnsi="Times New Roman"/>
          <w:sz w:val="28"/>
          <w:szCs w:val="28"/>
        </w:rPr>
        <w:t xml:space="preserve"> </w:t>
      </w:r>
      <w:r w:rsidR="00395D79">
        <w:rPr>
          <w:rFonts w:ascii="Times New Roman" w:hAnsi="Times New Roman"/>
          <w:sz w:val="28"/>
          <w:szCs w:val="28"/>
        </w:rPr>
        <w:t>Emanuele Coccia</w:t>
      </w:r>
      <w:r w:rsidR="00D4771A">
        <w:rPr>
          <w:rFonts w:ascii="Times New Roman" w:hAnsi="Times New Roman"/>
          <w:sz w:val="28"/>
          <w:szCs w:val="28"/>
        </w:rPr>
        <w:t>, University</w:t>
      </w:r>
      <w:r w:rsidR="00162693">
        <w:rPr>
          <w:rFonts w:ascii="Times New Roman" w:hAnsi="Times New Roman"/>
          <w:sz w:val="28"/>
          <w:szCs w:val="28"/>
        </w:rPr>
        <w:t xml:space="preserve"> o</w:t>
      </w:r>
      <w:r w:rsidR="005F089B">
        <w:rPr>
          <w:rFonts w:ascii="Times New Roman" w:hAnsi="Times New Roman"/>
          <w:sz w:val="28"/>
          <w:szCs w:val="28"/>
        </w:rPr>
        <w:t>f Trieste, Italy</w:t>
      </w:r>
      <w:proofErr w:type="gramStart"/>
      <w:r w:rsidR="005F089B">
        <w:rPr>
          <w:rFonts w:ascii="Times New Roman" w:hAnsi="Times New Roman"/>
          <w:sz w:val="28"/>
          <w:szCs w:val="28"/>
        </w:rPr>
        <w:t>..</w:t>
      </w:r>
      <w:r w:rsidR="00162693">
        <w:rPr>
          <w:rFonts w:ascii="Times New Roman" w:hAnsi="Times New Roman"/>
          <w:sz w:val="28"/>
          <w:szCs w:val="28"/>
        </w:rPr>
        <w:t>.</w:t>
      </w:r>
      <w:r w:rsidR="00CF7827">
        <w:rPr>
          <w:rFonts w:ascii="Times New Roman" w:hAnsi="Times New Roman"/>
          <w:sz w:val="28"/>
          <w:szCs w:val="28"/>
        </w:rPr>
        <w:t>.</w:t>
      </w:r>
      <w:r w:rsidR="00D4771A">
        <w:rPr>
          <w:rFonts w:ascii="Times New Roman" w:hAnsi="Times New Roman"/>
          <w:sz w:val="28"/>
          <w:szCs w:val="28"/>
        </w:rPr>
        <w:t>…</w:t>
      </w:r>
      <w:r w:rsidR="00F20A7F">
        <w:rPr>
          <w:rFonts w:ascii="Times New Roman" w:hAnsi="Times New Roman"/>
          <w:sz w:val="28"/>
          <w:szCs w:val="28"/>
        </w:rPr>
        <w:t>..</w:t>
      </w:r>
      <w:proofErr w:type="gramEnd"/>
      <w:r w:rsidR="00D4771A">
        <w:rPr>
          <w:rFonts w:ascii="Times New Roman" w:hAnsi="Times New Roman"/>
          <w:sz w:val="28"/>
          <w:szCs w:val="28"/>
        </w:rPr>
        <w:t>…</w:t>
      </w:r>
      <w:r w:rsidR="003A49A6">
        <w:rPr>
          <w:rFonts w:ascii="Times New Roman" w:eastAsia="Times New Roman" w:hAnsi="Times New Roman"/>
          <w:kern w:val="0"/>
          <w:sz w:val="28"/>
          <w:szCs w:val="28"/>
          <w:lang w:eastAsia="en-US"/>
        </w:rPr>
        <w:t>.</w:t>
      </w:r>
      <w:r w:rsidR="00F71A8A" w:rsidRPr="00980989">
        <w:rPr>
          <w:rFonts w:ascii="Times New Roman" w:hAnsi="Times New Roman"/>
          <w:sz w:val="28"/>
          <w:szCs w:val="28"/>
        </w:rPr>
        <w:t xml:space="preserve"> </w:t>
      </w:r>
      <w:r w:rsidR="00974387" w:rsidRPr="00980989">
        <w:rPr>
          <w:rFonts w:ascii="Times New Roman" w:hAnsi="Times New Roman"/>
          <w:sz w:val="28"/>
          <w:szCs w:val="28"/>
        </w:rPr>
        <w:t>p</w:t>
      </w:r>
      <w:r w:rsidR="004E581A" w:rsidRPr="00980989">
        <w:rPr>
          <w:rFonts w:ascii="Times New Roman" w:hAnsi="Times New Roman"/>
          <w:sz w:val="28"/>
          <w:szCs w:val="28"/>
        </w:rPr>
        <w:t xml:space="preserve">age </w:t>
      </w:r>
      <w:r w:rsidR="00E87B2A" w:rsidRPr="00980989">
        <w:rPr>
          <w:rFonts w:ascii="Times New Roman" w:hAnsi="Times New Roman"/>
          <w:sz w:val="28"/>
          <w:szCs w:val="28"/>
        </w:rPr>
        <w:t>2</w:t>
      </w:r>
    </w:p>
    <w:p w14:paraId="7EDA8D48" w14:textId="287EB175" w:rsidR="00747A4A" w:rsidRPr="00CF7827" w:rsidRDefault="00747A4A" w:rsidP="005F089B">
      <w:pPr>
        <w:jc w:val="left"/>
        <w:rPr>
          <w:rFonts w:ascii="Times New Roman" w:eastAsia="Times New Roman" w:hAnsi="Times New Roman"/>
          <w:kern w:val="0"/>
          <w:sz w:val="28"/>
          <w:szCs w:val="28"/>
          <w:lang w:eastAsia="en-US"/>
        </w:rPr>
      </w:pPr>
      <w:r w:rsidRPr="00CF7827">
        <w:rPr>
          <w:rFonts w:ascii="Times New Roman" w:hAnsi="Times New Roman"/>
          <w:sz w:val="28"/>
          <w:szCs w:val="28"/>
        </w:rPr>
        <w:t xml:space="preserve">2. </w:t>
      </w:r>
      <w:r w:rsidRPr="005F089B">
        <w:rPr>
          <w:rFonts w:ascii="Times New Roman" w:hAnsi="Times New Roman"/>
          <w:sz w:val="28"/>
          <w:szCs w:val="28"/>
        </w:rPr>
        <w:t xml:space="preserve">Presenter 2: Dr. </w:t>
      </w:r>
      <w:r w:rsidR="005F089B" w:rsidRPr="005F089B">
        <w:rPr>
          <w:rStyle w:val="ozzzk"/>
          <w:rFonts w:ascii="Times New Roman" w:hAnsi="Times New Roman"/>
          <w:sz w:val="28"/>
          <w:szCs w:val="28"/>
        </w:rPr>
        <w:t>Sachith Wickramasinghe</w:t>
      </w:r>
      <w:r w:rsidR="005F089B">
        <w:rPr>
          <w:rStyle w:val="ozzzk"/>
          <w:rFonts w:ascii="Times New Roman" w:hAnsi="Times New Roman"/>
          <w:sz w:val="28"/>
          <w:szCs w:val="28"/>
        </w:rPr>
        <w:t>, University of South Carolina, SC, USA</w:t>
      </w:r>
      <w:r w:rsidR="005F089B">
        <w:rPr>
          <w:rFonts w:ascii="Times New Roman" w:hAnsi="Times New Roman"/>
          <w:sz w:val="28"/>
          <w:szCs w:val="28"/>
        </w:rPr>
        <w:t>………………………………………………………………</w:t>
      </w:r>
      <w:proofErr w:type="gramStart"/>
      <w:r w:rsidR="005F089B">
        <w:rPr>
          <w:rFonts w:ascii="Times New Roman" w:hAnsi="Times New Roman"/>
          <w:sz w:val="28"/>
          <w:szCs w:val="28"/>
        </w:rPr>
        <w:t>…..</w:t>
      </w:r>
      <w:proofErr w:type="gramEnd"/>
      <w:r w:rsidR="005A7AD2">
        <w:rPr>
          <w:rFonts w:ascii="Times New Roman" w:hAnsi="Times New Roman"/>
          <w:sz w:val="28"/>
          <w:szCs w:val="28"/>
        </w:rPr>
        <w:t>………</w:t>
      </w:r>
      <w:r w:rsidRPr="00CF7827">
        <w:rPr>
          <w:rFonts w:ascii="Times New Roman" w:eastAsia="Times New Roman" w:hAnsi="Times New Roman"/>
          <w:kern w:val="0"/>
          <w:sz w:val="28"/>
          <w:szCs w:val="28"/>
          <w:lang w:eastAsia="en-US"/>
        </w:rPr>
        <w:t>page 3</w:t>
      </w:r>
    </w:p>
    <w:p w14:paraId="09E4EE6E" w14:textId="12CA1D16" w:rsidR="00E87B2A" w:rsidRPr="00980989"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proofErr w:type="gramStart"/>
      <w:r w:rsidR="006D2C00" w:rsidRPr="00980989">
        <w:rPr>
          <w:rFonts w:ascii="Times New Roman" w:hAnsi="Times New Roman"/>
          <w:sz w:val="28"/>
          <w:szCs w:val="28"/>
        </w:rPr>
        <w:t>…..</w:t>
      </w:r>
      <w:proofErr w:type="gramEnd"/>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747A4A">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Pr="005F089B" w:rsidRDefault="005F089B" w:rsidP="005F089B"/>
    <w:p w14:paraId="5A0898A3" w14:textId="77777777" w:rsidR="008253A9" w:rsidRDefault="008253A9" w:rsidP="008253A9"/>
    <w:p w14:paraId="6A4AFDDC" w14:textId="77777777" w:rsidR="00395D79" w:rsidRPr="00395D79" w:rsidRDefault="00395D79" w:rsidP="00395D79">
      <w:pPr>
        <w:pStyle w:val="Default"/>
        <w:jc w:val="center"/>
        <w:rPr>
          <w:rFonts w:eastAsia="Helvetica"/>
          <w:b/>
          <w:bCs/>
          <w:sz w:val="28"/>
          <w:szCs w:val="28"/>
          <w:shd w:val="clear" w:color="auto" w:fill="FFFFFF"/>
          <w:lang w:eastAsia="en-US"/>
        </w:rPr>
      </w:pPr>
      <w:r w:rsidRPr="00395D79">
        <w:rPr>
          <w:b/>
          <w:bCs/>
          <w:sz w:val="28"/>
          <w:szCs w:val="28"/>
          <w:shd w:val="clear" w:color="auto" w:fill="FFFFFF"/>
        </w:rPr>
        <w:lastRenderedPageBreak/>
        <w:t>Recent advances in modelling plasmon-assisted electron dynamics</w:t>
      </w:r>
    </w:p>
    <w:p w14:paraId="03BF8917" w14:textId="77777777" w:rsidR="002432CD" w:rsidRDefault="002432CD" w:rsidP="00395D79">
      <w:pPr>
        <w:pStyle w:val="Default"/>
        <w:jc w:val="center"/>
        <w:rPr>
          <w:u w:val="single"/>
          <w:shd w:val="clear" w:color="auto" w:fill="FFFFFF"/>
          <w:lang w:val="it-IT"/>
        </w:rPr>
      </w:pPr>
    </w:p>
    <w:p w14:paraId="60F3C92B" w14:textId="4D16EE44" w:rsidR="00395D79" w:rsidRPr="00395D79" w:rsidRDefault="00395D79" w:rsidP="00395D79">
      <w:pPr>
        <w:pStyle w:val="Default"/>
        <w:jc w:val="center"/>
        <w:rPr>
          <w:rFonts w:eastAsia="Helvetica"/>
          <w:u w:val="single"/>
          <w:shd w:val="clear" w:color="auto" w:fill="FFFFFF"/>
        </w:rPr>
      </w:pPr>
      <w:r w:rsidRPr="00395D79">
        <w:rPr>
          <w:u w:val="single"/>
          <w:shd w:val="clear" w:color="auto" w:fill="FFFFFF"/>
          <w:lang w:val="it-IT"/>
        </w:rPr>
        <w:t>Emanuele Coccia</w:t>
      </w:r>
    </w:p>
    <w:p w14:paraId="620799E8" w14:textId="65FAD76C" w:rsidR="00395D79" w:rsidRPr="00395D79" w:rsidRDefault="00395D79" w:rsidP="00395D79">
      <w:pPr>
        <w:pStyle w:val="Default"/>
        <w:jc w:val="center"/>
        <w:rPr>
          <w:i/>
          <w:iCs/>
          <w:shd w:val="clear" w:color="auto" w:fill="FFFFFF"/>
          <w:lang w:val="it-IT"/>
        </w:rPr>
      </w:pPr>
      <w:r w:rsidRPr="00395D79">
        <w:rPr>
          <w:i/>
          <w:iCs/>
          <w:shd w:val="clear" w:color="auto" w:fill="FFFFFF"/>
          <w:lang w:val="it-IT"/>
        </w:rPr>
        <w:t xml:space="preserve">Dipartimento di Scienze Chimiche e Farmaceutiche, </w:t>
      </w:r>
      <w:proofErr w:type="spellStart"/>
      <w:r w:rsidRPr="00395D79">
        <w:rPr>
          <w:i/>
          <w:iCs/>
          <w:shd w:val="clear" w:color="auto" w:fill="FFFFFF"/>
        </w:rPr>
        <w:t>Università</w:t>
      </w:r>
      <w:proofErr w:type="spellEnd"/>
      <w:r w:rsidRPr="00395D79">
        <w:rPr>
          <w:i/>
          <w:iCs/>
          <w:shd w:val="clear" w:color="auto" w:fill="FFFFFF"/>
          <w:lang w:val="it-IT"/>
        </w:rPr>
        <w:t xml:space="preserve"> di Trieste, Italy </w:t>
      </w:r>
    </w:p>
    <w:p w14:paraId="73726E14" w14:textId="3D9FF222" w:rsidR="00395D79" w:rsidRPr="00395D79" w:rsidRDefault="00395D79" w:rsidP="00395D79">
      <w:pPr>
        <w:pStyle w:val="Default"/>
        <w:jc w:val="center"/>
        <w:rPr>
          <w:rFonts w:eastAsia="Helvetica"/>
          <w:i/>
          <w:iCs/>
          <w:shd w:val="clear" w:color="auto" w:fill="FFFFFF"/>
        </w:rPr>
      </w:pPr>
      <w:r w:rsidRPr="00395D79">
        <w:rPr>
          <w:i/>
          <w:iCs/>
          <w:shd w:val="clear" w:color="auto" w:fill="FFFFFF"/>
          <w:lang w:val="it-IT"/>
        </w:rPr>
        <w:t xml:space="preserve">Email: </w:t>
      </w:r>
      <w:r>
        <w:rPr>
          <w:i/>
          <w:iCs/>
        </w:rPr>
        <w:fldChar w:fldCharType="begin"/>
      </w:r>
      <w:r>
        <w:rPr>
          <w:i/>
          <w:iCs/>
        </w:rPr>
        <w:instrText>HYPERLINK "mailto:</w:instrText>
      </w:r>
      <w:r w:rsidRPr="00395D79">
        <w:rPr>
          <w:i/>
          <w:iCs/>
        </w:rPr>
        <w:instrText>ecoccia@units.it</w:instrText>
      </w:r>
      <w:r>
        <w:rPr>
          <w:i/>
          <w:iCs/>
        </w:rPr>
        <w:instrText>"</w:instrText>
      </w:r>
      <w:r>
        <w:rPr>
          <w:i/>
          <w:iCs/>
        </w:rPr>
        <w:fldChar w:fldCharType="separate"/>
      </w:r>
      <w:r w:rsidRPr="001F44C8">
        <w:rPr>
          <w:rStyle w:val="Hyperlink"/>
          <w:i/>
          <w:iCs/>
        </w:rPr>
        <w:t>ecoccia@units.it</w:t>
      </w:r>
      <w:r>
        <w:rPr>
          <w:i/>
          <w:iCs/>
        </w:rPr>
        <w:fldChar w:fldCharType="end"/>
      </w:r>
      <w:r>
        <w:rPr>
          <w:i/>
          <w:iCs/>
        </w:rPr>
        <w:t xml:space="preserve"> </w:t>
      </w:r>
    </w:p>
    <w:p w14:paraId="58A83A63" w14:textId="77777777" w:rsidR="00395D79" w:rsidRPr="00395D79" w:rsidRDefault="00395D79" w:rsidP="00395D79">
      <w:pPr>
        <w:pStyle w:val="Default"/>
        <w:rPr>
          <w:rFonts w:eastAsia="Helvetica"/>
          <w:shd w:val="clear" w:color="auto" w:fill="FFFFFF"/>
        </w:rPr>
      </w:pPr>
      <w:r w:rsidRPr="00395D79">
        <w:rPr>
          <w:shd w:val="clear" w:color="auto" w:fill="FFFFFF"/>
        </w:rPr>
        <w:t xml:space="preserve"> </w:t>
      </w:r>
    </w:p>
    <w:p w14:paraId="48D4D164" w14:textId="161A6F6F" w:rsidR="00395D79" w:rsidRPr="00395D79" w:rsidRDefault="00395D79" w:rsidP="00395D79">
      <w:pPr>
        <w:pStyle w:val="Default"/>
        <w:jc w:val="center"/>
        <w:rPr>
          <w:rFonts w:eastAsia="Helvetica"/>
          <w:shd w:val="clear" w:color="auto" w:fill="FFFFFF"/>
        </w:rPr>
      </w:pPr>
      <w:r>
        <w:rPr>
          <w:noProof/>
        </w:rPr>
        <w:drawing>
          <wp:inline distT="0" distB="0" distL="0" distR="0" wp14:anchorId="18B59356" wp14:editId="4542288C">
            <wp:extent cx="1993220" cy="1852246"/>
            <wp:effectExtent l="0" t="0" r="7620" b="0"/>
            <wp:docPr id="100916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3518" name=""/>
                    <pic:cNvPicPr/>
                  </pic:nvPicPr>
                  <pic:blipFill>
                    <a:blip r:embed="rId7"/>
                    <a:stretch>
                      <a:fillRect/>
                    </a:stretch>
                  </pic:blipFill>
                  <pic:spPr>
                    <a:xfrm>
                      <a:off x="0" y="0"/>
                      <a:ext cx="2011790" cy="1869502"/>
                    </a:xfrm>
                    <a:prstGeom prst="rect">
                      <a:avLst/>
                    </a:prstGeom>
                  </pic:spPr>
                </pic:pic>
              </a:graphicData>
            </a:graphic>
          </wp:inline>
        </w:drawing>
      </w:r>
      <w:r>
        <w:rPr>
          <w:noProof/>
        </w:rPr>
        <w:drawing>
          <wp:inline distT="0" distB="0" distL="0" distR="0" wp14:anchorId="58103647" wp14:editId="3D7A84F0">
            <wp:extent cx="1781907" cy="1781907"/>
            <wp:effectExtent l="0" t="0" r="8890" b="8890"/>
            <wp:docPr id="154287314"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314" name="Picture 1" descr="A person with a beard and glasses&#10;&#10;Description automatically generated"/>
                    <pic:cNvPicPr/>
                  </pic:nvPicPr>
                  <pic:blipFill>
                    <a:blip r:embed="rId8"/>
                    <a:stretch>
                      <a:fillRect/>
                    </a:stretch>
                  </pic:blipFill>
                  <pic:spPr>
                    <a:xfrm>
                      <a:off x="0" y="0"/>
                      <a:ext cx="1785346" cy="1785346"/>
                    </a:xfrm>
                    <a:prstGeom prst="rect">
                      <a:avLst/>
                    </a:prstGeom>
                  </pic:spPr>
                </pic:pic>
              </a:graphicData>
            </a:graphic>
          </wp:inline>
        </w:drawing>
      </w:r>
    </w:p>
    <w:p w14:paraId="0047E516" w14:textId="77777777" w:rsidR="00395D79" w:rsidRDefault="00395D79" w:rsidP="00395D79">
      <w:pPr>
        <w:pStyle w:val="Default"/>
        <w:jc w:val="both"/>
        <w:rPr>
          <w:shd w:val="clear" w:color="auto" w:fill="FFFFFF"/>
        </w:rPr>
      </w:pPr>
    </w:p>
    <w:p w14:paraId="2771B29C" w14:textId="0F31B05F" w:rsidR="00395D79" w:rsidRPr="00395D79" w:rsidRDefault="00395D79" w:rsidP="00395D79">
      <w:pPr>
        <w:pStyle w:val="Default"/>
        <w:ind w:firstLine="360"/>
        <w:jc w:val="both"/>
        <w:rPr>
          <w:rFonts w:eastAsia="Helvetica"/>
          <w:shd w:val="clear" w:color="auto" w:fill="FFFFFF"/>
        </w:rPr>
      </w:pPr>
      <w:r w:rsidRPr="00395D79">
        <w:rPr>
          <w:shd w:val="clear" w:color="auto" w:fill="FFFFFF"/>
        </w:rPr>
        <w:t xml:space="preserve">Molecular </w:t>
      </w:r>
      <w:proofErr w:type="spellStart"/>
      <w:r w:rsidRPr="00395D79">
        <w:rPr>
          <w:shd w:val="clear" w:color="auto" w:fill="FFFFFF"/>
        </w:rPr>
        <w:t>nanoplasmonics</w:t>
      </w:r>
      <w:proofErr w:type="spellEnd"/>
      <w:r w:rsidRPr="00395D79">
        <w:rPr>
          <w:shd w:val="clear" w:color="auto" w:fill="FFFFFF"/>
        </w:rPr>
        <w:t xml:space="preserve"> [1] exploits collective electron excitations in metal nanostructures to enhance and control properties of molecules under the influence of light. Different theoretical communities contributed to this interdisciplinary research field over the last years, with the aim to interpret and predict the </w:t>
      </w:r>
      <w:proofErr w:type="spellStart"/>
      <w:r w:rsidRPr="00395D79">
        <w:rPr>
          <w:shd w:val="clear" w:color="auto" w:fill="FFFFFF"/>
        </w:rPr>
        <w:t>physico</w:t>
      </w:r>
      <w:proofErr w:type="spellEnd"/>
      <w:r w:rsidRPr="00395D79">
        <w:rPr>
          <w:shd w:val="clear" w:color="auto" w:fill="FFFFFF"/>
        </w:rPr>
        <w:t xml:space="preserve">-chemical phenomena occurring at the molecular- and </w:t>
      </w:r>
      <w:r w:rsidRPr="00395D79">
        <w:rPr>
          <w:shd w:val="clear" w:color="auto" w:fill="FFFFFF"/>
        </w:rPr>
        <w:t>nanoscale</w:t>
      </w:r>
      <w:r w:rsidRPr="00395D79">
        <w:rPr>
          <w:shd w:val="clear" w:color="auto" w:fill="FFFFFF"/>
        </w:rPr>
        <w:t xml:space="preserve">. In particular, the fast and ultrafast electronic response of the composite system, </w:t>
      </w:r>
      <w:r w:rsidRPr="00395D79">
        <w:rPr>
          <w:shd w:val="clear" w:color="auto" w:fill="FFFFFF"/>
        </w:rPr>
        <w:t>i.e.,</w:t>
      </w:r>
      <w:r w:rsidRPr="00395D79">
        <w:rPr>
          <w:shd w:val="clear" w:color="auto" w:fill="FFFFFF"/>
        </w:rPr>
        <w:t xml:space="preserve"> </w:t>
      </w:r>
      <w:proofErr w:type="spellStart"/>
      <w:r w:rsidRPr="00395D79">
        <w:rPr>
          <w:shd w:val="clear" w:color="auto" w:fill="FFFFFF"/>
        </w:rPr>
        <w:t>molecule+nanostructure</w:t>
      </w:r>
      <w:proofErr w:type="spellEnd"/>
      <w:r w:rsidRPr="00395D79">
        <w:rPr>
          <w:shd w:val="clear" w:color="auto" w:fill="FFFFFF"/>
        </w:rPr>
        <w:t xml:space="preserve">, is a key aspect allowing one to understand experimental findings. Here I will present two recent applications, based on time-resolved methods, which emerged as ideal tools to study the photoinduced plasmon-assisted electron dynamics in </w:t>
      </w:r>
      <w:proofErr w:type="spellStart"/>
      <w:r w:rsidRPr="00395D79">
        <w:rPr>
          <w:shd w:val="clear" w:color="auto" w:fill="FFFFFF"/>
        </w:rPr>
        <w:t>molecule+nanostructure</w:t>
      </w:r>
      <w:proofErr w:type="spellEnd"/>
      <w:r w:rsidRPr="00395D79">
        <w:rPr>
          <w:shd w:val="clear" w:color="auto" w:fill="FFFFFF"/>
        </w:rPr>
        <w:t xml:space="preserve"> systems [2]. Plasmonic-driven photocatalysis may lead to reaction selectivity that cannot be otherwise easily achieved. A fundamental role is played by hot carriers, </w:t>
      </w:r>
      <w:proofErr w:type="gramStart"/>
      <w:r w:rsidRPr="00395D79">
        <w:rPr>
          <w:shd w:val="clear" w:color="auto" w:fill="FFFFFF"/>
        </w:rPr>
        <w:t>i.e.</w:t>
      </w:r>
      <w:proofErr w:type="gramEnd"/>
      <w:r w:rsidRPr="00395D79">
        <w:rPr>
          <w:shd w:val="clear" w:color="auto" w:fill="FFFFFF"/>
        </w:rPr>
        <w:t xml:space="preserve"> electrons and holes generated upon plasmonic decay within the metal nanostructure that can interact with molecular species. In the case of carbon dioxide reduction, it was experimentally shown [3] how in presence of a rhodium </w:t>
      </w:r>
      <w:proofErr w:type="spellStart"/>
      <w:r w:rsidRPr="00395D79">
        <w:rPr>
          <w:shd w:val="clear" w:color="auto" w:fill="FFFFFF"/>
        </w:rPr>
        <w:t>nanocube</w:t>
      </w:r>
      <w:proofErr w:type="spellEnd"/>
      <w:r w:rsidRPr="00395D79">
        <w:rPr>
          <w:shd w:val="clear" w:color="auto" w:fill="FFFFFF"/>
        </w:rPr>
        <w:t xml:space="preserve"> the photo-induced process selectively produces methane against carbon monoxide as opposed to the thermal reaction pathway. By means of a state-of-the- art multiscale modelling approach going beyond density functional theory </w:t>
      </w:r>
      <w:r w:rsidRPr="00395D79">
        <w:rPr>
          <w:shd w:val="clear" w:color="auto" w:fill="FFFFFF"/>
        </w:rPr>
        <w:t>description, we</w:t>
      </w:r>
      <w:r w:rsidRPr="00395D79">
        <w:rPr>
          <w:shd w:val="clear" w:color="auto" w:fill="FFFFFF"/>
        </w:rPr>
        <w:t xml:space="preserve"> show that selectivity in this prototypical reaction is due to hole injection from the rhodium nanoparticle to the reaction intermediate CHO, that enhances the reactivity [4]. The second example is about giant enhancement of electronic circular dichroism signal of chiral molecules (</w:t>
      </w:r>
      <w:proofErr w:type="spellStart"/>
      <w:r w:rsidRPr="00395D79">
        <w:rPr>
          <w:shd w:val="clear" w:color="auto" w:fill="FFFFFF"/>
        </w:rPr>
        <w:t>methyloxirane</w:t>
      </w:r>
      <w:proofErr w:type="spellEnd"/>
      <w:r w:rsidRPr="00395D79">
        <w:rPr>
          <w:shd w:val="clear" w:color="auto" w:fill="FFFFFF"/>
        </w:rPr>
        <w:t xml:space="preserve"> and [</w:t>
      </w:r>
      <w:proofErr w:type="gramStart"/>
      <w:r w:rsidRPr="00395D79">
        <w:rPr>
          <w:shd w:val="clear" w:color="auto" w:fill="FFFFFF"/>
        </w:rPr>
        <w:t>4]helicene</w:t>
      </w:r>
      <w:proofErr w:type="gramEnd"/>
      <w:r w:rsidRPr="00395D79">
        <w:rPr>
          <w:shd w:val="clear" w:color="auto" w:fill="FFFFFF"/>
        </w:rPr>
        <w:t xml:space="preserve">), driven by plasmonic effects [5]: such an enhancement is </w:t>
      </w:r>
      <w:r w:rsidRPr="00395D79">
        <w:rPr>
          <w:shd w:val="clear" w:color="auto" w:fill="FFFFFF"/>
        </w:rPr>
        <w:t>rationalized</w:t>
      </w:r>
      <w:r w:rsidRPr="00395D79">
        <w:rPr>
          <w:shd w:val="clear" w:color="auto" w:fill="FFFFFF"/>
        </w:rPr>
        <w:t xml:space="preserve"> in terms of plasmonic field, gap between plasmon and molecular excitation, and </w:t>
      </w:r>
      <w:r w:rsidRPr="00395D79">
        <w:rPr>
          <w:shd w:val="clear" w:color="auto" w:fill="FFFFFF"/>
        </w:rPr>
        <w:t>favorable</w:t>
      </w:r>
      <w:r w:rsidRPr="00395D79">
        <w:rPr>
          <w:shd w:val="clear" w:color="auto" w:fill="FFFFFF"/>
        </w:rPr>
        <w:t xml:space="preserve"> coupling with pulse </w:t>
      </w:r>
      <w:r w:rsidRPr="00395D79">
        <w:rPr>
          <w:shd w:val="clear" w:color="auto" w:fill="FFFFFF"/>
        </w:rPr>
        <w:t>polarization</w:t>
      </w:r>
      <w:r w:rsidRPr="00395D79">
        <w:rPr>
          <w:shd w:val="clear" w:color="auto" w:fill="FFFFFF"/>
        </w:rPr>
        <w:t>.</w:t>
      </w:r>
    </w:p>
    <w:p w14:paraId="4FDDD6E0" w14:textId="77777777" w:rsidR="00395D79" w:rsidRPr="00395D79" w:rsidRDefault="00395D79" w:rsidP="00395D79">
      <w:pPr>
        <w:pStyle w:val="Default"/>
        <w:jc w:val="both"/>
        <w:rPr>
          <w:rFonts w:eastAsia="Helvetica"/>
          <w:shd w:val="clear" w:color="auto" w:fill="FFFFFF"/>
        </w:rPr>
      </w:pPr>
    </w:p>
    <w:p w14:paraId="0C891ECD" w14:textId="2E509D14" w:rsidR="00395D79" w:rsidRPr="00395D79" w:rsidRDefault="00395D79" w:rsidP="00395D79">
      <w:pPr>
        <w:pStyle w:val="Default"/>
        <w:jc w:val="both"/>
        <w:rPr>
          <w:rFonts w:eastAsia="Helvetica"/>
          <w:b/>
          <w:bCs/>
          <w:shd w:val="clear" w:color="auto" w:fill="FFFFFF"/>
        </w:rPr>
      </w:pPr>
      <w:r w:rsidRPr="00395D79">
        <w:rPr>
          <w:rFonts w:eastAsia="Helvetica"/>
          <w:b/>
          <w:bCs/>
          <w:shd w:val="clear" w:color="auto" w:fill="FFFFFF"/>
        </w:rPr>
        <w:t>References:</w:t>
      </w:r>
    </w:p>
    <w:p w14:paraId="036F66A2" w14:textId="77777777" w:rsidR="00395D79" w:rsidRPr="00395D79" w:rsidRDefault="00395D79" w:rsidP="00395D79">
      <w:pPr>
        <w:pStyle w:val="Default"/>
        <w:jc w:val="both"/>
        <w:rPr>
          <w:rFonts w:eastAsia="Helvetica"/>
          <w:shd w:val="clear" w:color="auto" w:fill="FFFFFF"/>
        </w:rPr>
      </w:pPr>
      <w:r w:rsidRPr="00395D79">
        <w:rPr>
          <w:shd w:val="clear" w:color="auto" w:fill="FFFFFF"/>
          <w:lang w:val="de-DE"/>
        </w:rPr>
        <w:t xml:space="preserve">[1] A. Lauchner </w:t>
      </w:r>
      <w:r w:rsidRPr="00395D79">
        <w:rPr>
          <w:i/>
          <w:iCs/>
          <w:shd w:val="clear" w:color="auto" w:fill="FFFFFF"/>
        </w:rPr>
        <w:t>et al.</w:t>
      </w:r>
      <w:r w:rsidRPr="00395D79">
        <w:rPr>
          <w:shd w:val="clear" w:color="auto" w:fill="FFFFFF"/>
        </w:rPr>
        <w:t xml:space="preserve">, </w:t>
      </w:r>
      <w:r w:rsidRPr="00395D79">
        <w:rPr>
          <w:i/>
          <w:iCs/>
          <w:shd w:val="clear" w:color="auto" w:fill="FFFFFF"/>
          <w:lang w:val="it-IT"/>
        </w:rPr>
        <w:t>Nano Lett.</w:t>
      </w:r>
      <w:r w:rsidRPr="00395D79">
        <w:rPr>
          <w:shd w:val="clear" w:color="auto" w:fill="FFFFFF"/>
        </w:rPr>
        <w:t xml:space="preserve">, </w:t>
      </w:r>
      <w:r w:rsidRPr="00395D79">
        <w:rPr>
          <w:b/>
          <w:bCs/>
          <w:shd w:val="clear" w:color="auto" w:fill="FFFFFF"/>
        </w:rPr>
        <w:t>15</w:t>
      </w:r>
      <w:r w:rsidRPr="00395D79">
        <w:rPr>
          <w:shd w:val="clear" w:color="auto" w:fill="FFFFFF"/>
        </w:rPr>
        <w:t>, 6208 (2015)</w:t>
      </w:r>
    </w:p>
    <w:p w14:paraId="63C10541" w14:textId="77777777" w:rsidR="00395D79" w:rsidRPr="00395D79" w:rsidRDefault="00395D79" w:rsidP="00395D79">
      <w:pPr>
        <w:pStyle w:val="Default"/>
        <w:jc w:val="both"/>
        <w:rPr>
          <w:rFonts w:eastAsia="Helvetica"/>
          <w:shd w:val="clear" w:color="auto" w:fill="FFFFFF"/>
        </w:rPr>
      </w:pPr>
      <w:r w:rsidRPr="00395D79">
        <w:rPr>
          <w:shd w:val="clear" w:color="auto" w:fill="FFFFFF"/>
          <w:lang w:val="it-IT"/>
        </w:rPr>
        <w:t xml:space="preserve">[2] E. Coccia, J. Fregoni, C. A. Guido, M. Marsili, S. Pipolo and S. Corni, </w:t>
      </w:r>
      <w:r w:rsidRPr="00395D79">
        <w:rPr>
          <w:i/>
          <w:iCs/>
          <w:shd w:val="clear" w:color="auto" w:fill="FFFFFF"/>
        </w:rPr>
        <w:t>J. Chem. Phys.</w:t>
      </w:r>
      <w:r w:rsidRPr="00395D79">
        <w:rPr>
          <w:shd w:val="clear" w:color="auto" w:fill="FFFFFF"/>
        </w:rPr>
        <w:t xml:space="preserve">, </w:t>
      </w:r>
      <w:r w:rsidRPr="00395D79">
        <w:rPr>
          <w:b/>
          <w:bCs/>
          <w:shd w:val="clear" w:color="auto" w:fill="FFFFFF"/>
        </w:rPr>
        <w:t>153</w:t>
      </w:r>
      <w:r w:rsidRPr="00395D79">
        <w:rPr>
          <w:shd w:val="clear" w:color="auto" w:fill="FFFFFF"/>
        </w:rPr>
        <w:t>, 200901 (2020)</w:t>
      </w:r>
    </w:p>
    <w:p w14:paraId="7EF3757C" w14:textId="77777777" w:rsidR="00395D79" w:rsidRPr="00395D79" w:rsidRDefault="00395D79" w:rsidP="00395D79">
      <w:pPr>
        <w:pStyle w:val="Default"/>
        <w:jc w:val="both"/>
        <w:rPr>
          <w:rFonts w:eastAsia="Helvetica"/>
          <w:shd w:val="clear" w:color="auto" w:fill="FFFFFF"/>
        </w:rPr>
      </w:pPr>
      <w:r w:rsidRPr="00395D79">
        <w:rPr>
          <w:shd w:val="clear" w:color="auto" w:fill="FFFFFF"/>
          <w:lang w:val="de-DE"/>
        </w:rPr>
        <w:t xml:space="preserve">[3] X. Zhang, X. Li, D.  Zhang, N. Su, W. Yang and H. Everitt, </w:t>
      </w:r>
      <w:r w:rsidRPr="00395D79">
        <w:rPr>
          <w:i/>
          <w:iCs/>
          <w:shd w:val="clear" w:color="auto" w:fill="FFFFFF"/>
        </w:rPr>
        <w:t xml:space="preserve">Nat. </w:t>
      </w:r>
      <w:proofErr w:type="spellStart"/>
      <w:r w:rsidRPr="00395D79">
        <w:rPr>
          <w:i/>
          <w:iCs/>
          <w:shd w:val="clear" w:color="auto" w:fill="FFFFFF"/>
        </w:rPr>
        <w:t>Commun</w:t>
      </w:r>
      <w:proofErr w:type="spellEnd"/>
      <w:r w:rsidRPr="00395D79">
        <w:rPr>
          <w:shd w:val="clear" w:color="auto" w:fill="FFFFFF"/>
        </w:rPr>
        <w:t xml:space="preserve">., </w:t>
      </w:r>
      <w:r w:rsidRPr="00395D79">
        <w:rPr>
          <w:b/>
          <w:bCs/>
          <w:shd w:val="clear" w:color="auto" w:fill="FFFFFF"/>
        </w:rPr>
        <w:t>8</w:t>
      </w:r>
      <w:r w:rsidRPr="00395D79">
        <w:rPr>
          <w:shd w:val="clear" w:color="auto" w:fill="FFFFFF"/>
        </w:rPr>
        <w:t>, 14542 (2017)</w:t>
      </w:r>
    </w:p>
    <w:p w14:paraId="5CEF254F" w14:textId="77777777" w:rsidR="00395D79" w:rsidRPr="00395D79" w:rsidRDefault="00395D79" w:rsidP="00395D79">
      <w:pPr>
        <w:pStyle w:val="Default"/>
        <w:jc w:val="both"/>
        <w:rPr>
          <w:rFonts w:eastAsia="Helvetica"/>
          <w:shd w:val="clear" w:color="auto" w:fill="FFFFFF"/>
        </w:rPr>
      </w:pPr>
      <w:r w:rsidRPr="00395D79">
        <w:rPr>
          <w:shd w:val="clear" w:color="auto" w:fill="FFFFFF"/>
        </w:rPr>
        <w:t>[4</w:t>
      </w:r>
      <w:proofErr w:type="gramStart"/>
      <w:r w:rsidRPr="00395D79">
        <w:rPr>
          <w:shd w:val="clear" w:color="auto" w:fill="FFFFFF"/>
        </w:rPr>
        <w:t>]  G.</w:t>
      </w:r>
      <w:proofErr w:type="gramEnd"/>
      <w:r w:rsidRPr="00395D79">
        <w:rPr>
          <w:shd w:val="clear" w:color="auto" w:fill="FFFFFF"/>
        </w:rPr>
        <w:t xml:space="preserve"> Dall</w:t>
      </w:r>
      <w:r w:rsidRPr="00395D79">
        <w:rPr>
          <w:shd w:val="clear" w:color="auto" w:fill="FFFFFF"/>
          <w:rtl/>
        </w:rPr>
        <w:t>’</w:t>
      </w:r>
      <w:proofErr w:type="spellStart"/>
      <w:r w:rsidRPr="00395D79">
        <w:rPr>
          <w:shd w:val="clear" w:color="auto" w:fill="FFFFFF"/>
        </w:rPr>
        <w:t>Osto</w:t>
      </w:r>
      <w:proofErr w:type="spellEnd"/>
      <w:r w:rsidRPr="00395D79">
        <w:rPr>
          <w:shd w:val="clear" w:color="auto" w:fill="FFFFFF"/>
        </w:rPr>
        <w:t xml:space="preserve">, M. Marsili, M. </w:t>
      </w:r>
      <w:proofErr w:type="spellStart"/>
      <w:r w:rsidRPr="00395D79">
        <w:rPr>
          <w:shd w:val="clear" w:color="auto" w:fill="FFFFFF"/>
        </w:rPr>
        <w:t>Vanzan</w:t>
      </w:r>
      <w:proofErr w:type="spellEnd"/>
      <w:r w:rsidRPr="00395D79">
        <w:rPr>
          <w:shd w:val="clear" w:color="auto" w:fill="FFFFFF"/>
        </w:rPr>
        <w:t xml:space="preserve">, D. Toffoli, M. Stener, S. </w:t>
      </w:r>
      <w:proofErr w:type="spellStart"/>
      <w:r w:rsidRPr="00395D79">
        <w:rPr>
          <w:shd w:val="clear" w:color="auto" w:fill="FFFFFF"/>
        </w:rPr>
        <w:t>Corni</w:t>
      </w:r>
      <w:proofErr w:type="spellEnd"/>
      <w:r w:rsidRPr="00395D79">
        <w:rPr>
          <w:shd w:val="clear" w:color="auto" w:fill="FFFFFF"/>
        </w:rPr>
        <w:t xml:space="preserve"> and E. Coccia, submitted </w:t>
      </w:r>
    </w:p>
    <w:p w14:paraId="5D772CED" w14:textId="77777777" w:rsidR="00395D79" w:rsidRPr="00395D79" w:rsidRDefault="00395D79" w:rsidP="00395D79">
      <w:pPr>
        <w:pStyle w:val="Default"/>
        <w:jc w:val="both"/>
        <w:rPr>
          <w:rFonts w:eastAsia="Arial Unicode MS"/>
        </w:rPr>
      </w:pPr>
      <w:r w:rsidRPr="00395D79">
        <w:rPr>
          <w:shd w:val="clear" w:color="auto" w:fill="FFFFFF"/>
          <w:lang w:val="it-IT"/>
        </w:rPr>
        <w:t>[5]  L. Biancorosso, P. D</w:t>
      </w:r>
      <w:r w:rsidRPr="00395D79">
        <w:rPr>
          <w:shd w:val="clear" w:color="auto" w:fill="FFFFFF"/>
          <w:rtl/>
        </w:rPr>
        <w:t>’</w:t>
      </w:r>
      <w:r w:rsidRPr="00395D79">
        <w:rPr>
          <w:shd w:val="clear" w:color="auto" w:fill="FFFFFF"/>
        </w:rPr>
        <w:t xml:space="preserve">Antoni, S. </w:t>
      </w:r>
      <w:proofErr w:type="spellStart"/>
      <w:r w:rsidRPr="00395D79">
        <w:rPr>
          <w:shd w:val="clear" w:color="auto" w:fill="FFFFFF"/>
        </w:rPr>
        <w:t>Corni</w:t>
      </w:r>
      <w:proofErr w:type="spellEnd"/>
      <w:r w:rsidRPr="00395D79">
        <w:rPr>
          <w:shd w:val="clear" w:color="auto" w:fill="FFFFFF"/>
        </w:rPr>
        <w:t xml:space="preserve">, M. Stener and E. Coccia, </w:t>
      </w:r>
      <w:proofErr w:type="gramStart"/>
      <w:r w:rsidRPr="00395D79">
        <w:rPr>
          <w:shd w:val="clear" w:color="auto" w:fill="FFFFFF"/>
        </w:rPr>
        <w:t>submitted</w:t>
      </w:r>
      <w:proofErr w:type="gramEnd"/>
    </w:p>
    <w:p w14:paraId="51913DB5" w14:textId="77777777" w:rsidR="00395D79" w:rsidRPr="005F089B" w:rsidRDefault="00395D79" w:rsidP="00395D79">
      <w:pPr>
        <w:jc w:val="center"/>
        <w:rPr>
          <w:rFonts w:ascii="Times New Roman" w:hAnsi="Times New Roman"/>
          <w:b/>
          <w:bCs/>
          <w:sz w:val="28"/>
          <w:szCs w:val="28"/>
        </w:rPr>
      </w:pPr>
      <w:r w:rsidRPr="005F089B">
        <w:rPr>
          <w:rFonts w:ascii="Times New Roman" w:hAnsi="Times New Roman"/>
          <w:b/>
          <w:bCs/>
          <w:sz w:val="28"/>
          <w:szCs w:val="28"/>
        </w:rPr>
        <w:lastRenderedPageBreak/>
        <w:t>Theoretical Examination of the Hydroxide Transport in Cobaltocenium-Containing Polyelectrolytes</w:t>
      </w:r>
    </w:p>
    <w:p w14:paraId="5C4B4AF7" w14:textId="77777777" w:rsidR="002432CD" w:rsidRDefault="002432CD" w:rsidP="00395D79">
      <w:pPr>
        <w:jc w:val="center"/>
        <w:rPr>
          <w:rStyle w:val="ozzzk"/>
          <w:rFonts w:ascii="Times New Roman" w:hAnsi="Times New Roman"/>
          <w:sz w:val="24"/>
          <w:szCs w:val="24"/>
          <w:u w:val="single"/>
        </w:rPr>
      </w:pPr>
    </w:p>
    <w:p w14:paraId="4BF92C55" w14:textId="20D66772" w:rsidR="00395D79" w:rsidRPr="005F089B" w:rsidRDefault="005F089B" w:rsidP="00395D79">
      <w:pPr>
        <w:jc w:val="center"/>
        <w:rPr>
          <w:rFonts w:ascii="Times New Roman" w:hAnsi="Times New Roman"/>
          <w:i/>
          <w:iCs/>
          <w:sz w:val="24"/>
          <w:szCs w:val="24"/>
          <w:u w:val="single"/>
        </w:rPr>
      </w:pPr>
      <w:r>
        <w:rPr>
          <w:rStyle w:val="ozzzk"/>
          <w:rFonts w:ascii="Times New Roman" w:hAnsi="Times New Roman"/>
          <w:sz w:val="24"/>
          <w:szCs w:val="24"/>
          <w:u w:val="single"/>
        </w:rPr>
        <w:t xml:space="preserve">Sachith </w:t>
      </w:r>
      <w:r w:rsidRPr="005F089B">
        <w:rPr>
          <w:rStyle w:val="ozzzk"/>
          <w:rFonts w:ascii="Times New Roman" w:hAnsi="Times New Roman"/>
          <w:sz w:val="24"/>
          <w:szCs w:val="24"/>
          <w:u w:val="single"/>
        </w:rPr>
        <w:t>Wickramasinghe</w:t>
      </w:r>
    </w:p>
    <w:p w14:paraId="039D857E" w14:textId="77777777" w:rsidR="002432CD" w:rsidRDefault="002432CD" w:rsidP="00395D79">
      <w:pPr>
        <w:jc w:val="center"/>
        <w:rPr>
          <w:rFonts w:ascii="Times New Roman" w:hAnsi="Times New Roman"/>
          <w:i/>
          <w:iCs/>
          <w:sz w:val="24"/>
          <w:szCs w:val="24"/>
        </w:rPr>
      </w:pPr>
    </w:p>
    <w:p w14:paraId="05412292" w14:textId="50EBDD81" w:rsidR="00395D79" w:rsidRPr="005F089B" w:rsidRDefault="005F089B" w:rsidP="00395D79">
      <w:pPr>
        <w:jc w:val="center"/>
        <w:rPr>
          <w:rFonts w:ascii="Times New Roman" w:hAnsi="Times New Roman"/>
          <w:i/>
          <w:iCs/>
          <w:sz w:val="24"/>
          <w:szCs w:val="24"/>
        </w:rPr>
      </w:pPr>
      <w:r w:rsidRPr="005F089B">
        <w:rPr>
          <w:rFonts w:ascii="Times New Roman" w:hAnsi="Times New Roman"/>
          <w:i/>
          <w:iCs/>
          <w:sz w:val="24"/>
          <w:szCs w:val="24"/>
        </w:rPr>
        <w:t>University of South Carolina, SC, USA</w:t>
      </w:r>
    </w:p>
    <w:p w14:paraId="01069A26" w14:textId="4F87DBAB" w:rsidR="005F089B" w:rsidRPr="005F089B" w:rsidRDefault="005F089B" w:rsidP="00395D79">
      <w:pPr>
        <w:jc w:val="center"/>
        <w:rPr>
          <w:rFonts w:ascii="Times New Roman" w:hAnsi="Times New Roman"/>
          <w:i/>
          <w:iCs/>
          <w:sz w:val="24"/>
          <w:szCs w:val="24"/>
        </w:rPr>
      </w:pPr>
      <w:r w:rsidRPr="005F089B">
        <w:rPr>
          <w:rFonts w:ascii="Times New Roman" w:hAnsi="Times New Roman"/>
          <w:i/>
          <w:iCs/>
          <w:sz w:val="24"/>
          <w:szCs w:val="24"/>
        </w:rPr>
        <w:t xml:space="preserve">Email: </w:t>
      </w:r>
      <w:hyperlink r:id="rId9" w:history="1">
        <w:r w:rsidRPr="005F089B">
          <w:rPr>
            <w:rStyle w:val="Hyperlink"/>
            <w:rFonts w:ascii="Times New Roman" w:hAnsi="Times New Roman"/>
            <w:i/>
            <w:iCs/>
            <w:sz w:val="24"/>
            <w:szCs w:val="24"/>
          </w:rPr>
          <w:t>sachith@email.sc.edu</w:t>
        </w:r>
      </w:hyperlink>
      <w:r w:rsidRPr="005F089B">
        <w:rPr>
          <w:rFonts w:ascii="Times New Roman" w:hAnsi="Times New Roman"/>
          <w:i/>
          <w:iCs/>
          <w:sz w:val="24"/>
          <w:szCs w:val="24"/>
        </w:rPr>
        <w:t xml:space="preserve"> </w:t>
      </w:r>
    </w:p>
    <w:p w14:paraId="08D25CCB" w14:textId="77777777" w:rsidR="005F089B" w:rsidRDefault="005F089B" w:rsidP="00395D79">
      <w:pPr>
        <w:rPr>
          <w:rFonts w:ascii="Times New Roman" w:hAnsi="Times New Roman"/>
          <w:sz w:val="24"/>
          <w:szCs w:val="24"/>
        </w:rPr>
      </w:pPr>
    </w:p>
    <w:p w14:paraId="3126A214" w14:textId="39DDB0BF" w:rsidR="00395D79" w:rsidRPr="00395D79" w:rsidRDefault="00395D79" w:rsidP="00395D79">
      <w:pPr>
        <w:rPr>
          <w:rFonts w:ascii="Times New Roman" w:hAnsi="Times New Roman"/>
          <w:sz w:val="24"/>
          <w:szCs w:val="24"/>
        </w:rPr>
      </w:pPr>
      <w:r w:rsidRPr="00395D79">
        <w:rPr>
          <w:rFonts w:ascii="Times New Roman" w:hAnsi="Times New Roman"/>
          <w:noProof/>
          <w:sz w:val="24"/>
          <w:szCs w:val="24"/>
        </w:rPr>
        <w:drawing>
          <wp:inline distT="0" distB="0" distL="0" distR="0" wp14:anchorId="07A69590" wp14:editId="1CC47D2C">
            <wp:extent cx="3931920" cy="2123069"/>
            <wp:effectExtent l="0" t="0" r="0" b="0"/>
            <wp:docPr id="1906690667" name="Picture 2" descr="A diagram of anion and anion diffu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0667" name="Picture 2" descr="A diagram of anion and anion diffus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9496" cy="2127160"/>
                    </a:xfrm>
                    <a:prstGeom prst="rect">
                      <a:avLst/>
                    </a:prstGeom>
                    <a:noFill/>
                    <a:ln>
                      <a:noFill/>
                    </a:ln>
                  </pic:spPr>
                </pic:pic>
              </a:graphicData>
            </a:graphic>
          </wp:inline>
        </w:drawing>
      </w:r>
      <w:r w:rsidRPr="00395D79">
        <w:rPr>
          <w:rFonts w:ascii="Times New Roman" w:hAnsi="Times New Roman"/>
          <w:sz w:val="24"/>
          <w:szCs w:val="24"/>
        </w:rPr>
        <w:t xml:space="preserve">     </w:t>
      </w:r>
      <w:r w:rsidRPr="00395D79">
        <w:rPr>
          <w:rFonts w:ascii="Times New Roman" w:hAnsi="Times New Roman"/>
          <w:noProof/>
          <w:sz w:val="24"/>
          <w:szCs w:val="24"/>
        </w:rPr>
        <w:drawing>
          <wp:inline distT="0" distB="0" distL="0" distR="0" wp14:anchorId="3902BBE1" wp14:editId="38EE77BD">
            <wp:extent cx="1783080" cy="2096099"/>
            <wp:effectExtent l="0" t="0" r="7620" b="0"/>
            <wp:docPr id="338450777" name="Picture 1" descr="M. Sachith Wickramasin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 Sachith Wickramasingh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2523" cy="2107199"/>
                    </a:xfrm>
                    <a:prstGeom prst="rect">
                      <a:avLst/>
                    </a:prstGeom>
                    <a:noFill/>
                    <a:ln>
                      <a:noFill/>
                    </a:ln>
                  </pic:spPr>
                </pic:pic>
              </a:graphicData>
            </a:graphic>
          </wp:inline>
        </w:drawing>
      </w:r>
    </w:p>
    <w:p w14:paraId="3224B401" w14:textId="77777777" w:rsidR="00395D79" w:rsidRPr="00395D79" w:rsidRDefault="00395D79" w:rsidP="00395D79">
      <w:pPr>
        <w:rPr>
          <w:rFonts w:ascii="Times New Roman" w:hAnsi="Times New Roman"/>
          <w:sz w:val="24"/>
          <w:szCs w:val="24"/>
        </w:rPr>
      </w:pPr>
    </w:p>
    <w:p w14:paraId="451A62EE" w14:textId="77777777" w:rsidR="00395D79" w:rsidRDefault="00395D79" w:rsidP="00395D79">
      <w:pPr>
        <w:ind w:firstLine="360"/>
        <w:rPr>
          <w:rFonts w:ascii="Times New Roman" w:hAnsi="Times New Roman"/>
          <w:sz w:val="24"/>
          <w:szCs w:val="24"/>
          <w:vertAlign w:val="superscript"/>
        </w:rPr>
      </w:pPr>
      <w:r w:rsidRPr="00395D79">
        <w:rPr>
          <w:rFonts w:ascii="Times New Roman" w:hAnsi="Times New Roman"/>
          <w:sz w:val="24"/>
          <w:szCs w:val="24"/>
        </w:rPr>
        <w:t xml:space="preserve">Polymers incorporating cobaltocenium groups have received attention as promising components of anion-exchange membranes (AEMs), exhibiting a good balance of chemical stability and high ionic conductivity. In this work, we analyze the hydroxide diffusion in the presence of cobaltocenium cations in an aqueous environment based on the molecular dynamics of model systems confined in one dimension to mimic the AEM channels. </w:t>
      </w:r>
      <w:proofErr w:type="gramStart"/>
      <w:r w:rsidRPr="00395D79">
        <w:rPr>
          <w:rFonts w:ascii="Times New Roman" w:hAnsi="Times New Roman"/>
          <w:sz w:val="24"/>
          <w:szCs w:val="24"/>
        </w:rPr>
        <w:t>In order to</w:t>
      </w:r>
      <w:proofErr w:type="gramEnd"/>
      <w:r w:rsidRPr="00395D79">
        <w:rPr>
          <w:rFonts w:ascii="Times New Roman" w:hAnsi="Times New Roman"/>
          <w:sz w:val="24"/>
          <w:szCs w:val="24"/>
        </w:rPr>
        <w:t xml:space="preserve"> describe the proton hopping mechanism, the forces are obtained from the electronic structure computed at the density-functional tight-binding level. We find that the hydroxide diffusion depends on the channel size, modulation of the electrostatic interactions by the solvation shell, and its rearrangement ability. Hydroxide diffusion proceeds via both the vehicular and structural diffusion mechanisms with the latter playing a larger role at low diffusion coefficients. The highest diffusion coefficient is observed under moderate water densities (around half the density of liquid water) when there are enough water molecules to form the solvation shell, reducing the electrostatic interaction between ions, yet there is enough space for the water rearrangements during the proton hopping. The effects of cobaltocenium separation, orientation, chemical modifications, and the role of nuclear quantum effects are also discussed.</w:t>
      </w:r>
      <w:r w:rsidRPr="00395D79">
        <w:rPr>
          <w:rFonts w:ascii="Times New Roman" w:hAnsi="Times New Roman"/>
          <w:sz w:val="24"/>
          <w:szCs w:val="24"/>
          <w:vertAlign w:val="superscript"/>
        </w:rPr>
        <w:t>1</w:t>
      </w:r>
    </w:p>
    <w:p w14:paraId="6466E5CB" w14:textId="77777777" w:rsidR="005F089B" w:rsidRDefault="005F089B" w:rsidP="005F089B">
      <w:pPr>
        <w:rPr>
          <w:rFonts w:ascii="Times New Roman" w:hAnsi="Times New Roman"/>
          <w:sz w:val="24"/>
          <w:szCs w:val="24"/>
          <w:vertAlign w:val="superscript"/>
        </w:rPr>
      </w:pPr>
    </w:p>
    <w:p w14:paraId="118BD546" w14:textId="4B2AE3CB" w:rsidR="005F089B" w:rsidRPr="005F089B" w:rsidRDefault="005F089B" w:rsidP="005F089B">
      <w:pPr>
        <w:rPr>
          <w:rFonts w:ascii="Times New Roman" w:hAnsi="Times New Roman"/>
          <w:b/>
          <w:bCs/>
          <w:sz w:val="24"/>
          <w:szCs w:val="24"/>
        </w:rPr>
      </w:pPr>
      <w:r w:rsidRPr="005F089B">
        <w:rPr>
          <w:rFonts w:ascii="Times New Roman" w:hAnsi="Times New Roman"/>
          <w:b/>
          <w:bCs/>
          <w:sz w:val="24"/>
          <w:szCs w:val="24"/>
        </w:rPr>
        <w:t>References</w:t>
      </w:r>
    </w:p>
    <w:p w14:paraId="7198F572" w14:textId="77777777" w:rsidR="005F089B" w:rsidRDefault="005F089B" w:rsidP="005F089B">
      <w:pPr>
        <w:pStyle w:val="ListParagraph"/>
        <w:widowControl/>
        <w:spacing w:after="160" w:line="259" w:lineRule="auto"/>
        <w:rPr>
          <w:rFonts w:ascii="Times New Roman" w:hAnsi="Times New Roman"/>
          <w:sz w:val="24"/>
          <w:szCs w:val="24"/>
        </w:rPr>
      </w:pPr>
    </w:p>
    <w:p w14:paraId="205212C3" w14:textId="4771BE29" w:rsidR="00395D79" w:rsidRPr="00395D79" w:rsidRDefault="00395D79" w:rsidP="00395D79">
      <w:pPr>
        <w:pStyle w:val="ListParagraph"/>
        <w:widowControl/>
        <w:numPr>
          <w:ilvl w:val="0"/>
          <w:numId w:val="19"/>
        </w:numPr>
        <w:spacing w:after="160" w:line="259" w:lineRule="auto"/>
        <w:rPr>
          <w:rFonts w:ascii="Times New Roman" w:hAnsi="Times New Roman"/>
          <w:sz w:val="24"/>
          <w:szCs w:val="24"/>
        </w:rPr>
      </w:pPr>
      <w:r w:rsidRPr="00395D79">
        <w:rPr>
          <w:rFonts w:ascii="Times New Roman" w:hAnsi="Times New Roman"/>
          <w:sz w:val="24"/>
          <w:szCs w:val="24"/>
        </w:rPr>
        <w:t>DOI: 10.1021/acs.jpcb.3c04118</w:t>
      </w:r>
    </w:p>
    <w:p w14:paraId="4DC53DDE"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78A51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96EB4D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412092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7593E87C" w14:textId="77777777" w:rsidR="00F96697" w:rsidRPr="00F96697" w:rsidRDefault="00F96697" w:rsidP="00F96697">
      <w:pPr>
        <w:rPr>
          <w:rFonts w:asciiTheme="minorHAnsi" w:hAnsiTheme="minorHAnsi" w:cstheme="minorHAnsi"/>
          <w:sz w:val="24"/>
          <w:szCs w:val="24"/>
        </w:rPr>
      </w:pPr>
      <w:r w:rsidRPr="00F96697">
        <w:rPr>
          <w:rFonts w:asciiTheme="minorHAnsi" w:hAnsiTheme="minorHAnsi" w:cstheme="minorHAnsi"/>
          <w:sz w:val="24"/>
          <w:szCs w:val="24"/>
        </w:rPr>
        <w:t>Topic: VISTA, Seminar 60</w:t>
      </w:r>
    </w:p>
    <w:p w14:paraId="464AC280" w14:textId="77777777" w:rsidR="00F96697" w:rsidRPr="00F96697" w:rsidRDefault="00F96697" w:rsidP="00F96697">
      <w:pPr>
        <w:rPr>
          <w:rFonts w:asciiTheme="minorHAnsi" w:hAnsiTheme="minorHAnsi" w:cstheme="minorHAnsi"/>
          <w:sz w:val="24"/>
          <w:szCs w:val="24"/>
        </w:rPr>
      </w:pPr>
      <w:r w:rsidRPr="00F96697">
        <w:rPr>
          <w:rFonts w:asciiTheme="minorHAnsi" w:hAnsiTheme="minorHAnsi" w:cstheme="minorHAnsi"/>
          <w:sz w:val="24"/>
          <w:szCs w:val="24"/>
        </w:rPr>
        <w:t xml:space="preserve">Time: Nov 22, </w:t>
      </w:r>
      <w:proofErr w:type="gramStart"/>
      <w:r w:rsidRPr="00F96697">
        <w:rPr>
          <w:rFonts w:asciiTheme="minorHAnsi" w:hAnsiTheme="minorHAnsi" w:cstheme="minorHAnsi"/>
          <w:sz w:val="24"/>
          <w:szCs w:val="24"/>
        </w:rPr>
        <w:t>2023</w:t>
      </w:r>
      <w:proofErr w:type="gramEnd"/>
      <w:r w:rsidRPr="00F96697">
        <w:rPr>
          <w:rFonts w:asciiTheme="minorHAnsi" w:hAnsiTheme="minorHAnsi" w:cstheme="minorHAnsi"/>
          <w:sz w:val="24"/>
          <w:szCs w:val="24"/>
        </w:rPr>
        <w:t xml:space="preserve"> 10:00 AM Eastern Time (US and Canada)</w:t>
      </w:r>
    </w:p>
    <w:p w14:paraId="3D14803E" w14:textId="77777777" w:rsidR="00F96697" w:rsidRPr="00F96697" w:rsidRDefault="00F96697" w:rsidP="00F96697">
      <w:pPr>
        <w:rPr>
          <w:rFonts w:asciiTheme="minorHAnsi" w:hAnsiTheme="minorHAnsi" w:cstheme="minorHAnsi"/>
          <w:sz w:val="24"/>
          <w:szCs w:val="24"/>
        </w:rPr>
      </w:pPr>
    </w:p>
    <w:p w14:paraId="568898E6" w14:textId="77777777" w:rsidR="00F96697" w:rsidRPr="00F96697" w:rsidRDefault="00F96697" w:rsidP="00F96697">
      <w:pPr>
        <w:rPr>
          <w:rFonts w:asciiTheme="minorHAnsi" w:hAnsiTheme="minorHAnsi" w:cstheme="minorHAnsi"/>
          <w:sz w:val="24"/>
          <w:szCs w:val="24"/>
        </w:rPr>
      </w:pPr>
      <w:r w:rsidRPr="00F96697">
        <w:rPr>
          <w:rFonts w:asciiTheme="minorHAnsi" w:hAnsiTheme="minorHAnsi" w:cstheme="minorHAnsi"/>
          <w:sz w:val="24"/>
          <w:szCs w:val="24"/>
        </w:rPr>
        <w:t>Join Zoom Meeting</w:t>
      </w:r>
    </w:p>
    <w:p w14:paraId="515E893E" w14:textId="33465A4F" w:rsidR="00F96697" w:rsidRPr="00F96697" w:rsidRDefault="00F96697" w:rsidP="00F96697">
      <w:pPr>
        <w:rPr>
          <w:rFonts w:asciiTheme="minorHAnsi" w:hAnsiTheme="minorHAnsi" w:cstheme="minorHAnsi"/>
          <w:sz w:val="24"/>
          <w:szCs w:val="24"/>
        </w:rPr>
      </w:pPr>
      <w:hyperlink r:id="rId12" w:history="1">
        <w:r w:rsidRPr="001F44C8">
          <w:rPr>
            <w:rStyle w:val="Hyperlink"/>
            <w:rFonts w:asciiTheme="minorHAnsi" w:hAnsiTheme="minorHAnsi" w:cstheme="minorHAnsi"/>
            <w:sz w:val="24"/>
            <w:szCs w:val="24"/>
          </w:rPr>
          <w:t>https://buffalo.zoom.us/j/93146691375?pwd=Q1pPQUNPT010a29xcHlLNlAyazZEZz09</w:t>
        </w:r>
      </w:hyperlink>
      <w:r>
        <w:rPr>
          <w:rFonts w:asciiTheme="minorHAnsi" w:hAnsiTheme="minorHAnsi" w:cstheme="minorHAnsi"/>
          <w:sz w:val="24"/>
          <w:szCs w:val="24"/>
        </w:rPr>
        <w:t xml:space="preserve"> </w:t>
      </w:r>
    </w:p>
    <w:p w14:paraId="32C3F99F" w14:textId="77777777" w:rsidR="00F96697" w:rsidRPr="00F96697" w:rsidRDefault="00F96697" w:rsidP="00F96697">
      <w:pPr>
        <w:rPr>
          <w:rFonts w:asciiTheme="minorHAnsi" w:hAnsiTheme="minorHAnsi" w:cstheme="minorHAnsi"/>
          <w:sz w:val="24"/>
          <w:szCs w:val="24"/>
        </w:rPr>
      </w:pPr>
    </w:p>
    <w:p w14:paraId="234C2A65" w14:textId="77777777" w:rsidR="00F96697" w:rsidRPr="00F96697" w:rsidRDefault="00F96697" w:rsidP="00F96697">
      <w:pPr>
        <w:jc w:val="center"/>
        <w:rPr>
          <w:rFonts w:asciiTheme="minorHAnsi" w:hAnsiTheme="minorHAnsi" w:cstheme="minorHAnsi"/>
          <w:sz w:val="36"/>
          <w:szCs w:val="36"/>
        </w:rPr>
      </w:pPr>
      <w:r w:rsidRPr="00F96697">
        <w:rPr>
          <w:rFonts w:asciiTheme="minorHAnsi" w:hAnsiTheme="minorHAnsi" w:cstheme="minorHAnsi"/>
          <w:sz w:val="36"/>
          <w:szCs w:val="36"/>
        </w:rPr>
        <w:t>Meeting ID: 931 4669 1375</w:t>
      </w:r>
    </w:p>
    <w:p w14:paraId="6C965615" w14:textId="3C03322B" w:rsidR="00F96697" w:rsidRPr="00F96697" w:rsidRDefault="00F96697" w:rsidP="00F96697">
      <w:pPr>
        <w:jc w:val="center"/>
        <w:rPr>
          <w:rFonts w:asciiTheme="minorHAnsi" w:hAnsiTheme="minorHAnsi" w:cstheme="minorHAnsi"/>
          <w:sz w:val="36"/>
          <w:szCs w:val="36"/>
        </w:rPr>
      </w:pPr>
      <w:r w:rsidRPr="00F96697">
        <w:rPr>
          <w:rFonts w:asciiTheme="minorHAnsi" w:hAnsiTheme="minorHAnsi" w:cstheme="minorHAnsi"/>
          <w:sz w:val="36"/>
          <w:szCs w:val="36"/>
        </w:rPr>
        <w:t>Passcode: 906368</w:t>
      </w: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4A4D4" w14:textId="77777777" w:rsidR="00C52D66" w:rsidRDefault="00C52D66" w:rsidP="00C15BDA">
      <w:r>
        <w:separator/>
      </w:r>
    </w:p>
  </w:endnote>
  <w:endnote w:type="continuationSeparator" w:id="0">
    <w:p w14:paraId="489CF19C" w14:textId="77777777" w:rsidR="00C52D66" w:rsidRDefault="00C52D66"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B1CC1" w14:textId="77777777" w:rsidR="00C52D66" w:rsidRDefault="00C52D66" w:rsidP="00C15BDA">
      <w:r>
        <w:separator/>
      </w:r>
    </w:p>
  </w:footnote>
  <w:footnote w:type="continuationSeparator" w:id="0">
    <w:p w14:paraId="3804A6D6" w14:textId="77777777" w:rsidR="00C52D66" w:rsidRDefault="00C52D66"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9"/>
  </w:num>
  <w:num w:numId="2" w16cid:durableId="177354379">
    <w:abstractNumId w:val="17"/>
  </w:num>
  <w:num w:numId="3" w16cid:durableId="955527803">
    <w:abstractNumId w:val="13"/>
  </w:num>
  <w:num w:numId="4" w16cid:durableId="674922032">
    <w:abstractNumId w:val="8"/>
  </w:num>
  <w:num w:numId="5" w16cid:durableId="248730716">
    <w:abstractNumId w:val="4"/>
  </w:num>
  <w:num w:numId="6" w16cid:durableId="720592861">
    <w:abstractNumId w:val="1"/>
  </w:num>
  <w:num w:numId="7" w16cid:durableId="217976103">
    <w:abstractNumId w:val="14"/>
  </w:num>
  <w:num w:numId="8" w16cid:durableId="71129803">
    <w:abstractNumId w:val="6"/>
  </w:num>
  <w:num w:numId="9" w16cid:durableId="200217342">
    <w:abstractNumId w:val="18"/>
  </w:num>
  <w:num w:numId="10" w16cid:durableId="48265488">
    <w:abstractNumId w:val="0"/>
  </w:num>
  <w:num w:numId="11" w16cid:durableId="1990668426">
    <w:abstractNumId w:val="11"/>
  </w:num>
  <w:num w:numId="12" w16cid:durableId="1423145018">
    <w:abstractNumId w:val="2"/>
  </w:num>
  <w:num w:numId="13" w16cid:durableId="550195436">
    <w:abstractNumId w:val="15"/>
  </w:num>
  <w:num w:numId="14" w16cid:durableId="1408842789">
    <w:abstractNumId w:val="16"/>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86FCA"/>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0378E"/>
    <w:rsid w:val="00217B5A"/>
    <w:rsid w:val="00226D31"/>
    <w:rsid w:val="00234B98"/>
    <w:rsid w:val="002432CD"/>
    <w:rsid w:val="00246D03"/>
    <w:rsid w:val="0026387C"/>
    <w:rsid w:val="002702CD"/>
    <w:rsid w:val="00281EA4"/>
    <w:rsid w:val="00285964"/>
    <w:rsid w:val="002A32FD"/>
    <w:rsid w:val="002B13F1"/>
    <w:rsid w:val="002B2866"/>
    <w:rsid w:val="002C100B"/>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90F77"/>
    <w:rsid w:val="00395D79"/>
    <w:rsid w:val="003A49A6"/>
    <w:rsid w:val="003A5939"/>
    <w:rsid w:val="003B4833"/>
    <w:rsid w:val="003C30B3"/>
    <w:rsid w:val="003F4433"/>
    <w:rsid w:val="003F44A4"/>
    <w:rsid w:val="0040086C"/>
    <w:rsid w:val="00413B03"/>
    <w:rsid w:val="00421AB2"/>
    <w:rsid w:val="00430956"/>
    <w:rsid w:val="00472A0E"/>
    <w:rsid w:val="00490805"/>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7194"/>
    <w:rsid w:val="006B20E8"/>
    <w:rsid w:val="006B22A6"/>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254F"/>
    <w:rsid w:val="00C43121"/>
    <w:rsid w:val="00C459A5"/>
    <w:rsid w:val="00C50A0E"/>
    <w:rsid w:val="00C52D66"/>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308B"/>
    <w:rsid w:val="00D16E71"/>
    <w:rsid w:val="00D23F7A"/>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0A7F"/>
    <w:rsid w:val="00F239D7"/>
    <w:rsid w:val="00F42D1A"/>
    <w:rsid w:val="00F538C2"/>
    <w:rsid w:val="00F71A8A"/>
    <w:rsid w:val="00F852E9"/>
    <w:rsid w:val="00F92676"/>
    <w:rsid w:val="00F937A3"/>
    <w:rsid w:val="00F96636"/>
    <w:rsid w:val="00F96697"/>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uffalo.zoom.us/j/93146691375?pwd=Q1pPQUNPT010a29xcHlLNlAyazZEZz0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sachith@email.sc.edu"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4</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148</cp:revision>
  <cp:lastPrinted>2021-08-11T23:40:00Z</cp:lastPrinted>
  <dcterms:created xsi:type="dcterms:W3CDTF">2020-09-21T18:32:00Z</dcterms:created>
  <dcterms:modified xsi:type="dcterms:W3CDTF">2023-11-16T22:05:00Z</dcterms:modified>
</cp:coreProperties>
</file>