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6816EF" w:rsidP="00075FEB">
      <w:pPr>
        <w:jc w:val="center"/>
        <w:rPr>
          <w:sz w:val="48"/>
        </w:rPr>
      </w:pPr>
      <w:r>
        <w:rPr>
          <w:sz w:val="48"/>
        </w:rPr>
        <w:t>Seminar 7</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AE521D" w:rsidP="00C15BDA">
      <w:pPr>
        <w:pStyle w:val="TTPTitle"/>
        <w:spacing w:afterLines="50"/>
        <w:rPr>
          <w:sz w:val="22"/>
          <w:szCs w:val="22"/>
          <w:lang w:eastAsia="zh-CN"/>
        </w:rPr>
      </w:pPr>
      <w:r>
        <w:rPr>
          <w:sz w:val="28"/>
          <w:szCs w:val="22"/>
          <w:lang w:eastAsia="zh-CN"/>
        </w:rPr>
        <w:t>9:30 – 11:00 am EST / 2:30 – 4</w:t>
      </w:r>
      <w:r w:rsidR="00900167">
        <w:rPr>
          <w:sz w:val="28"/>
          <w:szCs w:val="22"/>
          <w:lang w:eastAsia="zh-CN"/>
        </w:rPr>
        <w:t>:0</w:t>
      </w:r>
      <w:r w:rsidR="00E87B2A" w:rsidRPr="00E87B2A">
        <w:rPr>
          <w:sz w:val="28"/>
          <w:szCs w:val="22"/>
          <w:lang w:eastAsia="zh-CN"/>
        </w:rPr>
        <w:t>0 pm GMT</w:t>
      </w:r>
      <w:r>
        <w:rPr>
          <w:sz w:val="28"/>
          <w:szCs w:val="22"/>
          <w:lang w:eastAsia="zh-CN"/>
        </w:rPr>
        <w:t xml:space="preserve"> / 3:30 pm – 5:00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6816EF" w:rsidRPr="006D2C00">
        <w:rPr>
          <w:rFonts w:ascii="Times New Roman" w:hAnsi="Times New Roman" w:cs="Times New Roman"/>
          <w:lang w:eastAsia="zh-CN"/>
        </w:rPr>
        <w:t>Prof</w:t>
      </w:r>
      <w:r w:rsidR="00BF450A" w:rsidRPr="006D2C00">
        <w:rPr>
          <w:rFonts w:ascii="Times New Roman" w:hAnsi="Times New Roman" w:cs="Times New Roman"/>
          <w:lang w:eastAsia="zh-CN"/>
        </w:rPr>
        <w:t xml:space="preserve">. </w:t>
      </w:r>
      <w:r w:rsidR="006816EF" w:rsidRPr="006D2C00">
        <w:rPr>
          <w:rFonts w:ascii="Times New Roman" w:hAnsi="Times New Roman" w:cs="Times New Roman"/>
          <w:lang w:eastAsia="zh-CN"/>
        </w:rPr>
        <w:t>Dmitri Kilin</w:t>
      </w:r>
      <w:r w:rsidR="00BF450A" w:rsidRPr="006D2C00">
        <w:rPr>
          <w:rFonts w:ascii="Times New Roman" w:hAnsi="Times New Roman" w:cs="Times New Roman"/>
          <w:lang w:eastAsia="zh-CN"/>
        </w:rPr>
        <w:t xml:space="preserve">, </w:t>
      </w:r>
      <w:r w:rsidR="006816EF" w:rsidRPr="006D2C00">
        <w:rPr>
          <w:rFonts w:ascii="Times New Roman" w:hAnsi="Times New Roman" w:cs="Times New Roman"/>
          <w:lang w:eastAsia="zh-CN"/>
        </w:rPr>
        <w:t>No</w:t>
      </w:r>
      <w:r w:rsidR="006D2C00">
        <w:rPr>
          <w:rFonts w:ascii="Times New Roman" w:hAnsi="Times New Roman" w:cs="Times New Roman"/>
          <w:lang w:eastAsia="zh-CN"/>
        </w:rPr>
        <w:t xml:space="preserve">rth Dakota State University, </w:t>
      </w:r>
      <w:r w:rsidR="00AE521D" w:rsidRPr="006D2C00">
        <w:rPr>
          <w:rFonts w:ascii="Times New Roman" w:hAnsi="Times New Roman" w:cs="Times New Roman"/>
          <w:lang w:eastAsia="zh-CN"/>
        </w:rPr>
        <w:t>USA</w:t>
      </w:r>
      <w:r w:rsidR="006D2C00">
        <w:rPr>
          <w:rFonts w:ascii="Times New Roman" w:hAnsi="Times New Roman" w:cs="Times New Roman"/>
          <w:lang w:eastAsia="zh-CN"/>
        </w:rPr>
        <w:t>…..</w:t>
      </w:r>
      <w:r w:rsidR="007C43B2" w:rsidRPr="006D2C00">
        <w:rPr>
          <w:rFonts w:ascii="Times New Roman" w:hAnsi="Times New Roman" w:cs="Times New Roman"/>
          <w:lang w:eastAsia="zh-CN"/>
        </w:rPr>
        <w:t>.</w:t>
      </w:r>
      <w:r w:rsidRPr="006D2C00">
        <w:rPr>
          <w:rFonts w:ascii="Times New Roman" w:hAnsi="Times New Roman" w:cs="Times New Roman"/>
          <w:lang w:eastAsia="zh-CN"/>
        </w:rPr>
        <w:t xml:space="preserve"> page 2</w:t>
      </w:r>
    </w:p>
    <w:p w:rsidR="00900167" w:rsidRPr="006D2C00" w:rsidRDefault="00616F24" w:rsidP="00900167">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5E0611" w:rsidRPr="006D2C00">
        <w:rPr>
          <w:rFonts w:ascii="Times New Roman" w:hAnsi="Times New Roman" w:cs="Times New Roman"/>
          <w:lang w:eastAsia="zh-CN"/>
        </w:rPr>
        <w:t>Dr</w:t>
      </w:r>
      <w:r w:rsidR="00BF450A" w:rsidRPr="006D2C00">
        <w:rPr>
          <w:rFonts w:ascii="Times New Roman" w:hAnsi="Times New Roman" w:cs="Times New Roman"/>
          <w:lang w:eastAsia="zh-CN"/>
        </w:rPr>
        <w:t>.</w:t>
      </w:r>
      <w:r w:rsidR="00900167" w:rsidRPr="006D2C00">
        <w:rPr>
          <w:rFonts w:ascii="Times New Roman" w:hAnsi="Times New Roman" w:cs="Times New Roman"/>
          <w:lang w:eastAsia="zh-CN"/>
        </w:rPr>
        <w:t xml:space="preserve"> </w:t>
      </w:r>
      <w:r w:rsidR="006D2C00" w:rsidRPr="006D2C00">
        <w:rPr>
          <w:rFonts w:ascii="Times New Roman" w:hAnsi="Times New Roman" w:cs="Times New Roman"/>
          <w:lang w:eastAsia="zh-CN"/>
        </w:rPr>
        <w:t xml:space="preserve">Francesco </w:t>
      </w:r>
      <w:r w:rsidR="006D2C00" w:rsidRPr="006D2C00">
        <w:rPr>
          <w:rFonts w:ascii="Times New Roman" w:hAnsi="Times New Roman" w:cs="Times New Roman"/>
        </w:rPr>
        <w:t>Talotta</w:t>
      </w:r>
      <w:r w:rsidR="00900167" w:rsidRPr="006D2C00">
        <w:rPr>
          <w:rFonts w:ascii="Times New Roman" w:hAnsi="Times New Roman" w:cs="Times New Roman"/>
        </w:rPr>
        <w:t xml:space="preserve">, </w:t>
      </w:r>
      <w:r w:rsidR="006D2C00" w:rsidRPr="006D2C00">
        <w:rPr>
          <w:rFonts w:ascii="Times New Roman" w:hAnsi="Times New Roman" w:cs="Times New Roman"/>
        </w:rPr>
        <w:t>Université Paris-Saclay</w:t>
      </w:r>
      <w:r w:rsidR="005E0611" w:rsidRPr="006D2C00">
        <w:rPr>
          <w:rFonts w:ascii="Times New Roman" w:hAnsi="Times New Roman" w:cs="Times New Roman"/>
        </w:rPr>
        <w:t>,</w:t>
      </w:r>
      <w:r w:rsidR="005E0611" w:rsidRPr="006D2C00">
        <w:rPr>
          <w:rFonts w:ascii="Times New Roman" w:hAnsi="Times New Roman" w:cs="Times New Roman"/>
          <w:lang w:eastAsia="zh-CN"/>
        </w:rPr>
        <w:t xml:space="preserve"> </w:t>
      </w:r>
      <w:r w:rsidR="006D2C00">
        <w:rPr>
          <w:rFonts w:ascii="Times New Roman" w:hAnsi="Times New Roman" w:cs="Times New Roman"/>
          <w:lang w:eastAsia="zh-CN"/>
        </w:rPr>
        <w:t>France</w:t>
      </w:r>
      <w:r w:rsidR="00AE521D" w:rsidRPr="006D2C00">
        <w:rPr>
          <w:rFonts w:ascii="Times New Roman" w:hAnsi="Times New Roman" w:cs="Times New Roman"/>
          <w:lang w:eastAsia="zh-CN"/>
        </w:rPr>
        <w:t>..</w:t>
      </w:r>
      <w:r w:rsidR="005E0611" w:rsidRPr="006D2C00">
        <w:rPr>
          <w:rFonts w:ascii="Times New Roman" w:hAnsi="Times New Roman" w:cs="Times New Roman"/>
          <w:lang w:eastAsia="zh-CN"/>
        </w:rPr>
        <w:t>.</w:t>
      </w:r>
      <w:r w:rsidR="006D2C00">
        <w:rPr>
          <w:rFonts w:ascii="Times New Roman" w:hAnsi="Times New Roman" w:cs="Times New Roman"/>
          <w:lang w:eastAsia="zh-CN"/>
        </w:rPr>
        <w:t>......</w:t>
      </w:r>
      <w:r w:rsidR="005E0611" w:rsidRPr="006D2C00">
        <w:rPr>
          <w:rFonts w:ascii="Times New Roman" w:hAnsi="Times New Roman" w:cs="Times New Roman"/>
          <w:lang w:eastAsia="zh-CN"/>
        </w:rPr>
        <w:t xml:space="preserve"> page 3</w:t>
      </w:r>
    </w:p>
    <w:p w:rsidR="00E87B2A" w:rsidRPr="006D2C00" w:rsidRDefault="00E87B2A" w:rsidP="007141E6">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6D2C00" w:rsidRDefault="006D2C00"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6816EF" w:rsidRDefault="006816EF" w:rsidP="006816EF">
      <w:pPr>
        <w:autoSpaceDE w:val="0"/>
        <w:autoSpaceDN w:val="0"/>
        <w:adjustRightInd w:val="0"/>
        <w:jc w:val="center"/>
        <w:rPr>
          <w:rFonts w:ascii="Times New Roman" w:hAnsi="Times New Roman"/>
          <w:b/>
          <w:bCs/>
          <w:color w:val="000000" w:themeColor="text1"/>
          <w:sz w:val="28"/>
          <w:szCs w:val="36"/>
        </w:rPr>
      </w:pPr>
      <w:r w:rsidRPr="006816EF">
        <w:rPr>
          <w:rFonts w:ascii="Times New Roman" w:hAnsi="Times New Roman"/>
          <w:b/>
          <w:bCs/>
          <w:color w:val="000000" w:themeColor="text1"/>
          <w:sz w:val="28"/>
          <w:szCs w:val="36"/>
        </w:rPr>
        <w:lastRenderedPageBreak/>
        <w:t xml:space="preserve">Traveling in a </w:t>
      </w:r>
      <w:r>
        <w:rPr>
          <w:rFonts w:ascii="Times New Roman" w:hAnsi="Times New Roman"/>
          <w:b/>
          <w:bCs/>
          <w:color w:val="000000" w:themeColor="text1"/>
          <w:sz w:val="28"/>
          <w:szCs w:val="36"/>
        </w:rPr>
        <w:t xml:space="preserve">space of approximations </w:t>
      </w:r>
    </w:p>
    <w:p w:rsidR="006816EF" w:rsidRPr="006816EF" w:rsidRDefault="006816EF" w:rsidP="006816EF">
      <w:pPr>
        <w:autoSpaceDE w:val="0"/>
        <w:autoSpaceDN w:val="0"/>
        <w:adjustRightInd w:val="0"/>
        <w:jc w:val="center"/>
        <w:rPr>
          <w:rFonts w:ascii="Times New Roman" w:hAnsi="Times New Roman"/>
          <w:b/>
          <w:bCs/>
          <w:color w:val="000000" w:themeColor="text1"/>
          <w:sz w:val="28"/>
          <w:szCs w:val="36"/>
        </w:rPr>
      </w:pPr>
      <w:r w:rsidRPr="006816EF">
        <w:rPr>
          <w:rFonts w:ascii="Times New Roman" w:hAnsi="Times New Roman"/>
          <w:b/>
          <w:bCs/>
          <w:color w:val="000000" w:themeColor="text1"/>
          <w:sz w:val="28"/>
          <w:szCs w:val="36"/>
        </w:rPr>
        <w:t>for modeling of photoinduced dynamic processes</w:t>
      </w:r>
    </w:p>
    <w:p w:rsidR="006816EF" w:rsidRPr="006816EF" w:rsidRDefault="006816EF" w:rsidP="006816EF">
      <w:pPr>
        <w:jc w:val="center"/>
        <w:rPr>
          <w:rFonts w:ascii="Times New Roman" w:hAnsi="Times New Roman"/>
          <w:bCs/>
          <w14:shadow w14:blurRad="50800" w14:dist="50800" w14:dir="5400000" w14:sx="0" w14:sy="0" w14:kx="0" w14:ky="0" w14:algn="ctr">
            <w14:schemeClr w14:val="tx1"/>
          </w14:shadow>
        </w:rPr>
      </w:pPr>
      <w:r w:rsidRPr="006816EF">
        <w:rPr>
          <w:rFonts w:ascii="Times New Roman" w:hAnsi="Times New Roman"/>
          <w:bCs/>
          <w14:shadow w14:blurRad="50800" w14:dist="50800" w14:dir="5400000" w14:sx="0" w14:sy="0" w14:kx="0" w14:ky="0" w14:algn="ctr">
            <w14:schemeClr w14:val="tx1"/>
          </w14:shadow>
        </w:rPr>
        <w:t>Dmitri Kilin</w:t>
      </w:r>
    </w:p>
    <w:p w:rsidR="006816EF" w:rsidRPr="006816EF" w:rsidRDefault="006816EF" w:rsidP="006816EF">
      <w:pPr>
        <w:jc w:val="center"/>
        <w:rPr>
          <w:rFonts w:ascii="Times New Roman" w:hAnsi="Times New Roman"/>
          <w:i/>
          <w:sz w:val="24"/>
          <w:szCs w:val="24"/>
          <w14:shadow w14:blurRad="50800" w14:dist="50800" w14:dir="5400000" w14:sx="0" w14:sy="0" w14:kx="0" w14:ky="0" w14:algn="ctr">
            <w14:schemeClr w14:val="tx1"/>
          </w14:shadow>
        </w:rPr>
      </w:pPr>
      <w:r w:rsidRPr="006816EF">
        <w:rPr>
          <w:rFonts w:ascii="Times New Roman" w:hAnsi="Times New Roman"/>
          <w:i/>
          <w:sz w:val="24"/>
          <w:szCs w:val="24"/>
          <w14:shadow w14:blurRad="50800" w14:dist="50800" w14:dir="5400000" w14:sx="0" w14:sy="0" w14:kx="0" w14:ky="0" w14:algn="ctr">
            <w14:schemeClr w14:val="tx1"/>
          </w14:shadow>
        </w:rPr>
        <w:t xml:space="preserve">Department of Chemistry and Biochemistry, </w:t>
      </w:r>
      <w:r w:rsidRPr="006816EF">
        <w:rPr>
          <w:rFonts w:ascii="Times New Roman" w:hAnsi="Times New Roman"/>
          <w:bCs/>
          <w:i/>
          <w:sz w:val="24"/>
          <w:szCs w:val="24"/>
        </w:rPr>
        <w:t>North Dakota State University, Fargo ND 58108</w:t>
      </w:r>
      <w:r w:rsidRPr="006816EF">
        <w:rPr>
          <w:rFonts w:ascii="Times New Roman" w:hAnsi="Times New Roman"/>
          <w:bCs/>
          <w:i/>
          <w:sz w:val="24"/>
          <w:szCs w:val="24"/>
        </w:rPr>
        <w:t xml:space="preserve">; Email: </w:t>
      </w:r>
      <w:r w:rsidRPr="006816EF">
        <w:rPr>
          <w:rStyle w:val="gi"/>
          <w:rFonts w:ascii="Times New Roman" w:hAnsi="Times New Roman"/>
          <w:i/>
          <w:sz w:val="24"/>
          <w:szCs w:val="24"/>
        </w:rPr>
        <w:t>Dmitri.Kilin@ndsu.edu</w:t>
      </w:r>
    </w:p>
    <w:p w:rsidR="006816EF" w:rsidRPr="00220665" w:rsidRDefault="006816EF" w:rsidP="006816EF">
      <w:pPr>
        <w:autoSpaceDE w:val="0"/>
        <w:autoSpaceDN w:val="0"/>
        <w:adjustRightInd w:val="0"/>
        <w:jc w:val="center"/>
        <w:rPr>
          <w:rFonts w:cstheme="minorHAnsi"/>
          <w:color w:val="000000" w:themeColor="text1"/>
          <w:sz w:val="22"/>
        </w:rPr>
      </w:pPr>
    </w:p>
    <w:p w:rsidR="006816EF" w:rsidRDefault="006816EF" w:rsidP="006816EF">
      <w:pPr>
        <w:autoSpaceDE w:val="0"/>
        <w:autoSpaceDN w:val="0"/>
        <w:adjustRightInd w:val="0"/>
        <w:rPr>
          <w:rFonts w:ascii="Times New Roman" w:hAnsi="Times New Roman"/>
          <w:noProof/>
          <w:color w:val="000000" w:themeColor="text1"/>
          <w:sz w:val="22"/>
          <w:szCs w:val="20"/>
        </w:rPr>
      </w:pPr>
      <w:r w:rsidRPr="00913216">
        <w:rPr>
          <w:noProof/>
          <w:color w:val="000000" w:themeColor="text1"/>
        </w:rPr>
        <w:drawing>
          <wp:anchor distT="0" distB="0" distL="114300" distR="114300" simplePos="0" relativeHeight="251661312" behindDoc="0" locked="0" layoutInCell="1" allowOverlap="1">
            <wp:simplePos x="0" y="0"/>
            <wp:positionH relativeFrom="column">
              <wp:posOffset>2606040</wp:posOffset>
            </wp:positionH>
            <wp:positionV relativeFrom="paragraph">
              <wp:posOffset>52070</wp:posOffset>
            </wp:positionV>
            <wp:extent cx="1242060" cy="1794510"/>
            <wp:effectExtent l="0" t="0" r="0" b="0"/>
            <wp:wrapSquare wrapText="bothSides"/>
            <wp:docPr id="8" name="Picture 8" descr="A picture containing person, outdoo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outdoor, pos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42060" cy="17945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sz w:val="20"/>
          <w:szCs w:val="20"/>
        </w:rPr>
        <w:drawing>
          <wp:anchor distT="0" distB="0" distL="114300" distR="114300" simplePos="0" relativeHeight="251660288" behindDoc="0" locked="0" layoutInCell="1" allowOverlap="1">
            <wp:simplePos x="0" y="0"/>
            <wp:positionH relativeFrom="column">
              <wp:posOffset>3978910</wp:posOffset>
            </wp:positionH>
            <wp:positionV relativeFrom="paragraph">
              <wp:posOffset>52070</wp:posOffset>
            </wp:positionV>
            <wp:extent cx="1910080" cy="2324100"/>
            <wp:effectExtent l="0" t="0" r="0" b="0"/>
            <wp:wrapSquare wrapText="bothSides"/>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080" cy="2324100"/>
                    </a:xfrm>
                    <a:prstGeom prst="rect">
                      <a:avLst/>
                    </a:prstGeom>
                  </pic:spPr>
                </pic:pic>
              </a:graphicData>
            </a:graphic>
            <wp14:sizeRelH relativeFrom="margin">
              <wp14:pctWidth>0</wp14:pctWidth>
            </wp14:sizeRelH>
            <wp14:sizeRelV relativeFrom="margin">
              <wp14:pctHeight>0</wp14:pctHeight>
            </wp14:sizeRelV>
          </wp:anchor>
        </w:drawing>
      </w:r>
      <w:r w:rsidRPr="006816EF">
        <w:rPr>
          <w:rFonts w:ascii="Times New Roman" w:hAnsi="Times New Roman"/>
          <w:color w:val="000000" w:themeColor="text1"/>
          <w:sz w:val="22"/>
          <w:szCs w:val="20"/>
        </w:rPr>
        <w:t>Computational modeling of basic photoinduced processes helps to interpret and predict outcome of a broad range of experiments for characterization of molecules and nanomaterials. The talk focuses on approximations in computational methodology, needed for identifying mechanisms of the common photoinduced processes</w:t>
      </w:r>
      <w:r w:rsidRPr="006816EF">
        <w:rPr>
          <w:rFonts w:ascii="Times New Roman" w:hAnsi="Times New Roman"/>
          <w:b/>
          <w:bCs/>
          <w:color w:val="000000" w:themeColor="text1"/>
          <w:sz w:val="22"/>
          <w:szCs w:val="20"/>
        </w:rPr>
        <w:t>:</w:t>
      </w:r>
      <w:r w:rsidRPr="006816EF">
        <w:rPr>
          <w:rFonts w:ascii="Times New Roman" w:hAnsi="Times New Roman"/>
          <w:b/>
          <w:bCs/>
          <w:i/>
          <w:iCs/>
          <w:color w:val="000000" w:themeColor="text1"/>
          <w:sz w:val="22"/>
          <w:szCs w:val="20"/>
        </w:rPr>
        <w:t xml:space="preserve">(i) </w:t>
      </w:r>
      <w:r w:rsidRPr="006816EF">
        <w:rPr>
          <w:rFonts w:ascii="Times New Roman" w:hAnsi="Times New Roman"/>
          <w:i/>
          <w:iCs/>
          <w:color w:val="000000" w:themeColor="text1"/>
          <w:sz w:val="22"/>
          <w:szCs w:val="20"/>
        </w:rPr>
        <w:t xml:space="preserve">photoluminescence and </w:t>
      </w:r>
      <w:r w:rsidRPr="006816EF">
        <w:rPr>
          <w:rFonts w:ascii="Times New Roman" w:hAnsi="Times New Roman"/>
          <w:b/>
          <w:bCs/>
          <w:i/>
          <w:iCs/>
          <w:color w:val="000000" w:themeColor="text1"/>
          <w:sz w:val="22"/>
          <w:szCs w:val="20"/>
        </w:rPr>
        <w:t xml:space="preserve">(ii) </w:t>
      </w:r>
      <w:r w:rsidRPr="006816EF">
        <w:rPr>
          <w:rFonts w:ascii="Times New Roman" w:hAnsi="Times New Roman"/>
          <w:i/>
          <w:iCs/>
          <w:color w:val="000000" w:themeColor="text1"/>
          <w:sz w:val="22"/>
          <w:szCs w:val="20"/>
        </w:rPr>
        <w:t>photoreactions.</w:t>
      </w:r>
      <w:r w:rsidRPr="006816EF">
        <w:rPr>
          <w:rFonts w:ascii="Times New Roman" w:hAnsi="Times New Roman"/>
          <w:b/>
          <w:bCs/>
          <w:i/>
          <w:iCs/>
          <w:color w:val="000000" w:themeColor="text1"/>
          <w:sz w:val="22"/>
          <w:szCs w:val="20"/>
        </w:rPr>
        <w:t xml:space="preserve"> </w:t>
      </w:r>
      <w:r w:rsidRPr="006816EF">
        <w:rPr>
          <w:rFonts w:ascii="Times New Roman" w:hAnsi="Times New Roman"/>
          <w:b/>
          <w:bCs/>
          <w:color w:val="000000" w:themeColor="text1"/>
          <w:sz w:val="22"/>
          <w:szCs w:val="20"/>
        </w:rPr>
        <w:t xml:space="preserve">(i) </w:t>
      </w:r>
      <w:r w:rsidRPr="006816EF">
        <w:rPr>
          <w:rFonts w:ascii="Times New Roman" w:hAnsi="Times New Roman"/>
          <w:color w:val="000000" w:themeColor="text1"/>
          <w:sz w:val="22"/>
          <w:szCs w:val="20"/>
        </w:rPr>
        <w:t xml:space="preserve">An approach combining the non-adiabatic time-domain DFT with the time-dependent density matrix technique, allows one to identify conditions affecting radiative and nonradiative spin-allowed and spin-forbidden energy pathways and simulate emission spectra for newly designed structures with complicated surface chemistry.[1] This approach enables modeling of thermal linewidth broadening, transitions beyond Kasha’s rule, and optical transitions with spin-flip, for systems that include transition metals and lanthanides.[2] Lineshape, linewidth, intensity, and quantum yield of photoluminescence[3] as well as down-conversion rates[4] have been predicted for a range of silicon, silver[5] and lead halide perovskite nanostructures[6]. Findings from this research direction promise benefits in applications to light emitting devices and biocompatible fluorescent sensors. Computed trends may contribute to novel design strategies of nanomaterials with improved functionalities critical for optoelectronic applications. </w:t>
      </w:r>
      <w:r w:rsidRPr="006816EF">
        <w:rPr>
          <w:rFonts w:ascii="Times New Roman" w:hAnsi="Times New Roman"/>
          <w:b/>
          <w:bCs/>
          <w:color w:val="000000" w:themeColor="text1"/>
          <w:sz w:val="22"/>
          <w:szCs w:val="20"/>
        </w:rPr>
        <w:t>(ii)</w:t>
      </w:r>
      <w:r w:rsidRPr="006816EF">
        <w:rPr>
          <w:rFonts w:ascii="Times New Roman" w:hAnsi="Times New Roman"/>
          <w:color w:val="000000" w:themeColor="text1"/>
          <w:sz w:val="22"/>
          <w:szCs w:val="20"/>
        </w:rPr>
        <w:t xml:space="preserve"> An approximate computational procedure, based on Rabi oscillations, was used to model photochemical processes induced by mid-to-high intensity of laser irradiation. This procedure is verified by reproducing experimental mass spectra for photodecomposition of lanthanide metalorganic complexes[7]  and explosive molecules.[8] This approach has been adapted for photo-polymerization reactions of cyclohexasilanes used in fabrication of Si nanostructures for electronics and photovoltaics.[9] Considered approximations and their range of applicability are expected to help in future modeling of systems where photophysical and photochemical processes occur simultaneously.</w:t>
      </w:r>
      <w:r w:rsidRPr="006816EF">
        <w:rPr>
          <w:rFonts w:ascii="Times New Roman" w:hAnsi="Times New Roman"/>
          <w:noProof/>
          <w:color w:val="000000" w:themeColor="text1"/>
          <w:sz w:val="22"/>
          <w:szCs w:val="20"/>
        </w:rPr>
        <w:t xml:space="preserve"> </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[1] Jensen, et al., </w:t>
      </w:r>
      <w:r w:rsidRPr="006816EF">
        <w:rPr>
          <w:rFonts w:ascii="Times New Roman" w:hAnsi="Times New Roman"/>
          <w:i/>
          <w:iCs/>
          <w:noProof/>
          <w:color w:val="000000" w:themeColor="text1"/>
          <w:sz w:val="22"/>
          <w:szCs w:val="20"/>
        </w:rPr>
        <w:t>J. Mater. Chem. C</w:t>
      </w:r>
      <w:r w:rsidRPr="006816EF">
        <w:rPr>
          <w:rFonts w:ascii="Times New Roman" w:hAnsi="Times New Roman"/>
          <w:noProof/>
          <w:color w:val="000000" w:themeColor="text1"/>
          <w:sz w:val="22"/>
          <w:szCs w:val="20"/>
        </w:rPr>
        <w:t xml:space="preserve">, </w:t>
      </w:r>
      <w:r w:rsidRPr="006816EF">
        <w:rPr>
          <w:rFonts w:ascii="Times New Roman" w:hAnsi="Times New Roman"/>
          <w:b/>
          <w:bCs/>
          <w:noProof/>
          <w:color w:val="000000" w:themeColor="text1"/>
          <w:sz w:val="22"/>
          <w:szCs w:val="20"/>
        </w:rPr>
        <w:t>2019</w:t>
      </w:r>
      <w:r w:rsidRPr="006816EF">
        <w:rPr>
          <w:rFonts w:ascii="Times New Roman" w:hAnsi="Times New Roman"/>
          <w:noProof/>
          <w:color w:val="000000" w:themeColor="text1"/>
          <w:sz w:val="22"/>
          <w:szCs w:val="20"/>
        </w:rPr>
        <w:t>,7, 2625-2632.</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[2] Vogel, et al., </w:t>
      </w:r>
      <w:r w:rsidRPr="006816EF">
        <w:rPr>
          <w:rFonts w:ascii="Times New Roman" w:hAnsi="Times New Roman"/>
          <w:i/>
          <w:iCs/>
          <w:noProof/>
          <w:color w:val="000000" w:themeColor="text1"/>
          <w:sz w:val="22"/>
          <w:szCs w:val="20"/>
        </w:rPr>
        <w:t xml:space="preserve">J. Phys. Chem. C </w:t>
      </w:r>
      <w:r w:rsidRPr="006816EF">
        <w:rPr>
          <w:rFonts w:ascii="Times New Roman" w:hAnsi="Times New Roman"/>
          <w:b/>
          <w:bCs/>
          <w:noProof/>
          <w:color w:val="000000" w:themeColor="text1"/>
          <w:sz w:val="22"/>
          <w:szCs w:val="20"/>
        </w:rPr>
        <w:t>2015</w:t>
      </w:r>
      <w:r w:rsidRPr="006816EF">
        <w:rPr>
          <w:rFonts w:ascii="Times New Roman" w:hAnsi="Times New Roman"/>
          <w:noProof/>
          <w:color w:val="000000" w:themeColor="text1"/>
          <w:sz w:val="22"/>
          <w:szCs w:val="20"/>
        </w:rPr>
        <w:t xml:space="preserve">, 119, 27954−27964. </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[3] Forde, et al., </w:t>
      </w:r>
      <w:r w:rsidRPr="006816EF">
        <w:rPr>
          <w:rFonts w:ascii="Times New Roman" w:hAnsi="Times New Roman"/>
          <w:i/>
          <w:iCs/>
          <w:noProof/>
          <w:color w:val="000000" w:themeColor="text1"/>
          <w:sz w:val="22"/>
          <w:szCs w:val="20"/>
        </w:rPr>
        <w:t>J. Am. Chem. Soc.</w:t>
      </w:r>
      <w:r w:rsidRPr="006816EF">
        <w:rPr>
          <w:rFonts w:ascii="Times New Roman" w:hAnsi="Times New Roman"/>
          <w:noProof/>
          <w:color w:val="000000" w:themeColor="text1"/>
          <w:sz w:val="22"/>
          <w:szCs w:val="20"/>
        </w:rPr>
        <w:t xml:space="preserve"> </w:t>
      </w:r>
      <w:r w:rsidRPr="006816EF">
        <w:rPr>
          <w:rFonts w:ascii="Times New Roman" w:hAnsi="Times New Roman"/>
          <w:b/>
          <w:bCs/>
          <w:noProof/>
          <w:color w:val="000000" w:themeColor="text1"/>
          <w:sz w:val="22"/>
          <w:szCs w:val="20"/>
        </w:rPr>
        <w:t>2019</w:t>
      </w:r>
      <w:r w:rsidRPr="006816EF">
        <w:rPr>
          <w:rFonts w:ascii="Times New Roman" w:hAnsi="Times New Roman"/>
          <w:noProof/>
          <w:color w:val="000000" w:themeColor="text1"/>
          <w:sz w:val="22"/>
          <w:szCs w:val="20"/>
        </w:rPr>
        <w:t>, 141, 10, 4388–4397.</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[4] Vogel, et al., </w:t>
      </w:r>
      <w:r w:rsidRPr="006816EF">
        <w:rPr>
          <w:rFonts w:ascii="Times New Roman" w:hAnsi="Times New Roman"/>
          <w:i/>
          <w:iCs/>
          <w:noProof/>
          <w:color w:val="000000" w:themeColor="text1"/>
          <w:sz w:val="22"/>
          <w:szCs w:val="20"/>
        </w:rPr>
        <w:t>J. Phys. Chem. Lett.</w:t>
      </w:r>
      <w:r w:rsidRPr="006816EF">
        <w:rPr>
          <w:rFonts w:ascii="Times New Roman" w:hAnsi="Times New Roman"/>
          <w:noProof/>
          <w:color w:val="000000" w:themeColor="text1"/>
          <w:sz w:val="22"/>
          <w:szCs w:val="20"/>
        </w:rPr>
        <w:t xml:space="preserve"> </w:t>
      </w:r>
      <w:r w:rsidRPr="006816EF">
        <w:rPr>
          <w:rFonts w:ascii="Times New Roman" w:hAnsi="Times New Roman"/>
          <w:b/>
          <w:bCs/>
          <w:noProof/>
          <w:color w:val="000000" w:themeColor="text1"/>
          <w:sz w:val="22"/>
          <w:szCs w:val="20"/>
        </w:rPr>
        <w:t xml:space="preserve">2017 </w:t>
      </w:r>
      <w:r w:rsidRPr="006816EF">
        <w:rPr>
          <w:rFonts w:ascii="Times New Roman" w:hAnsi="Times New Roman"/>
          <w:noProof/>
          <w:color w:val="000000" w:themeColor="text1"/>
          <w:sz w:val="22"/>
          <w:szCs w:val="20"/>
        </w:rPr>
        <w:t>8, 3032-3039.</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[5] Brown, et al., </w:t>
      </w:r>
      <w:r w:rsidRPr="006816EF">
        <w:rPr>
          <w:rFonts w:ascii="Times New Roman" w:hAnsi="Times New Roman"/>
          <w:i/>
          <w:iCs/>
          <w:noProof/>
          <w:color w:val="000000" w:themeColor="text1"/>
          <w:sz w:val="22"/>
          <w:szCs w:val="20"/>
        </w:rPr>
        <w:t xml:space="preserve">J. Phys. Chem. C </w:t>
      </w:r>
      <w:r w:rsidRPr="006816EF">
        <w:rPr>
          <w:rFonts w:ascii="Times New Roman" w:hAnsi="Times New Roman"/>
          <w:b/>
          <w:bCs/>
          <w:noProof/>
          <w:color w:val="000000" w:themeColor="text1"/>
          <w:sz w:val="22"/>
          <w:szCs w:val="20"/>
        </w:rPr>
        <w:t>2017</w:t>
      </w:r>
      <w:r w:rsidRPr="006816EF">
        <w:rPr>
          <w:rFonts w:ascii="Times New Roman" w:hAnsi="Times New Roman"/>
          <w:noProof/>
          <w:color w:val="000000" w:themeColor="text1"/>
          <w:sz w:val="22"/>
          <w:szCs w:val="20"/>
        </w:rPr>
        <w:t>, 121, 23875-23885.</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[6] Forde et al., </w:t>
      </w:r>
      <w:r w:rsidRPr="006816EF">
        <w:rPr>
          <w:rFonts w:ascii="Times New Roman" w:hAnsi="Times New Roman"/>
          <w:i/>
          <w:iCs/>
          <w:noProof/>
          <w:color w:val="000000" w:themeColor="text1"/>
          <w:sz w:val="22"/>
          <w:szCs w:val="20"/>
        </w:rPr>
        <w:t xml:space="preserve">J. Phys. Chem. C </w:t>
      </w:r>
      <w:r w:rsidRPr="006816EF">
        <w:rPr>
          <w:rFonts w:ascii="Times New Roman" w:hAnsi="Times New Roman"/>
          <w:b/>
          <w:bCs/>
          <w:noProof/>
          <w:color w:val="000000" w:themeColor="text1"/>
          <w:sz w:val="22"/>
          <w:szCs w:val="20"/>
        </w:rPr>
        <w:t>2020</w:t>
      </w:r>
      <w:r w:rsidRPr="006816EF">
        <w:rPr>
          <w:rFonts w:ascii="Times New Roman" w:hAnsi="Times New Roman"/>
          <w:noProof/>
          <w:color w:val="000000" w:themeColor="text1"/>
          <w:sz w:val="22"/>
          <w:szCs w:val="20"/>
        </w:rPr>
        <w:t>, 124, 1, 1027–1041.</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[7] Han et al., </w:t>
      </w:r>
      <w:r w:rsidRPr="006816EF">
        <w:rPr>
          <w:rFonts w:ascii="Times New Roman" w:hAnsi="Times New Roman"/>
          <w:i/>
          <w:iCs/>
          <w:noProof/>
          <w:color w:val="000000" w:themeColor="text1"/>
          <w:sz w:val="22"/>
          <w:szCs w:val="20"/>
        </w:rPr>
        <w:t>J. Chem. Theory Comput</w:t>
      </w:r>
      <w:r w:rsidRPr="006816EF">
        <w:rPr>
          <w:rFonts w:ascii="Times New Roman" w:hAnsi="Times New Roman"/>
          <w:noProof/>
          <w:color w:val="000000" w:themeColor="text1"/>
          <w:sz w:val="22"/>
          <w:szCs w:val="20"/>
        </w:rPr>
        <w:t xml:space="preserve">. </w:t>
      </w:r>
      <w:r w:rsidRPr="006816EF">
        <w:rPr>
          <w:rFonts w:ascii="Times New Roman" w:hAnsi="Times New Roman"/>
          <w:b/>
          <w:bCs/>
          <w:noProof/>
          <w:color w:val="000000" w:themeColor="text1"/>
          <w:sz w:val="22"/>
          <w:szCs w:val="20"/>
        </w:rPr>
        <w:t>2017</w:t>
      </w:r>
      <w:r w:rsidRPr="006816EF">
        <w:rPr>
          <w:rFonts w:ascii="Times New Roman" w:hAnsi="Times New Roman"/>
          <w:noProof/>
          <w:color w:val="000000" w:themeColor="text1"/>
          <w:sz w:val="22"/>
          <w:szCs w:val="20"/>
        </w:rPr>
        <w:t>, 13, 4281−4296.</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[8] Han et al., , </w:t>
      </w:r>
      <w:r w:rsidRPr="006816EF">
        <w:rPr>
          <w:rFonts w:ascii="Times New Roman" w:hAnsi="Times New Roman"/>
          <w:i/>
          <w:iCs/>
          <w:noProof/>
          <w:color w:val="000000" w:themeColor="text1"/>
          <w:sz w:val="22"/>
          <w:szCs w:val="20"/>
        </w:rPr>
        <w:t>J. Phys. Chem. Lett</w:t>
      </w:r>
      <w:r w:rsidRPr="006816EF">
        <w:rPr>
          <w:rFonts w:ascii="Times New Roman" w:hAnsi="Times New Roman"/>
          <w:noProof/>
          <w:color w:val="000000" w:themeColor="text1"/>
          <w:sz w:val="22"/>
          <w:szCs w:val="20"/>
        </w:rPr>
        <w:t xml:space="preserve">. </w:t>
      </w:r>
      <w:r w:rsidRPr="006816EF">
        <w:rPr>
          <w:rFonts w:ascii="Times New Roman" w:hAnsi="Times New Roman"/>
          <w:b/>
          <w:bCs/>
          <w:noProof/>
          <w:color w:val="000000" w:themeColor="text1"/>
          <w:sz w:val="22"/>
          <w:szCs w:val="20"/>
        </w:rPr>
        <w:t>2017</w:t>
      </w:r>
      <w:r w:rsidRPr="006816EF">
        <w:rPr>
          <w:rFonts w:ascii="Times New Roman" w:hAnsi="Times New Roman"/>
          <w:noProof/>
          <w:color w:val="000000" w:themeColor="text1"/>
          <w:sz w:val="22"/>
          <w:szCs w:val="20"/>
        </w:rPr>
        <w:t>, 8, 3185−3192.</w:t>
      </w:r>
    </w:p>
    <w:p w:rsid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noProof/>
          <w:color w:val="000000" w:themeColor="text1"/>
          <w:sz w:val="22"/>
          <w:szCs w:val="20"/>
        </w:rPr>
        <w:t xml:space="preserve">[9] Han et al., </w:t>
      </w:r>
      <w:r w:rsidRPr="006816EF">
        <w:rPr>
          <w:rFonts w:ascii="Times New Roman" w:hAnsi="Times New Roman"/>
          <w:i/>
          <w:iCs/>
          <w:noProof/>
          <w:color w:val="000000" w:themeColor="text1"/>
          <w:sz w:val="22"/>
          <w:szCs w:val="20"/>
        </w:rPr>
        <w:t>J. Phys. Chem. Lett</w:t>
      </w:r>
      <w:r w:rsidRPr="006816EF">
        <w:rPr>
          <w:rFonts w:ascii="Times New Roman" w:hAnsi="Times New Roman"/>
          <w:noProof/>
          <w:color w:val="000000" w:themeColor="text1"/>
          <w:sz w:val="22"/>
          <w:szCs w:val="20"/>
        </w:rPr>
        <w:t xml:space="preserve">. </w:t>
      </w:r>
      <w:r w:rsidRPr="006816EF">
        <w:rPr>
          <w:rFonts w:ascii="Times New Roman" w:hAnsi="Times New Roman"/>
          <w:b/>
          <w:bCs/>
          <w:noProof/>
          <w:color w:val="000000" w:themeColor="text1"/>
          <w:sz w:val="22"/>
          <w:szCs w:val="20"/>
        </w:rPr>
        <w:t>2018</w:t>
      </w:r>
      <w:r w:rsidRPr="006816EF">
        <w:rPr>
          <w:rFonts w:ascii="Times New Roman" w:hAnsi="Times New Roman"/>
          <w:noProof/>
          <w:color w:val="000000" w:themeColor="text1"/>
          <w:sz w:val="22"/>
          <w:szCs w:val="20"/>
        </w:rPr>
        <w:t>, 9, 4349−4354.</w:t>
      </w:r>
    </w:p>
    <w:p w:rsidR="006816EF" w:rsidRPr="006816EF" w:rsidRDefault="006816EF" w:rsidP="006816EF">
      <w:pPr>
        <w:autoSpaceDE w:val="0"/>
        <w:autoSpaceDN w:val="0"/>
        <w:adjustRightInd w:val="0"/>
        <w:rPr>
          <w:rFonts w:ascii="Times New Roman" w:hAnsi="Times New Roman"/>
          <w:noProof/>
          <w:color w:val="000000" w:themeColor="text1"/>
          <w:sz w:val="22"/>
          <w:szCs w:val="20"/>
        </w:rPr>
      </w:pPr>
    </w:p>
    <w:p w:rsidR="006816EF" w:rsidRPr="006816EF" w:rsidRDefault="006816EF" w:rsidP="006816EF">
      <w:pPr>
        <w:autoSpaceDE w:val="0"/>
        <w:autoSpaceDN w:val="0"/>
        <w:adjustRightInd w:val="0"/>
        <w:rPr>
          <w:rFonts w:ascii="Times New Roman" w:hAnsi="Times New Roman"/>
          <w:noProof/>
          <w:color w:val="000000" w:themeColor="text1"/>
          <w:sz w:val="22"/>
          <w:szCs w:val="20"/>
        </w:rPr>
      </w:pPr>
      <w:r w:rsidRPr="006816EF">
        <w:rPr>
          <w:rFonts w:ascii="Times New Roman" w:hAnsi="Times New Roman"/>
          <w:b/>
          <w:bCs/>
          <w:noProof/>
          <w:color w:val="000000" w:themeColor="text1"/>
          <w:sz w:val="22"/>
          <w:szCs w:val="20"/>
          <w:u w:val="single"/>
        </w:rPr>
        <w:t>Acknowledgement</w:t>
      </w:r>
      <w:r w:rsidRPr="006816EF">
        <w:rPr>
          <w:rFonts w:ascii="Times New Roman" w:hAnsi="Times New Roman"/>
          <w:noProof/>
          <w:color w:val="000000" w:themeColor="text1"/>
          <w:sz w:val="22"/>
          <w:szCs w:val="20"/>
        </w:rPr>
        <w:t xml:space="preserve">: NSF CHE-1800476; NSF CHE-1944921; NSF CHE-2004197; </w:t>
      </w:r>
      <w:r w:rsidRPr="006816EF">
        <w:rPr>
          <w:rFonts w:ascii="Times New Roman" w:hAnsi="Times New Roman"/>
          <w:color w:val="000000" w:themeColor="text1"/>
          <w:sz w:val="22"/>
          <w:szCs w:val="20"/>
        </w:rPr>
        <w:t>DE-SC0021287</w:t>
      </w:r>
      <w:r w:rsidRPr="006816EF">
        <w:rPr>
          <w:rFonts w:ascii="Times New Roman" w:hAnsi="Times New Roman"/>
          <w:b/>
          <w:bCs/>
          <w:color w:val="000000" w:themeColor="text1"/>
          <w:sz w:val="22"/>
          <w:szCs w:val="20"/>
        </w:rPr>
        <w:t xml:space="preserve">; </w:t>
      </w:r>
      <w:r w:rsidRPr="006816EF">
        <w:rPr>
          <w:rFonts w:ascii="Times New Roman" w:hAnsi="Times New Roman"/>
          <w:noProof/>
          <w:color w:val="000000" w:themeColor="text1"/>
          <w:sz w:val="22"/>
          <w:szCs w:val="20"/>
        </w:rPr>
        <w:t>DOE NERSC facility DE-AC02-05CH11231.</w:t>
      </w:r>
    </w:p>
    <w:p w:rsidR="006816EF" w:rsidRPr="00220665" w:rsidRDefault="006816EF" w:rsidP="006816EF">
      <w:pPr>
        <w:autoSpaceDE w:val="0"/>
        <w:autoSpaceDN w:val="0"/>
        <w:adjustRightInd w:val="0"/>
        <w:rPr>
          <w:noProof/>
          <w:color w:val="000000" w:themeColor="text1"/>
          <w:sz w:val="20"/>
          <w:szCs w:val="20"/>
        </w:rPr>
      </w:pPr>
    </w:p>
    <w:p w:rsidR="006816EF" w:rsidRDefault="006816EF" w:rsidP="00AE521D">
      <w:pPr>
        <w:jc w:val="center"/>
        <w:rPr>
          <w:rFonts w:ascii="Times New Roman" w:eastAsia="Microsoft Uighur" w:hAnsi="Times New Roman"/>
          <w:b/>
          <w:sz w:val="28"/>
          <w:szCs w:val="24"/>
        </w:rPr>
      </w:pPr>
    </w:p>
    <w:p w:rsidR="006816EF" w:rsidRPr="006816EF" w:rsidRDefault="006816EF" w:rsidP="006816EF">
      <w:pPr>
        <w:pStyle w:val="Heading4"/>
        <w:spacing w:before="63" w:after="63"/>
        <w:jc w:val="center"/>
        <w:rPr>
          <w:rFonts w:ascii="Times New Roman" w:hAnsi="Times New Roman" w:cs="Times New Roman"/>
          <w:color w:val="000000"/>
          <w:sz w:val="28"/>
          <w:szCs w:val="28"/>
          <w:lang w:val="en-US"/>
        </w:rPr>
      </w:pPr>
      <w:r w:rsidRPr="006816EF">
        <w:rPr>
          <w:rFonts w:ascii="Times New Roman" w:hAnsi="Times New Roman" w:cs="Times New Roman"/>
          <w:color w:val="000000"/>
          <w:sz w:val="28"/>
          <w:szCs w:val="28"/>
          <w:lang w:val="en-US"/>
        </w:rPr>
        <w:lastRenderedPageBreak/>
        <w:t xml:space="preserve">HOW TO TREAT RADIATIONLESS TRANSITIONS </w:t>
      </w:r>
    </w:p>
    <w:p w:rsidR="006816EF" w:rsidRPr="006816EF" w:rsidRDefault="006816EF" w:rsidP="006816EF">
      <w:pPr>
        <w:pStyle w:val="Heading4"/>
        <w:spacing w:before="57" w:after="57"/>
        <w:jc w:val="center"/>
        <w:rPr>
          <w:rFonts w:ascii="Times New Roman" w:hAnsi="Times New Roman" w:cs="Times New Roman"/>
          <w:color w:val="000000"/>
          <w:sz w:val="28"/>
          <w:szCs w:val="28"/>
          <w:lang w:val="en-US"/>
        </w:rPr>
      </w:pPr>
      <w:r w:rsidRPr="006816EF">
        <w:rPr>
          <w:rFonts w:ascii="Times New Roman" w:hAnsi="Times New Roman" w:cs="Times New Roman"/>
          <w:color w:val="000000"/>
          <w:sz w:val="28"/>
          <w:szCs w:val="28"/>
          <w:lang w:val="en-US"/>
        </w:rPr>
        <w:t>WITH EXACT FACTORIZATION</w:t>
      </w:r>
    </w:p>
    <w:p w:rsidR="006816EF" w:rsidRPr="006816EF" w:rsidRDefault="006816EF" w:rsidP="006816EF">
      <w:pPr>
        <w:pStyle w:val="BodyText"/>
        <w:spacing w:after="0"/>
        <w:jc w:val="center"/>
        <w:rPr>
          <w:rFonts w:ascii="Times New Roman" w:hAnsi="Times New Roman"/>
          <w:b/>
          <w:bCs/>
          <w:color w:val="000000"/>
          <w:sz w:val="26"/>
          <w:szCs w:val="26"/>
        </w:rPr>
      </w:pPr>
    </w:p>
    <w:p w:rsidR="006816EF" w:rsidRPr="006816EF" w:rsidRDefault="006816EF" w:rsidP="006816EF">
      <w:pPr>
        <w:pStyle w:val="BodyText"/>
        <w:jc w:val="center"/>
        <w:rPr>
          <w:rFonts w:ascii="Times New Roman" w:hAnsi="Times New Roman"/>
          <w:bCs/>
          <w:color w:val="000000"/>
          <w:sz w:val="24"/>
          <w:szCs w:val="24"/>
        </w:rPr>
      </w:pPr>
      <w:r w:rsidRPr="006816EF">
        <w:rPr>
          <w:rFonts w:ascii="Times New Roman" w:hAnsi="Times New Roman"/>
          <w:bCs/>
          <w:color w:val="000000"/>
          <w:sz w:val="24"/>
          <w:szCs w:val="24"/>
        </w:rPr>
        <w:t>Francesco Talotta</w:t>
      </w:r>
    </w:p>
    <w:p w:rsidR="006816EF" w:rsidRPr="006816EF" w:rsidRDefault="006816EF" w:rsidP="006816EF">
      <w:pPr>
        <w:pStyle w:val="BodyText"/>
        <w:tabs>
          <w:tab w:val="left" w:pos="-180"/>
          <w:tab w:val="left" w:pos="-179"/>
        </w:tabs>
        <w:spacing w:after="0"/>
        <w:rPr>
          <w:rFonts w:ascii="Times New Roman" w:hAnsi="Times New Roman"/>
          <w:sz w:val="24"/>
          <w:szCs w:val="24"/>
        </w:rPr>
      </w:pPr>
      <w:r w:rsidRPr="006816EF">
        <w:rPr>
          <w:rStyle w:val="StrongEmphasis"/>
          <w:rFonts w:ascii="Times New Roman" w:hAnsi="Times New Roman"/>
          <w:b w:val="0"/>
          <w:i/>
          <w:iCs/>
          <w:color w:val="000000"/>
          <w:sz w:val="24"/>
          <w:szCs w:val="24"/>
          <w:lang w:val="fr-FR"/>
        </w:rPr>
        <w:t>Université Paris-Saclay, CNRS, Institut de Chimie Physique UMR8000, 91405, Orsay, France Université Paris-Saclay, CNRS, Institut des Sciences Moléculaires d'Orsay, 91405, Orsay, France</w:t>
      </w:r>
    </w:p>
    <w:p w:rsidR="006816EF" w:rsidRPr="006816EF" w:rsidRDefault="006816EF" w:rsidP="006816EF">
      <w:pPr>
        <w:pStyle w:val="BodyText"/>
        <w:tabs>
          <w:tab w:val="left" w:pos="-180"/>
          <w:tab w:val="left" w:pos="-179"/>
        </w:tabs>
        <w:spacing w:after="0"/>
        <w:ind w:left="720"/>
        <w:rPr>
          <w:rFonts w:ascii="Times New Roman" w:hAnsi="Times New Roman"/>
          <w:sz w:val="24"/>
          <w:szCs w:val="24"/>
        </w:rPr>
      </w:pPr>
    </w:p>
    <w:p w:rsidR="006D2C00" w:rsidRDefault="006D2C00" w:rsidP="006D2C00">
      <w:pPr>
        <w:jc w:val="center"/>
        <w:rPr>
          <w:rStyle w:val="StrongEmphasis"/>
          <w:rFonts w:ascii="Times New Roman" w:hAnsi="Times New Roman"/>
          <w:b w:val="0"/>
          <w:color w:val="000000"/>
          <w:sz w:val="24"/>
          <w:szCs w:val="24"/>
        </w:rPr>
      </w:pPr>
      <w:r w:rsidRPr="006816EF">
        <w:rPr>
          <w:rFonts w:ascii="Times New Roman" w:hAnsi="Times New Roman"/>
          <w:noProof/>
          <w:sz w:val="24"/>
          <w:szCs w:val="24"/>
          <w:lang w:eastAsia="en-US"/>
        </w:rPr>
        <w:drawing>
          <wp:inline distT="0" distB="0" distL="0" distR="0">
            <wp:extent cx="1220470" cy="1554480"/>
            <wp:effectExtent l="0" t="0" r="0" b="762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20470" cy="1554480"/>
                    </a:xfrm>
                    <a:prstGeom prst="rect">
                      <a:avLst/>
                    </a:prstGeom>
                  </pic:spPr>
                </pic:pic>
              </a:graphicData>
            </a:graphic>
          </wp:inline>
        </w:drawing>
      </w:r>
      <w:r w:rsidRPr="006816EF">
        <w:rPr>
          <w:rFonts w:ascii="Times New Roman" w:hAnsi="Times New Roman"/>
          <w:noProof/>
          <w:sz w:val="24"/>
          <w:szCs w:val="24"/>
          <w:lang w:eastAsia="en-US"/>
        </w:rPr>
        <w:drawing>
          <wp:inline distT="0" distB="0" distL="0" distR="0" wp14:anchorId="3E34E668" wp14:editId="0E77F887">
            <wp:extent cx="2084690" cy="17145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7317" cy="1716660"/>
                    </a:xfrm>
                    <a:prstGeom prst="rect">
                      <a:avLst/>
                    </a:prstGeom>
                  </pic:spPr>
                </pic:pic>
              </a:graphicData>
            </a:graphic>
          </wp:inline>
        </w:drawing>
      </w:r>
    </w:p>
    <w:p w:rsidR="006816EF" w:rsidRPr="006816EF" w:rsidRDefault="006D2C00" w:rsidP="006D2C00">
      <w:r>
        <w:rPr>
          <w:rStyle w:val="StrongEmphasis"/>
          <w:rFonts w:ascii="Times New Roman" w:hAnsi="Times New Roman"/>
          <w:b w:val="0"/>
          <w:color w:val="000000"/>
          <w:sz w:val="24"/>
          <w:szCs w:val="24"/>
        </w:rPr>
        <w:t>Radiation</w:t>
      </w:r>
      <w:r w:rsidR="006816EF" w:rsidRPr="006816EF">
        <w:rPr>
          <w:rStyle w:val="StrongEmphasis"/>
          <w:rFonts w:ascii="Times New Roman" w:hAnsi="Times New Roman"/>
          <w:b w:val="0"/>
          <w:color w:val="000000"/>
          <w:sz w:val="24"/>
          <w:szCs w:val="24"/>
        </w:rPr>
        <w:t xml:space="preserve">less transitions are important non-adiabatic phenomena that take place in excited molecular systems.   Depending on the type of electronic states involved and the type of state-to-state couplings, these transitions can be classified into internal conversions (ICs) and intersystem crossings (ISCs). The former involve states of the same spin multiplicity interacting via the non-adiabatic couplings (NACs), whereas the latter involve states of different spin multiplicity interacting via the relativistic spin-orbit couplings (SOCs). </w:t>
      </w:r>
    </w:p>
    <w:p w:rsidR="006816EF" w:rsidRPr="006816EF" w:rsidRDefault="006816EF" w:rsidP="006D2C00">
      <w:r w:rsidRPr="006816EF">
        <w:rPr>
          <w:rStyle w:val="StrongEmphasis"/>
          <w:rFonts w:ascii="Times New Roman" w:hAnsi="Times New Roman"/>
          <w:b w:val="0"/>
          <w:color w:val="000000"/>
          <w:sz w:val="24"/>
          <w:szCs w:val="24"/>
        </w:rPr>
        <w:t xml:space="preserve">A proper description of these non-radiative transitions is of utmost importance in the study of photophysical and photochemical properties of the molecular systems, as ICs and ISCs are notoriously responsible for ultrafast relaxations processes. Therefore, a number of computational methods have been developed in the last decades to simulate non-adiabatic dynamics with classical-like trajectories, such as the very popular trajectory surface hopping (SH) [1], or the novel coupled trajectory mixed quantum/classical (CT-MQC) method [2]. </w:t>
      </w:r>
    </w:p>
    <w:p w:rsidR="006816EF" w:rsidRPr="006816EF" w:rsidRDefault="006816EF" w:rsidP="006D2C00">
      <w:r w:rsidRPr="006816EF">
        <w:rPr>
          <w:rStyle w:val="StrongEmphasis"/>
          <w:rFonts w:ascii="Times New Roman" w:hAnsi="Times New Roman"/>
          <w:b w:val="0"/>
          <w:color w:val="000000"/>
          <w:sz w:val="24"/>
          <w:szCs w:val="24"/>
        </w:rPr>
        <w:t xml:space="preserve">In my presentation, I will first briefly review the main ideas behind CT-MQC, pointing out the main features and current applicability of the method. Then, I will focus on the CT-MQC algorithm, on the latest development and extension of this method with the inclusion of the relativistic spin-orbit interactions, to let CT-MQC dealing with both NACs and SOCs on the same footing [3,4]. A brief review of the theory and implementation of SOCs in CT-MQC will be presented, together with a detailed assessment of the new algorithm, through application on simple 1D SOC model systems [5] that can be easily compared with the exact quantum wavepacket dynamics. The results of both CT-MQC and exact calculations will be critically discussed, underling the very good agreement between the two methods, but also the limitations of the current implementation. A detailed explanation of the reasons behind this limitations will be also presented. </w:t>
      </w:r>
    </w:p>
    <w:p w:rsidR="006816EF" w:rsidRPr="006816EF" w:rsidRDefault="006816EF" w:rsidP="006816EF">
      <w:pPr>
        <w:pStyle w:val="BodyText"/>
        <w:tabs>
          <w:tab w:val="left" w:pos="-180"/>
          <w:tab w:val="left" w:pos="89"/>
        </w:tabs>
        <w:spacing w:after="0"/>
        <w:rPr>
          <w:rStyle w:val="StrongEmphasis"/>
          <w:rFonts w:ascii="Times New Roman" w:hAnsi="Times New Roman"/>
          <w:b w:val="0"/>
          <w:bCs w:val="0"/>
          <w:color w:val="000000"/>
          <w:sz w:val="22"/>
        </w:rPr>
      </w:pPr>
    </w:p>
    <w:p w:rsidR="006816EF" w:rsidRPr="006816EF" w:rsidRDefault="006816EF" w:rsidP="006816EF">
      <w:pPr>
        <w:pStyle w:val="ReferencesICCC2016"/>
      </w:pPr>
      <w:r w:rsidRPr="006816EF">
        <w:rPr>
          <w:sz w:val="22"/>
          <w:szCs w:val="22"/>
          <w:lang w:val="en-US"/>
        </w:rPr>
        <w:t>[1] M. Barbatti</w:t>
      </w:r>
      <w:r w:rsidRPr="006816EF">
        <w:rPr>
          <w:i/>
          <w:iCs/>
          <w:sz w:val="22"/>
          <w:szCs w:val="22"/>
          <w:lang w:val="en-US"/>
        </w:rPr>
        <w:t>,</w:t>
      </w:r>
      <w:r w:rsidRPr="006816EF">
        <w:rPr>
          <w:sz w:val="22"/>
          <w:szCs w:val="22"/>
          <w:lang w:val="en-GB" w:eastAsia="sv-SE"/>
        </w:rPr>
        <w:t xml:space="preserve"> </w:t>
      </w:r>
      <w:r w:rsidRPr="006816EF">
        <w:rPr>
          <w:rStyle w:val="Reference-Journal-volumelICCC2016"/>
          <w:i/>
          <w:sz w:val="22"/>
          <w:szCs w:val="22"/>
          <w:lang w:val="en-US" w:eastAsia="sv-SE"/>
        </w:rPr>
        <w:t>WIREs Comput. Mol. Sci</w:t>
      </w:r>
      <w:r w:rsidRPr="006816EF">
        <w:rPr>
          <w:sz w:val="22"/>
          <w:szCs w:val="22"/>
          <w:lang w:val="en-US"/>
        </w:rPr>
        <w:t xml:space="preserve">, </w:t>
      </w:r>
      <w:r w:rsidRPr="006816EF">
        <w:rPr>
          <w:b/>
          <w:bCs/>
          <w:sz w:val="22"/>
          <w:szCs w:val="22"/>
          <w:lang w:val="en-US"/>
        </w:rPr>
        <w:t>2011</w:t>
      </w:r>
      <w:r w:rsidRPr="006816EF">
        <w:rPr>
          <w:sz w:val="22"/>
          <w:szCs w:val="22"/>
          <w:lang w:val="en-US"/>
        </w:rPr>
        <w:t xml:space="preserve">, </w:t>
      </w:r>
      <w:r w:rsidRPr="006816EF">
        <w:rPr>
          <w:rStyle w:val="ReferenceYearICCC2016"/>
          <w:sz w:val="22"/>
          <w:szCs w:val="22"/>
          <w:lang w:val="en-US"/>
        </w:rPr>
        <w:t>1</w:t>
      </w:r>
      <w:r w:rsidRPr="006816EF">
        <w:rPr>
          <w:sz w:val="22"/>
          <w:szCs w:val="22"/>
          <w:lang w:val="en-US"/>
        </w:rPr>
        <w:t>, 4, 620.</w:t>
      </w:r>
    </w:p>
    <w:p w:rsidR="006816EF" w:rsidRPr="006816EF" w:rsidRDefault="006816EF" w:rsidP="006816EF">
      <w:pPr>
        <w:pStyle w:val="ReferencesICCC2016"/>
      </w:pPr>
      <w:r w:rsidRPr="006816EF">
        <w:rPr>
          <w:sz w:val="22"/>
          <w:szCs w:val="22"/>
          <w:lang w:val="en-US"/>
        </w:rPr>
        <w:t>[2] F. Agostini et al</w:t>
      </w:r>
      <w:r w:rsidRPr="006816EF">
        <w:rPr>
          <w:i/>
          <w:iCs/>
          <w:sz w:val="22"/>
          <w:szCs w:val="22"/>
          <w:lang w:val="en-US"/>
        </w:rPr>
        <w:t xml:space="preserve">., J. </w:t>
      </w:r>
      <w:r w:rsidRPr="006816EF">
        <w:rPr>
          <w:rStyle w:val="Reference-Journal-volumelICCC2016"/>
          <w:i/>
          <w:sz w:val="22"/>
          <w:szCs w:val="22"/>
          <w:lang w:val="en-US"/>
        </w:rPr>
        <w:t xml:space="preserve">Chem. Theory Comput. </w:t>
      </w:r>
      <w:r w:rsidRPr="006816EF">
        <w:rPr>
          <w:rStyle w:val="Reference-Journal-volumelICCC2016"/>
          <w:b/>
          <w:bCs/>
          <w:sz w:val="22"/>
          <w:szCs w:val="22"/>
          <w:lang w:val="en-US"/>
        </w:rPr>
        <w:t>2016</w:t>
      </w:r>
      <w:r w:rsidRPr="006816EF">
        <w:rPr>
          <w:rStyle w:val="Reference-Journal-volumelICCC2016"/>
          <w:i/>
          <w:sz w:val="22"/>
          <w:szCs w:val="22"/>
          <w:lang w:val="en-US"/>
        </w:rPr>
        <w:t xml:space="preserve">, </w:t>
      </w:r>
      <w:r w:rsidRPr="006816EF">
        <w:rPr>
          <w:rStyle w:val="Reference-Journal-volumelICCC2016"/>
          <w:sz w:val="22"/>
          <w:szCs w:val="22"/>
          <w:lang w:val="en-US"/>
        </w:rPr>
        <w:t>12, 5, 2127</w:t>
      </w:r>
      <w:r w:rsidRPr="006816EF">
        <w:rPr>
          <w:rStyle w:val="Reference-Journal-volumelICCC2016"/>
          <w:i/>
          <w:sz w:val="22"/>
          <w:szCs w:val="22"/>
          <w:lang w:val="en-US"/>
        </w:rPr>
        <w:t>.</w:t>
      </w:r>
    </w:p>
    <w:p w:rsidR="006816EF" w:rsidRPr="006816EF" w:rsidRDefault="006816EF" w:rsidP="006816EF">
      <w:pPr>
        <w:pStyle w:val="ReferencesICCC2016"/>
      </w:pPr>
      <w:r w:rsidRPr="006816EF">
        <w:rPr>
          <w:rStyle w:val="Reference-Journal-volumelICCC2016"/>
          <w:sz w:val="22"/>
          <w:szCs w:val="22"/>
          <w:lang w:val="en-US"/>
        </w:rPr>
        <w:t>[3] F. Talotta</w:t>
      </w:r>
      <w:r w:rsidRPr="006816EF">
        <w:rPr>
          <w:rStyle w:val="Reference-Journal-volumelICCC2016"/>
          <w:i/>
          <w:sz w:val="22"/>
          <w:szCs w:val="22"/>
          <w:lang w:val="en-US"/>
        </w:rPr>
        <w:t xml:space="preserve"> </w:t>
      </w:r>
      <w:r w:rsidRPr="006816EF">
        <w:rPr>
          <w:rStyle w:val="Reference-Journal-volumelICCC2016"/>
          <w:sz w:val="22"/>
          <w:szCs w:val="22"/>
          <w:lang w:val="en-US"/>
        </w:rPr>
        <w:t>et al</w:t>
      </w:r>
      <w:r w:rsidRPr="006816EF">
        <w:rPr>
          <w:rStyle w:val="Reference-Journal-volumelICCC2016"/>
          <w:i/>
          <w:iCs/>
          <w:sz w:val="22"/>
          <w:szCs w:val="22"/>
          <w:lang w:val="en-US"/>
        </w:rPr>
        <w:t>., Phys. Rev. Lett.</w:t>
      </w:r>
      <w:r w:rsidRPr="006816EF">
        <w:rPr>
          <w:rStyle w:val="Reference-Journal-volumelICCC2016"/>
          <w:i/>
          <w:sz w:val="22"/>
          <w:szCs w:val="22"/>
          <w:lang w:val="en-US"/>
        </w:rPr>
        <w:t xml:space="preserve"> </w:t>
      </w:r>
      <w:r w:rsidRPr="006816EF">
        <w:rPr>
          <w:rStyle w:val="Reference-Journal-volumelICCC2016"/>
          <w:b/>
          <w:bCs/>
          <w:sz w:val="22"/>
          <w:szCs w:val="22"/>
          <w:lang w:val="en-US"/>
        </w:rPr>
        <w:t>2020</w:t>
      </w:r>
      <w:r w:rsidRPr="006816EF">
        <w:rPr>
          <w:rStyle w:val="Reference-Journal-volumelICCC2016"/>
          <w:i/>
          <w:sz w:val="22"/>
          <w:szCs w:val="22"/>
          <w:lang w:val="en-US"/>
        </w:rPr>
        <w:t>,</w:t>
      </w:r>
      <w:r w:rsidRPr="006816EF">
        <w:rPr>
          <w:rStyle w:val="Reference-Journal-volumelICCC2016"/>
          <w:sz w:val="22"/>
          <w:szCs w:val="22"/>
          <w:lang w:val="en-US"/>
        </w:rPr>
        <w:t>124, 033001.</w:t>
      </w:r>
    </w:p>
    <w:p w:rsidR="006816EF" w:rsidRPr="006816EF" w:rsidRDefault="006816EF" w:rsidP="006816EF">
      <w:pPr>
        <w:pStyle w:val="ReferencesICCC2016"/>
      </w:pPr>
      <w:r w:rsidRPr="006816EF">
        <w:rPr>
          <w:rStyle w:val="Reference-Journal-volumelICCC2016"/>
          <w:sz w:val="22"/>
          <w:szCs w:val="22"/>
          <w:lang w:val="en-US"/>
        </w:rPr>
        <w:t>[4] F. Talotta</w:t>
      </w:r>
      <w:r w:rsidRPr="006816EF">
        <w:rPr>
          <w:rStyle w:val="Reference-Journal-volumelICCC2016"/>
          <w:i/>
          <w:sz w:val="22"/>
          <w:szCs w:val="22"/>
          <w:lang w:val="en-US"/>
        </w:rPr>
        <w:t xml:space="preserve"> </w:t>
      </w:r>
      <w:r w:rsidRPr="006816EF">
        <w:rPr>
          <w:rStyle w:val="Reference-Journal-volumelICCC2016"/>
          <w:sz w:val="22"/>
          <w:szCs w:val="22"/>
          <w:lang w:val="en-US"/>
        </w:rPr>
        <w:t>et al</w:t>
      </w:r>
      <w:r w:rsidRPr="006816EF">
        <w:rPr>
          <w:rStyle w:val="Reference-Journal-volumelICCC2016"/>
          <w:i/>
          <w:iCs/>
          <w:sz w:val="22"/>
          <w:szCs w:val="22"/>
          <w:lang w:val="en-US"/>
        </w:rPr>
        <w:t>., J. Chem. Theory Comput.</w:t>
      </w:r>
      <w:r w:rsidRPr="006816EF">
        <w:rPr>
          <w:rStyle w:val="Reference-Journal-volumelICCC2016"/>
          <w:i/>
          <w:sz w:val="22"/>
          <w:szCs w:val="22"/>
          <w:lang w:val="en-US"/>
        </w:rPr>
        <w:t xml:space="preserve"> </w:t>
      </w:r>
      <w:r w:rsidRPr="006816EF">
        <w:rPr>
          <w:rStyle w:val="Reference-Journal-volumelICCC2016"/>
          <w:b/>
          <w:bCs/>
          <w:sz w:val="22"/>
          <w:szCs w:val="22"/>
          <w:lang w:val="en-US"/>
        </w:rPr>
        <w:t>2020</w:t>
      </w:r>
      <w:r w:rsidRPr="006816EF">
        <w:rPr>
          <w:rStyle w:val="Reference-Journal-volumelICCC2016"/>
          <w:i/>
          <w:sz w:val="22"/>
          <w:szCs w:val="22"/>
          <w:lang w:val="en-US"/>
        </w:rPr>
        <w:t>,16</w:t>
      </w:r>
      <w:r w:rsidRPr="006816EF">
        <w:rPr>
          <w:rStyle w:val="Reference-Journal-volumelICCC2016"/>
          <w:sz w:val="22"/>
          <w:szCs w:val="22"/>
          <w:lang w:val="en-US"/>
        </w:rPr>
        <w:t>, 8, 4833.</w:t>
      </w:r>
    </w:p>
    <w:p w:rsidR="006816EF" w:rsidRPr="006816EF" w:rsidRDefault="006816EF" w:rsidP="006816EF">
      <w:pPr>
        <w:pStyle w:val="ReferencesICCC2016"/>
      </w:pPr>
      <w:r w:rsidRPr="006816EF">
        <w:rPr>
          <w:rStyle w:val="Reference-Journal-volumelICCC2016"/>
          <w:sz w:val="22"/>
          <w:szCs w:val="22"/>
          <w:lang w:val="en-US"/>
        </w:rPr>
        <w:t>[5] G. Granucci</w:t>
      </w:r>
      <w:r w:rsidRPr="006816EF">
        <w:rPr>
          <w:rStyle w:val="Reference-Journal-volumelICCC2016"/>
          <w:i/>
          <w:sz w:val="22"/>
          <w:szCs w:val="22"/>
          <w:lang w:val="en-US"/>
        </w:rPr>
        <w:t xml:space="preserve"> </w:t>
      </w:r>
      <w:r w:rsidRPr="006816EF">
        <w:rPr>
          <w:rStyle w:val="Reference-Journal-volumelICCC2016"/>
          <w:sz w:val="22"/>
          <w:szCs w:val="22"/>
          <w:lang w:val="en-US"/>
        </w:rPr>
        <w:t>et al</w:t>
      </w:r>
      <w:r w:rsidRPr="006816EF">
        <w:rPr>
          <w:rStyle w:val="Reference-Journal-volumelICCC2016"/>
          <w:i/>
          <w:iCs/>
          <w:sz w:val="22"/>
          <w:szCs w:val="22"/>
          <w:lang w:val="en-US"/>
        </w:rPr>
        <w:t>., J. Chem. Phys.</w:t>
      </w:r>
      <w:r w:rsidRPr="006816EF">
        <w:rPr>
          <w:rStyle w:val="Reference-Journal-volumelICCC2016"/>
          <w:i/>
          <w:sz w:val="22"/>
          <w:szCs w:val="22"/>
          <w:lang w:val="en-US"/>
        </w:rPr>
        <w:t xml:space="preserve"> </w:t>
      </w:r>
      <w:r w:rsidRPr="006816EF">
        <w:rPr>
          <w:rStyle w:val="Reference-Journal-volumelICCC2016"/>
          <w:b/>
          <w:bCs/>
          <w:sz w:val="22"/>
          <w:szCs w:val="22"/>
          <w:lang w:val="en-US"/>
        </w:rPr>
        <w:t>2012</w:t>
      </w:r>
      <w:r w:rsidRPr="006816EF">
        <w:rPr>
          <w:rStyle w:val="Reference-Journal-volumelICCC2016"/>
          <w:i/>
          <w:sz w:val="22"/>
          <w:szCs w:val="22"/>
          <w:lang w:val="en-US"/>
        </w:rPr>
        <w:t>,137</w:t>
      </w:r>
      <w:r w:rsidRPr="006816EF">
        <w:rPr>
          <w:rStyle w:val="Reference-Journal-volumelICCC2016"/>
          <w:sz w:val="22"/>
          <w:szCs w:val="22"/>
          <w:lang w:val="en-US"/>
        </w:rPr>
        <w:t>, 22A50.</w:t>
      </w:r>
    </w:p>
    <w:p w:rsidR="00E87B2A" w:rsidRPr="008149BF" w:rsidRDefault="008149BF" w:rsidP="00140D21">
      <w:pPr>
        <w:jc w:val="center"/>
        <w:rPr>
          <w:rFonts w:asciiTheme="minorHAnsi" w:hAnsiTheme="minorHAnsi" w:cstheme="minorHAnsi"/>
          <w:b/>
          <w:sz w:val="24"/>
          <w:szCs w:val="24"/>
        </w:rPr>
      </w:pPr>
      <w:bookmarkStart w:id="0" w:name="_GoBack"/>
      <w:bookmarkEnd w:id="0"/>
      <w:r>
        <w:rPr>
          <w:rFonts w:asciiTheme="minorHAnsi" w:hAnsiTheme="minorHAnsi" w:cstheme="minorHAnsi"/>
          <w:b/>
          <w:sz w:val="24"/>
          <w:szCs w:val="24"/>
        </w:rPr>
        <w:lastRenderedPageBreak/>
        <w:t>How to connect</w:t>
      </w:r>
    </w:p>
    <w:p w:rsid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Alexey Akimov is inviting you to a scheduled Zoom meeting.</w:t>
      </w:r>
    </w:p>
    <w:p w:rsidR="006D2C00" w:rsidRP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Topic: VISTA, Seminar 7</w:t>
      </w:r>
    </w:p>
    <w:p w:rsidR="006D2C00" w:rsidRPr="006D2C00" w:rsidRDefault="006D2C00" w:rsidP="006D2C00">
      <w:pPr>
        <w:rPr>
          <w:rFonts w:asciiTheme="minorHAnsi" w:hAnsiTheme="minorHAnsi" w:cstheme="minorHAnsi"/>
        </w:rPr>
      </w:pPr>
      <w:r w:rsidRPr="006D2C00">
        <w:rPr>
          <w:rFonts w:asciiTheme="minorHAnsi" w:hAnsiTheme="minorHAnsi" w:cstheme="minorHAnsi"/>
        </w:rPr>
        <w:t>Time: Dec 3, 2020 09:30 PM Eastern Time (US and Canada)</w:t>
      </w:r>
    </w:p>
    <w:p w:rsidR="006D2C00" w:rsidRP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Join Zoom Meeting</w:t>
      </w:r>
    </w:p>
    <w:p w:rsidR="006D2C00" w:rsidRPr="006D2C00" w:rsidRDefault="006D2C00" w:rsidP="006D2C00">
      <w:pPr>
        <w:rPr>
          <w:rFonts w:asciiTheme="minorHAnsi" w:hAnsiTheme="minorHAnsi" w:cstheme="minorHAnsi"/>
        </w:rPr>
      </w:pPr>
      <w:r w:rsidRPr="006D2C00">
        <w:rPr>
          <w:rFonts w:asciiTheme="minorHAnsi" w:hAnsiTheme="minorHAnsi" w:cstheme="minorHAnsi"/>
        </w:rPr>
        <w:t>https://buffalo.zoom.us/j/91569363218?pwd=Z0RJY1RsS2NISWdCOWRZT2QzU0Z6QT09</w:t>
      </w:r>
    </w:p>
    <w:p w:rsidR="006D2C00" w:rsidRP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Meeting ID: 915 6936 3218</w:t>
      </w:r>
    </w:p>
    <w:p w:rsidR="006D2C00" w:rsidRPr="006D2C00" w:rsidRDefault="006D2C00" w:rsidP="006D2C00">
      <w:pPr>
        <w:rPr>
          <w:rFonts w:asciiTheme="minorHAnsi" w:hAnsiTheme="minorHAnsi" w:cstheme="minorHAnsi"/>
        </w:rPr>
      </w:pPr>
      <w:r w:rsidRPr="006D2C00">
        <w:rPr>
          <w:rFonts w:asciiTheme="minorHAnsi" w:hAnsiTheme="minorHAnsi" w:cstheme="minorHAnsi"/>
        </w:rPr>
        <w:t>Passcode: 525771</w:t>
      </w:r>
    </w:p>
    <w:p w:rsidR="006D2C00" w:rsidRPr="006D2C00" w:rsidRDefault="006D2C00" w:rsidP="006D2C00">
      <w:pPr>
        <w:rPr>
          <w:rFonts w:asciiTheme="minorHAnsi" w:hAnsiTheme="minorHAnsi" w:cstheme="minorHAnsi"/>
        </w:rPr>
      </w:pPr>
      <w:r w:rsidRPr="006D2C00">
        <w:rPr>
          <w:rFonts w:asciiTheme="minorHAnsi" w:hAnsiTheme="minorHAnsi" w:cstheme="minorHAnsi"/>
        </w:rPr>
        <w:t>One tap mobile</w:t>
      </w:r>
    </w:p>
    <w:p w:rsidR="006D2C00" w:rsidRPr="006D2C00" w:rsidRDefault="006D2C00" w:rsidP="006D2C00">
      <w:pPr>
        <w:rPr>
          <w:rFonts w:asciiTheme="minorHAnsi" w:hAnsiTheme="minorHAnsi" w:cstheme="minorHAnsi"/>
        </w:rPr>
      </w:pPr>
      <w:r w:rsidRPr="006D2C00">
        <w:rPr>
          <w:rFonts w:asciiTheme="minorHAnsi" w:hAnsiTheme="minorHAnsi" w:cstheme="minorHAnsi"/>
        </w:rPr>
        <w:t>+16465588656,,91569363218# US (New York)</w:t>
      </w:r>
    </w:p>
    <w:p w:rsidR="006D2C00" w:rsidRPr="006D2C00" w:rsidRDefault="006D2C00" w:rsidP="006D2C00">
      <w:pPr>
        <w:rPr>
          <w:rFonts w:asciiTheme="minorHAnsi" w:hAnsiTheme="minorHAnsi" w:cstheme="minorHAnsi"/>
        </w:rPr>
      </w:pPr>
      <w:r w:rsidRPr="006D2C00">
        <w:rPr>
          <w:rFonts w:asciiTheme="minorHAnsi" w:hAnsiTheme="minorHAnsi" w:cstheme="minorHAnsi"/>
        </w:rPr>
        <w:t>+13017158592,,91569363218# US (Washington D.C)</w:t>
      </w:r>
    </w:p>
    <w:p w:rsidR="006D2C00" w:rsidRP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Dial by your location</w:t>
      </w:r>
    </w:p>
    <w:p w:rsidR="006D2C00" w:rsidRPr="006D2C00" w:rsidRDefault="006D2C00" w:rsidP="006D2C00">
      <w:pPr>
        <w:rPr>
          <w:rFonts w:asciiTheme="minorHAnsi" w:hAnsiTheme="minorHAnsi" w:cstheme="minorHAnsi"/>
        </w:rPr>
      </w:pPr>
      <w:r w:rsidRPr="006D2C00">
        <w:rPr>
          <w:rFonts w:asciiTheme="minorHAnsi" w:hAnsiTheme="minorHAnsi" w:cstheme="minorHAnsi"/>
        </w:rPr>
        <w:t xml:space="preserve">        +1 646 558 8656 US (New York)</w:t>
      </w:r>
    </w:p>
    <w:p w:rsidR="006D2C00" w:rsidRPr="006D2C00" w:rsidRDefault="006D2C00" w:rsidP="006D2C00">
      <w:pPr>
        <w:rPr>
          <w:rFonts w:asciiTheme="minorHAnsi" w:hAnsiTheme="minorHAnsi" w:cstheme="minorHAnsi"/>
        </w:rPr>
      </w:pPr>
      <w:r w:rsidRPr="006D2C00">
        <w:rPr>
          <w:rFonts w:asciiTheme="minorHAnsi" w:hAnsiTheme="minorHAnsi" w:cstheme="minorHAnsi"/>
        </w:rPr>
        <w:t xml:space="preserve">        +1 301 715 8592 US (Washington D.C)</w:t>
      </w:r>
    </w:p>
    <w:p w:rsidR="006D2C00" w:rsidRPr="006D2C00" w:rsidRDefault="006D2C00" w:rsidP="006D2C00">
      <w:pPr>
        <w:rPr>
          <w:rFonts w:asciiTheme="minorHAnsi" w:hAnsiTheme="minorHAnsi" w:cstheme="minorHAnsi"/>
        </w:rPr>
      </w:pPr>
      <w:r w:rsidRPr="006D2C00">
        <w:rPr>
          <w:rFonts w:asciiTheme="minorHAnsi" w:hAnsiTheme="minorHAnsi" w:cstheme="minorHAnsi"/>
        </w:rPr>
        <w:t xml:space="preserve">        +1 312 626 6799 US (Chicago)</w:t>
      </w:r>
    </w:p>
    <w:p w:rsidR="006D2C00" w:rsidRPr="006D2C00" w:rsidRDefault="006D2C00" w:rsidP="006D2C00">
      <w:pPr>
        <w:rPr>
          <w:rFonts w:asciiTheme="minorHAnsi" w:hAnsiTheme="minorHAnsi" w:cstheme="minorHAnsi"/>
        </w:rPr>
      </w:pPr>
      <w:r w:rsidRPr="006D2C00">
        <w:rPr>
          <w:rFonts w:asciiTheme="minorHAnsi" w:hAnsiTheme="minorHAnsi" w:cstheme="minorHAnsi"/>
        </w:rPr>
        <w:t xml:space="preserve">        +1 346 248 7799 US (Houston)</w:t>
      </w:r>
    </w:p>
    <w:p w:rsidR="006D2C00" w:rsidRPr="006D2C00" w:rsidRDefault="006D2C00" w:rsidP="006D2C00">
      <w:pPr>
        <w:rPr>
          <w:rFonts w:asciiTheme="minorHAnsi" w:hAnsiTheme="minorHAnsi" w:cstheme="minorHAnsi"/>
        </w:rPr>
      </w:pPr>
      <w:r w:rsidRPr="006D2C00">
        <w:rPr>
          <w:rFonts w:asciiTheme="minorHAnsi" w:hAnsiTheme="minorHAnsi" w:cstheme="minorHAnsi"/>
        </w:rPr>
        <w:t xml:space="preserve">        +1 669 900 9128 US (San Jose)</w:t>
      </w:r>
    </w:p>
    <w:p w:rsidR="006D2C00" w:rsidRPr="006D2C00" w:rsidRDefault="006D2C00" w:rsidP="006D2C00">
      <w:pPr>
        <w:rPr>
          <w:rFonts w:asciiTheme="minorHAnsi" w:hAnsiTheme="minorHAnsi" w:cstheme="minorHAnsi"/>
        </w:rPr>
      </w:pPr>
      <w:r w:rsidRPr="006D2C00">
        <w:rPr>
          <w:rFonts w:asciiTheme="minorHAnsi" w:hAnsiTheme="minorHAnsi" w:cstheme="minorHAnsi"/>
        </w:rPr>
        <w:t xml:space="preserve">        +1 253 215 8782 US (Tacoma)</w:t>
      </w:r>
    </w:p>
    <w:p w:rsidR="006D2C00" w:rsidRPr="006D2C00" w:rsidRDefault="006D2C00" w:rsidP="006D2C00">
      <w:pPr>
        <w:rPr>
          <w:rFonts w:asciiTheme="minorHAnsi" w:hAnsiTheme="minorHAnsi" w:cstheme="minorHAnsi"/>
        </w:rPr>
      </w:pPr>
      <w:r w:rsidRPr="006D2C00">
        <w:rPr>
          <w:rFonts w:asciiTheme="minorHAnsi" w:hAnsiTheme="minorHAnsi" w:cstheme="minorHAnsi"/>
        </w:rPr>
        <w:t>Meeting ID: 915 6936 3218</w:t>
      </w:r>
    </w:p>
    <w:p w:rsidR="006D2C00" w:rsidRPr="006D2C00" w:rsidRDefault="006D2C00" w:rsidP="006D2C00">
      <w:pPr>
        <w:rPr>
          <w:rFonts w:asciiTheme="minorHAnsi" w:hAnsiTheme="minorHAnsi" w:cstheme="minorHAnsi"/>
        </w:rPr>
      </w:pPr>
      <w:r w:rsidRPr="006D2C00">
        <w:rPr>
          <w:rFonts w:asciiTheme="minorHAnsi" w:hAnsiTheme="minorHAnsi" w:cstheme="minorHAnsi"/>
        </w:rPr>
        <w:t>Find your local number: https://buffalo.zoom.us/u/acf5bufMQk</w:t>
      </w:r>
    </w:p>
    <w:p w:rsidR="006D2C00" w:rsidRP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Join by SIP</w:t>
      </w:r>
    </w:p>
    <w:p w:rsidR="006D2C00" w:rsidRPr="006D2C00" w:rsidRDefault="006D2C00" w:rsidP="006D2C00">
      <w:pPr>
        <w:rPr>
          <w:rFonts w:asciiTheme="minorHAnsi" w:hAnsiTheme="minorHAnsi" w:cstheme="minorHAnsi"/>
        </w:rPr>
      </w:pPr>
      <w:r w:rsidRPr="006D2C00">
        <w:rPr>
          <w:rFonts w:asciiTheme="minorHAnsi" w:hAnsiTheme="minorHAnsi" w:cstheme="minorHAnsi"/>
        </w:rPr>
        <w:t>91569363218@zoomcrc.com</w:t>
      </w:r>
    </w:p>
    <w:p w:rsidR="006D2C00" w:rsidRPr="006D2C00" w:rsidRDefault="006D2C00" w:rsidP="006D2C00">
      <w:pPr>
        <w:rPr>
          <w:rFonts w:asciiTheme="minorHAnsi" w:hAnsiTheme="minorHAnsi" w:cstheme="minorHAnsi"/>
        </w:rPr>
      </w:pPr>
    </w:p>
    <w:p w:rsidR="006D2C00" w:rsidRPr="006D2C00" w:rsidRDefault="006D2C00" w:rsidP="006D2C00">
      <w:pPr>
        <w:rPr>
          <w:rFonts w:asciiTheme="minorHAnsi" w:hAnsiTheme="minorHAnsi" w:cstheme="minorHAnsi"/>
        </w:rPr>
      </w:pPr>
      <w:r w:rsidRPr="006D2C00">
        <w:rPr>
          <w:rFonts w:asciiTheme="minorHAnsi" w:hAnsiTheme="minorHAnsi" w:cstheme="minorHAnsi"/>
        </w:rPr>
        <w:t>Join by H.323</w:t>
      </w:r>
    </w:p>
    <w:p w:rsidR="006D2C00" w:rsidRPr="006D2C00" w:rsidRDefault="006D2C00" w:rsidP="006D2C00">
      <w:pPr>
        <w:rPr>
          <w:rFonts w:asciiTheme="minorHAnsi" w:hAnsiTheme="minorHAnsi" w:cstheme="minorHAnsi"/>
        </w:rPr>
      </w:pPr>
      <w:r w:rsidRPr="006D2C00">
        <w:rPr>
          <w:rFonts w:asciiTheme="minorHAnsi" w:hAnsiTheme="minorHAnsi" w:cstheme="minorHAnsi"/>
        </w:rPr>
        <w:t>162.255.37.11 (US West)</w:t>
      </w:r>
    </w:p>
    <w:p w:rsidR="006D2C00" w:rsidRPr="006D2C00" w:rsidRDefault="006D2C00" w:rsidP="006D2C00">
      <w:pPr>
        <w:rPr>
          <w:rFonts w:asciiTheme="minorHAnsi" w:hAnsiTheme="minorHAnsi" w:cstheme="minorHAnsi"/>
        </w:rPr>
      </w:pPr>
      <w:r w:rsidRPr="006D2C00">
        <w:rPr>
          <w:rFonts w:asciiTheme="minorHAnsi" w:hAnsiTheme="minorHAnsi" w:cstheme="minorHAnsi"/>
        </w:rPr>
        <w:t>162.255.36.11 (US East)</w:t>
      </w:r>
    </w:p>
    <w:p w:rsidR="006D2C00" w:rsidRPr="006D2C00" w:rsidRDefault="006D2C00" w:rsidP="006D2C00">
      <w:pPr>
        <w:rPr>
          <w:rFonts w:asciiTheme="minorHAnsi" w:hAnsiTheme="minorHAnsi" w:cstheme="minorHAnsi"/>
        </w:rPr>
      </w:pPr>
      <w:r w:rsidRPr="006D2C00">
        <w:rPr>
          <w:rFonts w:asciiTheme="minorHAnsi" w:hAnsiTheme="minorHAnsi" w:cstheme="minorHAnsi"/>
        </w:rPr>
        <w:t>221.122.88.195 (China)</w:t>
      </w:r>
    </w:p>
    <w:p w:rsidR="006D2C00" w:rsidRPr="006D2C00" w:rsidRDefault="006D2C00" w:rsidP="006D2C00">
      <w:pPr>
        <w:rPr>
          <w:rFonts w:asciiTheme="minorHAnsi" w:hAnsiTheme="minorHAnsi" w:cstheme="minorHAnsi"/>
        </w:rPr>
      </w:pPr>
      <w:r w:rsidRPr="006D2C00">
        <w:rPr>
          <w:rFonts w:asciiTheme="minorHAnsi" w:hAnsiTheme="minorHAnsi" w:cstheme="minorHAnsi"/>
        </w:rPr>
        <w:t>115.114.131.7 (India Mumbai)</w:t>
      </w:r>
    </w:p>
    <w:p w:rsidR="006D2C00" w:rsidRPr="006D2C00" w:rsidRDefault="006D2C00" w:rsidP="006D2C00">
      <w:pPr>
        <w:rPr>
          <w:rFonts w:asciiTheme="minorHAnsi" w:hAnsiTheme="minorHAnsi" w:cstheme="minorHAnsi"/>
        </w:rPr>
      </w:pPr>
      <w:r w:rsidRPr="006D2C00">
        <w:rPr>
          <w:rFonts w:asciiTheme="minorHAnsi" w:hAnsiTheme="minorHAnsi" w:cstheme="minorHAnsi"/>
        </w:rPr>
        <w:t>115.114.115.7 (India Hyderabad)</w:t>
      </w:r>
    </w:p>
    <w:p w:rsidR="006D2C00" w:rsidRPr="006D2C00" w:rsidRDefault="006D2C00" w:rsidP="006D2C00">
      <w:pPr>
        <w:rPr>
          <w:rFonts w:asciiTheme="minorHAnsi" w:hAnsiTheme="minorHAnsi" w:cstheme="minorHAnsi"/>
        </w:rPr>
      </w:pPr>
      <w:r w:rsidRPr="006D2C00">
        <w:rPr>
          <w:rFonts w:asciiTheme="minorHAnsi" w:hAnsiTheme="minorHAnsi" w:cstheme="minorHAnsi"/>
        </w:rPr>
        <w:t>213.19.144.110 (Amsterdam Netherlands)</w:t>
      </w:r>
    </w:p>
    <w:p w:rsidR="006D2C00" w:rsidRPr="006D2C00" w:rsidRDefault="006D2C00" w:rsidP="006D2C00">
      <w:pPr>
        <w:rPr>
          <w:rFonts w:asciiTheme="minorHAnsi" w:hAnsiTheme="minorHAnsi" w:cstheme="minorHAnsi"/>
        </w:rPr>
      </w:pPr>
      <w:r w:rsidRPr="006D2C00">
        <w:rPr>
          <w:rFonts w:asciiTheme="minorHAnsi" w:hAnsiTheme="minorHAnsi" w:cstheme="minorHAnsi"/>
        </w:rPr>
        <w:t>213.244.140.110 (Germany)</w:t>
      </w:r>
    </w:p>
    <w:p w:rsidR="006D2C00" w:rsidRPr="006D2C00" w:rsidRDefault="006D2C00" w:rsidP="006D2C00">
      <w:pPr>
        <w:rPr>
          <w:rFonts w:asciiTheme="minorHAnsi" w:hAnsiTheme="minorHAnsi" w:cstheme="minorHAnsi"/>
        </w:rPr>
      </w:pPr>
      <w:r w:rsidRPr="006D2C00">
        <w:rPr>
          <w:rFonts w:asciiTheme="minorHAnsi" w:hAnsiTheme="minorHAnsi" w:cstheme="minorHAnsi"/>
        </w:rPr>
        <w:t>103.122.166.55 (Australia)</w:t>
      </w:r>
    </w:p>
    <w:p w:rsidR="006D2C00" w:rsidRPr="006D2C00" w:rsidRDefault="006D2C00" w:rsidP="006D2C00">
      <w:pPr>
        <w:rPr>
          <w:rFonts w:asciiTheme="minorHAnsi" w:hAnsiTheme="minorHAnsi" w:cstheme="minorHAnsi"/>
        </w:rPr>
      </w:pPr>
      <w:r w:rsidRPr="006D2C00">
        <w:rPr>
          <w:rFonts w:asciiTheme="minorHAnsi" w:hAnsiTheme="minorHAnsi" w:cstheme="minorHAnsi"/>
        </w:rPr>
        <w:t>209.9.211.110 (Hong Kong SAR)</w:t>
      </w:r>
    </w:p>
    <w:p w:rsidR="006D2C00" w:rsidRPr="006D2C00" w:rsidRDefault="006D2C00" w:rsidP="006D2C00">
      <w:pPr>
        <w:rPr>
          <w:rFonts w:asciiTheme="minorHAnsi" w:hAnsiTheme="minorHAnsi" w:cstheme="minorHAnsi"/>
        </w:rPr>
      </w:pPr>
      <w:r w:rsidRPr="006D2C00">
        <w:rPr>
          <w:rFonts w:asciiTheme="minorHAnsi" w:hAnsiTheme="minorHAnsi" w:cstheme="minorHAnsi"/>
        </w:rPr>
        <w:t>149.137.40.110 (Singapore)</w:t>
      </w:r>
    </w:p>
    <w:p w:rsidR="006D2C00" w:rsidRPr="006D2C00" w:rsidRDefault="006D2C00" w:rsidP="006D2C00">
      <w:pPr>
        <w:rPr>
          <w:rFonts w:asciiTheme="minorHAnsi" w:hAnsiTheme="minorHAnsi" w:cstheme="minorHAnsi"/>
        </w:rPr>
      </w:pPr>
      <w:r w:rsidRPr="006D2C00">
        <w:rPr>
          <w:rFonts w:asciiTheme="minorHAnsi" w:hAnsiTheme="minorHAnsi" w:cstheme="minorHAnsi"/>
        </w:rPr>
        <w:t>64.211.144.160 (Brazil)</w:t>
      </w:r>
    </w:p>
    <w:p w:rsidR="006D2C00" w:rsidRPr="006D2C00" w:rsidRDefault="006D2C00" w:rsidP="006D2C00">
      <w:pPr>
        <w:rPr>
          <w:rFonts w:asciiTheme="minorHAnsi" w:hAnsiTheme="minorHAnsi" w:cstheme="minorHAnsi"/>
        </w:rPr>
      </w:pPr>
      <w:r w:rsidRPr="006D2C00">
        <w:rPr>
          <w:rFonts w:asciiTheme="minorHAnsi" w:hAnsiTheme="minorHAnsi" w:cstheme="minorHAnsi"/>
        </w:rPr>
        <w:t>69.174.57.160 (Canada)</w:t>
      </w:r>
    </w:p>
    <w:p w:rsidR="006D2C00" w:rsidRPr="006D2C00" w:rsidRDefault="006D2C00" w:rsidP="006D2C00">
      <w:pPr>
        <w:rPr>
          <w:rFonts w:asciiTheme="minorHAnsi" w:hAnsiTheme="minorHAnsi" w:cstheme="minorHAnsi"/>
        </w:rPr>
      </w:pPr>
      <w:r w:rsidRPr="006D2C00">
        <w:rPr>
          <w:rFonts w:asciiTheme="minorHAnsi" w:hAnsiTheme="minorHAnsi" w:cstheme="minorHAnsi"/>
        </w:rPr>
        <w:t>207.226.132.110 (Japan)</w:t>
      </w:r>
    </w:p>
    <w:p w:rsidR="006D2C00" w:rsidRPr="006D2C00" w:rsidRDefault="006D2C00" w:rsidP="006D2C00">
      <w:pPr>
        <w:rPr>
          <w:rFonts w:asciiTheme="minorHAnsi" w:hAnsiTheme="minorHAnsi" w:cstheme="minorHAnsi"/>
        </w:rPr>
      </w:pPr>
      <w:r w:rsidRPr="006D2C00">
        <w:rPr>
          <w:rFonts w:asciiTheme="minorHAnsi" w:hAnsiTheme="minorHAnsi" w:cstheme="minorHAnsi"/>
        </w:rPr>
        <w:t>Meeting ID: 915 6936 3218</w:t>
      </w:r>
    </w:p>
    <w:p w:rsidR="006D2C00" w:rsidRPr="006D2C00" w:rsidRDefault="006D2C00" w:rsidP="006D2C00">
      <w:pPr>
        <w:rPr>
          <w:rFonts w:asciiTheme="minorHAnsi" w:hAnsiTheme="minorHAnsi" w:cstheme="minorHAnsi"/>
        </w:rPr>
      </w:pPr>
      <w:r w:rsidRPr="006D2C00">
        <w:rPr>
          <w:rFonts w:asciiTheme="minorHAnsi" w:hAnsiTheme="minorHAnsi" w:cstheme="minorHAnsi"/>
        </w:rPr>
        <w:t>Passcode: 525771</w:t>
      </w:r>
    </w:p>
    <w:p w:rsidR="00E87B2A" w:rsidRDefault="00E87B2A">
      <w:pPr>
        <w:rPr>
          <w:rFonts w:asciiTheme="minorHAnsi" w:hAnsiTheme="minorHAnsi" w:cstheme="minorHAnsi"/>
        </w:rPr>
      </w:pPr>
    </w:p>
    <w:sectPr w:rsidR="00E87B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2CB" w:rsidRDefault="003112CB" w:rsidP="00C15BDA">
      <w:r>
        <w:separator/>
      </w:r>
    </w:p>
  </w:endnote>
  <w:endnote w:type="continuationSeparator" w:id="0">
    <w:p w:rsidR="003112CB" w:rsidRDefault="003112CB"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auto"/>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crosoft Uighur">
    <w:altName w:val="Times New Roman"/>
    <w:panose1 w:val="02000000000000000000"/>
    <w:charset w:val="00"/>
    <w:family w:val="auto"/>
    <w:pitch w:val="variable"/>
    <w:sig w:usb0="00000000" w:usb1="80000002" w:usb2="00000008" w:usb3="00000000" w:csb0="0000004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6D2C00">
          <w:rPr>
            <w:noProof/>
          </w:rPr>
          <w:t>4</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2CB" w:rsidRDefault="003112CB" w:rsidP="00C15BDA">
      <w:r>
        <w:separator/>
      </w:r>
    </w:p>
  </w:footnote>
  <w:footnote w:type="continuationSeparator" w:id="0">
    <w:p w:rsidR="003112CB" w:rsidRDefault="003112CB"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40D21"/>
    <w:rsid w:val="001778A2"/>
    <w:rsid w:val="001960D0"/>
    <w:rsid w:val="001A475E"/>
    <w:rsid w:val="001A4CB5"/>
    <w:rsid w:val="00201AC9"/>
    <w:rsid w:val="00226D31"/>
    <w:rsid w:val="002B13F1"/>
    <w:rsid w:val="003112CB"/>
    <w:rsid w:val="00384742"/>
    <w:rsid w:val="003A5939"/>
    <w:rsid w:val="003F4433"/>
    <w:rsid w:val="0040086C"/>
    <w:rsid w:val="00421AB2"/>
    <w:rsid w:val="00500899"/>
    <w:rsid w:val="005D5E5B"/>
    <w:rsid w:val="005E0611"/>
    <w:rsid w:val="00616F24"/>
    <w:rsid w:val="006372F8"/>
    <w:rsid w:val="00650E3C"/>
    <w:rsid w:val="00653143"/>
    <w:rsid w:val="006816EF"/>
    <w:rsid w:val="00686548"/>
    <w:rsid w:val="006911CB"/>
    <w:rsid w:val="006D2C00"/>
    <w:rsid w:val="00703878"/>
    <w:rsid w:val="00707786"/>
    <w:rsid w:val="007C1F11"/>
    <w:rsid w:val="007C43B2"/>
    <w:rsid w:val="007C4776"/>
    <w:rsid w:val="008136AD"/>
    <w:rsid w:val="008149BF"/>
    <w:rsid w:val="00822638"/>
    <w:rsid w:val="00884403"/>
    <w:rsid w:val="008A538F"/>
    <w:rsid w:val="008B5779"/>
    <w:rsid w:val="00900167"/>
    <w:rsid w:val="00962436"/>
    <w:rsid w:val="00966724"/>
    <w:rsid w:val="0097029C"/>
    <w:rsid w:val="00A65416"/>
    <w:rsid w:val="00AB2A56"/>
    <w:rsid w:val="00AE521D"/>
    <w:rsid w:val="00B31BDF"/>
    <w:rsid w:val="00B53D02"/>
    <w:rsid w:val="00B549C7"/>
    <w:rsid w:val="00B60A4C"/>
    <w:rsid w:val="00BF450A"/>
    <w:rsid w:val="00C040D8"/>
    <w:rsid w:val="00C15BDA"/>
    <w:rsid w:val="00C33687"/>
    <w:rsid w:val="00C43121"/>
    <w:rsid w:val="00C62B17"/>
    <w:rsid w:val="00C67502"/>
    <w:rsid w:val="00C82330"/>
    <w:rsid w:val="00CB63D4"/>
    <w:rsid w:val="00CD330B"/>
    <w:rsid w:val="00D1308B"/>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59F0"/>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33</cp:revision>
  <dcterms:created xsi:type="dcterms:W3CDTF">2020-09-21T18:32:00Z</dcterms:created>
  <dcterms:modified xsi:type="dcterms:W3CDTF">2020-12-01T03:08:00Z</dcterms:modified>
</cp:coreProperties>
</file>