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49D2CE5C" w:rsidR="00075FEB" w:rsidRPr="00075FEB" w:rsidRDefault="00F12573" w:rsidP="00075FEB">
      <w:pPr>
        <w:jc w:val="center"/>
        <w:rPr>
          <w:sz w:val="48"/>
        </w:rPr>
      </w:pPr>
      <w:r>
        <w:rPr>
          <w:sz w:val="48"/>
        </w:rPr>
        <w:t xml:space="preserve">Seminar </w:t>
      </w:r>
      <w:r w:rsidR="009276D4">
        <w:rPr>
          <w:sz w:val="48"/>
        </w:rPr>
        <w:t>70</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7CB6862A" w:rsidR="009A1B94" w:rsidRDefault="0005086F" w:rsidP="00C15BDA">
      <w:pPr>
        <w:pStyle w:val="TTPTitle"/>
        <w:spacing w:afterLines="50"/>
        <w:rPr>
          <w:sz w:val="28"/>
          <w:szCs w:val="22"/>
          <w:lang w:eastAsia="zh-CN"/>
        </w:rPr>
      </w:pPr>
      <w:r>
        <w:rPr>
          <w:sz w:val="28"/>
          <w:szCs w:val="22"/>
          <w:lang w:eastAsia="zh-CN"/>
        </w:rPr>
        <w:t>May</w:t>
      </w:r>
      <w:r w:rsidR="00277A87">
        <w:rPr>
          <w:sz w:val="28"/>
          <w:szCs w:val="22"/>
          <w:lang w:eastAsia="zh-CN"/>
        </w:rPr>
        <w:t xml:space="preserve"> </w:t>
      </w:r>
      <w:r w:rsidR="009276D4">
        <w:rPr>
          <w:sz w:val="28"/>
          <w:szCs w:val="22"/>
          <w:lang w:eastAsia="zh-CN"/>
        </w:rPr>
        <w:t>29</w:t>
      </w:r>
      <w:r w:rsidR="00F538C2">
        <w:rPr>
          <w:sz w:val="28"/>
          <w:szCs w:val="22"/>
          <w:lang w:eastAsia="zh-CN"/>
        </w:rPr>
        <w:t>, 202</w:t>
      </w:r>
      <w:r w:rsidR="003B33CC">
        <w:rPr>
          <w:sz w:val="28"/>
          <w:szCs w:val="22"/>
          <w:lang w:eastAsia="zh-CN"/>
        </w:rPr>
        <w:t>4</w:t>
      </w:r>
    </w:p>
    <w:p w14:paraId="4098F6A0" w14:textId="09FDFBF5"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AB54BA">
        <w:rPr>
          <w:sz w:val="28"/>
          <w:szCs w:val="22"/>
          <w:lang w:eastAsia="zh-CN"/>
        </w:rPr>
        <w:t>D</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AB54BA">
        <w:rPr>
          <w:sz w:val="28"/>
          <w:szCs w:val="22"/>
          <w:lang w:eastAsia="zh-CN"/>
        </w:rPr>
        <w:t>BST</w:t>
      </w:r>
      <w:r w:rsidR="00F96636">
        <w:rPr>
          <w:sz w:val="28"/>
          <w:szCs w:val="22"/>
          <w:lang w:eastAsia="zh-CN"/>
        </w:rPr>
        <w:t xml:space="preserve">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CE</w:t>
      </w:r>
      <w:r w:rsidR="00AB54BA">
        <w:rPr>
          <w:sz w:val="28"/>
          <w:szCs w:val="22"/>
          <w:lang w:eastAsia="zh-CN"/>
        </w:rPr>
        <w:t>S</w:t>
      </w:r>
      <w:r w:rsidR="00F96636">
        <w:rPr>
          <w:sz w:val="28"/>
          <w:szCs w:val="22"/>
          <w:lang w:eastAsia="zh-CN"/>
        </w:rPr>
        <w:t xml:space="preserve">T </w:t>
      </w:r>
      <w:r w:rsidR="00AE521D">
        <w:rPr>
          <w:sz w:val="28"/>
          <w:szCs w:val="22"/>
          <w:lang w:eastAsia="zh-CN"/>
        </w:rPr>
        <w:t xml:space="preserve">Paris </w:t>
      </w:r>
      <w:r w:rsidR="00F96636">
        <w:rPr>
          <w:sz w:val="28"/>
          <w:szCs w:val="22"/>
          <w:lang w:eastAsia="zh-CN"/>
        </w:rPr>
        <w:t>/ 1</w:t>
      </w:r>
      <w:r w:rsidR="00AB54BA">
        <w:rPr>
          <w:sz w:val="28"/>
          <w:szCs w:val="22"/>
          <w:lang w:eastAsia="zh-CN"/>
        </w:rPr>
        <w:t>0</w:t>
      </w:r>
      <w:r w:rsidR="00F96636">
        <w:rPr>
          <w:sz w:val="28"/>
          <w:szCs w:val="22"/>
          <w:lang w:eastAsia="zh-CN"/>
        </w:rPr>
        <w:t xml:space="preserve"> pm</w:t>
      </w:r>
      <w:r w:rsidR="0075149E">
        <w:rPr>
          <w:sz w:val="28"/>
          <w:szCs w:val="22"/>
          <w:lang w:eastAsia="zh-CN"/>
        </w:rPr>
        <w:t xml:space="preserve"> – 11:30 pm</w:t>
      </w:r>
      <w:r w:rsidR="00F96636">
        <w:rPr>
          <w:sz w:val="28"/>
          <w:szCs w:val="22"/>
          <w:lang w:eastAsia="zh-CN"/>
        </w:rPr>
        <w:t xml:space="preserve">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274F1190" w:rsidR="00E87B2A" w:rsidRPr="0038767B" w:rsidRDefault="0038767B" w:rsidP="0038767B">
      <w:pPr>
        <w:widowControl/>
        <w:jc w:val="left"/>
        <w:rPr>
          <w:rFonts w:ascii="Times New Roman" w:hAnsi="Times New Roman"/>
          <w:sz w:val="28"/>
          <w:szCs w:val="28"/>
        </w:rPr>
      </w:pPr>
      <w:r>
        <w:rPr>
          <w:rFonts w:ascii="Times New Roman" w:hAnsi="Times New Roman"/>
          <w:sz w:val="28"/>
          <w:szCs w:val="28"/>
        </w:rPr>
        <w:t xml:space="preserve">1. </w:t>
      </w:r>
      <w:r w:rsidR="00E87B2A" w:rsidRPr="0038767B">
        <w:rPr>
          <w:rFonts w:ascii="Times New Roman" w:hAnsi="Times New Roman"/>
          <w:sz w:val="28"/>
          <w:szCs w:val="28"/>
        </w:rPr>
        <w:t xml:space="preserve">Presenter 1: </w:t>
      </w:r>
      <w:r w:rsidR="009276D4">
        <w:rPr>
          <w:rFonts w:ascii="Times New Roman" w:hAnsi="Times New Roman"/>
          <w:sz w:val="28"/>
          <w:szCs w:val="28"/>
        </w:rPr>
        <w:t>Dr</w:t>
      </w:r>
      <w:r w:rsidR="0005086F">
        <w:rPr>
          <w:rFonts w:ascii="Times New Roman" w:hAnsi="Times New Roman"/>
          <w:sz w:val="28"/>
          <w:szCs w:val="28"/>
        </w:rPr>
        <w:t>.</w:t>
      </w:r>
      <w:r w:rsidR="008E5104" w:rsidRPr="0038767B">
        <w:rPr>
          <w:rFonts w:ascii="Times New Roman" w:hAnsi="Times New Roman"/>
          <w:sz w:val="28"/>
          <w:szCs w:val="28"/>
        </w:rPr>
        <w:t xml:space="preserve"> </w:t>
      </w:r>
      <w:r w:rsidR="009276D4">
        <w:rPr>
          <w:rFonts w:ascii="Times New Roman" w:hAnsi="Times New Roman"/>
          <w:sz w:val="28"/>
          <w:szCs w:val="28"/>
        </w:rPr>
        <w:t>Jacek Jakowski</w:t>
      </w:r>
      <w:r w:rsidR="00AD5F2D">
        <w:rPr>
          <w:rFonts w:ascii="Times New Roman" w:hAnsi="Times New Roman"/>
          <w:sz w:val="28"/>
          <w:szCs w:val="28"/>
        </w:rPr>
        <w:t xml:space="preserve">, </w:t>
      </w:r>
      <w:r w:rsidR="009276D4">
        <w:rPr>
          <w:rFonts w:ascii="Times New Roman" w:hAnsi="Times New Roman"/>
          <w:sz w:val="28"/>
          <w:szCs w:val="28"/>
        </w:rPr>
        <w:t>Oak Ridge National Laboratory</w:t>
      </w:r>
      <w:r w:rsidR="0005086F">
        <w:rPr>
          <w:rFonts w:ascii="Times New Roman" w:hAnsi="Times New Roman"/>
          <w:sz w:val="28"/>
          <w:szCs w:val="28"/>
        </w:rPr>
        <w:t xml:space="preserve">, </w:t>
      </w:r>
      <w:r w:rsidR="00A06583">
        <w:rPr>
          <w:rFonts w:ascii="Times New Roman" w:hAnsi="Times New Roman"/>
          <w:sz w:val="28"/>
          <w:szCs w:val="28"/>
        </w:rPr>
        <w:t>USA</w:t>
      </w:r>
      <w:proofErr w:type="gramStart"/>
      <w:r w:rsidR="0005086F">
        <w:rPr>
          <w:rFonts w:ascii="Times New Roman" w:hAnsi="Times New Roman"/>
          <w:sz w:val="28"/>
          <w:szCs w:val="28"/>
        </w:rPr>
        <w:t>…</w:t>
      </w:r>
      <w:r w:rsidR="009276D4">
        <w:rPr>
          <w:rFonts w:ascii="Times New Roman" w:hAnsi="Times New Roman"/>
          <w:sz w:val="28"/>
          <w:szCs w:val="28"/>
        </w:rPr>
        <w:t>.</w:t>
      </w:r>
      <w:r w:rsidR="00974387" w:rsidRPr="0038767B">
        <w:rPr>
          <w:rFonts w:ascii="Times New Roman" w:hAnsi="Times New Roman"/>
          <w:sz w:val="28"/>
          <w:szCs w:val="28"/>
        </w:rPr>
        <w:t>p</w:t>
      </w:r>
      <w:r w:rsidR="004E581A" w:rsidRPr="0038767B">
        <w:rPr>
          <w:rFonts w:ascii="Times New Roman" w:hAnsi="Times New Roman"/>
          <w:sz w:val="28"/>
          <w:szCs w:val="28"/>
        </w:rPr>
        <w:t>age</w:t>
      </w:r>
      <w:proofErr w:type="gramEnd"/>
      <w:r w:rsidR="004E581A" w:rsidRPr="0038767B">
        <w:rPr>
          <w:rFonts w:ascii="Times New Roman" w:hAnsi="Times New Roman"/>
          <w:sz w:val="28"/>
          <w:szCs w:val="28"/>
        </w:rPr>
        <w:t xml:space="preserve"> </w:t>
      </w:r>
      <w:r w:rsidR="00E87B2A" w:rsidRPr="0038767B">
        <w:rPr>
          <w:rFonts w:ascii="Times New Roman" w:hAnsi="Times New Roman"/>
          <w:sz w:val="28"/>
          <w:szCs w:val="28"/>
        </w:rPr>
        <w:t>2</w:t>
      </w:r>
    </w:p>
    <w:p w14:paraId="1E00AE74" w14:textId="279BCA72" w:rsidR="0038767B" w:rsidRPr="0038767B" w:rsidRDefault="0038767B" w:rsidP="0038767B">
      <w:pPr>
        <w:widowControl/>
        <w:jc w:val="left"/>
        <w:rPr>
          <w:rFonts w:ascii="Times New Roman" w:hAnsi="Times New Roman"/>
          <w:sz w:val="28"/>
          <w:szCs w:val="28"/>
        </w:rPr>
      </w:pPr>
      <w:r>
        <w:rPr>
          <w:rFonts w:ascii="Times New Roman" w:hAnsi="Times New Roman"/>
          <w:sz w:val="28"/>
          <w:szCs w:val="28"/>
        </w:rPr>
        <w:t>2</w:t>
      </w:r>
      <w:r w:rsidRPr="0038767B">
        <w:rPr>
          <w:rFonts w:ascii="Times New Roman" w:hAnsi="Times New Roman"/>
          <w:sz w:val="28"/>
          <w:szCs w:val="28"/>
        </w:rPr>
        <w:t xml:space="preserve">. Presenter </w:t>
      </w:r>
      <w:r>
        <w:rPr>
          <w:rFonts w:ascii="Times New Roman" w:hAnsi="Times New Roman"/>
          <w:sz w:val="28"/>
          <w:szCs w:val="28"/>
        </w:rPr>
        <w:t>2</w:t>
      </w:r>
      <w:r w:rsidRPr="0038767B">
        <w:rPr>
          <w:rFonts w:ascii="Times New Roman" w:hAnsi="Times New Roman"/>
          <w:sz w:val="28"/>
          <w:szCs w:val="28"/>
        </w:rPr>
        <w:t xml:space="preserve">: </w:t>
      </w:r>
      <w:r w:rsidR="009276D4">
        <w:rPr>
          <w:rFonts w:ascii="Times New Roman" w:hAnsi="Times New Roman"/>
          <w:sz w:val="28"/>
          <w:szCs w:val="28"/>
        </w:rPr>
        <w:t>Mr</w:t>
      </w:r>
      <w:r w:rsidR="00142CC8">
        <w:rPr>
          <w:rFonts w:ascii="Times New Roman" w:hAnsi="Times New Roman"/>
          <w:sz w:val="28"/>
          <w:szCs w:val="28"/>
        </w:rPr>
        <w:t xml:space="preserve">. </w:t>
      </w:r>
      <w:proofErr w:type="spellStart"/>
      <w:r w:rsidR="009276D4">
        <w:rPr>
          <w:rFonts w:ascii="Times New Roman" w:hAnsi="Times New Roman"/>
          <w:sz w:val="28"/>
          <w:szCs w:val="28"/>
        </w:rPr>
        <w:t>Zisheng</w:t>
      </w:r>
      <w:proofErr w:type="spellEnd"/>
      <w:r w:rsidR="009276D4">
        <w:rPr>
          <w:rFonts w:ascii="Times New Roman" w:hAnsi="Times New Roman"/>
          <w:sz w:val="28"/>
          <w:szCs w:val="28"/>
        </w:rPr>
        <w:t xml:space="preserve"> Zhang</w:t>
      </w:r>
      <w:r w:rsidR="00A06583">
        <w:rPr>
          <w:rFonts w:ascii="Times New Roman" w:hAnsi="Times New Roman"/>
          <w:sz w:val="28"/>
          <w:szCs w:val="28"/>
        </w:rPr>
        <w:t xml:space="preserve">, </w:t>
      </w:r>
      <w:r w:rsidR="009276D4">
        <w:rPr>
          <w:rFonts w:ascii="Times New Roman" w:hAnsi="Times New Roman"/>
          <w:sz w:val="28"/>
          <w:szCs w:val="28"/>
        </w:rPr>
        <w:t xml:space="preserve">University of California, Los Angeles, </w:t>
      </w:r>
      <w:r w:rsidR="00813BFC">
        <w:rPr>
          <w:rFonts w:ascii="Times New Roman" w:hAnsi="Times New Roman"/>
          <w:sz w:val="28"/>
          <w:szCs w:val="28"/>
        </w:rPr>
        <w:t>U</w:t>
      </w:r>
      <w:r w:rsidR="00AD5F2D">
        <w:rPr>
          <w:rFonts w:ascii="Times New Roman" w:hAnsi="Times New Roman"/>
          <w:sz w:val="28"/>
          <w:szCs w:val="28"/>
        </w:rPr>
        <w:t>SA</w:t>
      </w:r>
      <w:r w:rsidR="009276D4">
        <w:rPr>
          <w:rFonts w:ascii="Times New Roman" w:hAnsi="Times New Roman"/>
          <w:sz w:val="28"/>
          <w:szCs w:val="28"/>
        </w:rPr>
        <w:t>………………………………………………………………………….</w:t>
      </w:r>
      <w:r w:rsidR="00A652A8">
        <w:rPr>
          <w:rFonts w:ascii="Times New Roman" w:hAnsi="Times New Roman"/>
          <w:sz w:val="28"/>
          <w:szCs w:val="28"/>
        </w:rPr>
        <w:t xml:space="preserve"> </w:t>
      </w:r>
      <w:r w:rsidRPr="0038767B">
        <w:rPr>
          <w:rFonts w:ascii="Times New Roman" w:hAnsi="Times New Roman"/>
          <w:sz w:val="28"/>
          <w:szCs w:val="28"/>
        </w:rPr>
        <w:t xml:space="preserve">page </w:t>
      </w:r>
      <w:r w:rsidR="00337664">
        <w:rPr>
          <w:rFonts w:ascii="Times New Roman" w:hAnsi="Times New Roman"/>
          <w:sz w:val="28"/>
          <w:szCs w:val="28"/>
        </w:rPr>
        <w:t>3</w:t>
      </w:r>
    </w:p>
    <w:p w14:paraId="09E4EE6E" w14:textId="3B521ADA"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337664">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2E296148" w14:textId="77777777" w:rsidR="00090510" w:rsidRPr="00090510" w:rsidRDefault="00090510" w:rsidP="00090510">
      <w:pPr>
        <w:pStyle w:val="TTPAuthors"/>
        <w:rPr>
          <w:lang w:eastAsia="zh-CN"/>
        </w:rPr>
      </w:pPr>
    </w:p>
    <w:p w14:paraId="0FF2B009" w14:textId="3B3EAC42" w:rsidR="001C66F5" w:rsidRDefault="001C66F5" w:rsidP="001C66F5">
      <w:pPr>
        <w:pStyle w:val="TTPAuthors"/>
        <w:rPr>
          <w:lang w:eastAsia="zh-CN"/>
        </w:rPr>
      </w:pPr>
    </w:p>
    <w:p w14:paraId="389FF618" w14:textId="77777777" w:rsidR="005F089B" w:rsidRDefault="005F089B" w:rsidP="005F089B"/>
    <w:p w14:paraId="5EE9243D" w14:textId="77777777" w:rsidR="0038767B" w:rsidRDefault="0038767B" w:rsidP="005F089B"/>
    <w:p w14:paraId="4B6D1BCA" w14:textId="612FA0EC" w:rsidR="006846BF" w:rsidRPr="006846BF" w:rsidRDefault="006846BF" w:rsidP="006846BF">
      <w:pPr>
        <w:jc w:val="center"/>
        <w:rPr>
          <w:sz w:val="20"/>
          <w:szCs w:val="20"/>
        </w:rPr>
      </w:pPr>
      <w:r w:rsidRPr="006846BF">
        <w:rPr>
          <w:rFonts w:ascii="Times New Roman" w:hAnsi="Times New Roman"/>
          <w:b/>
          <w:bCs/>
          <w:sz w:val="28"/>
          <w:szCs w:val="28"/>
        </w:rPr>
        <w:lastRenderedPageBreak/>
        <w:t>Theoretical Insight into CO</w:t>
      </w:r>
      <w:r w:rsidRPr="006846BF">
        <w:rPr>
          <w:rFonts w:ascii="Times New Roman" w:hAnsi="Times New Roman"/>
          <w:b/>
          <w:bCs/>
          <w:sz w:val="28"/>
          <w:szCs w:val="28"/>
          <w:vertAlign w:val="subscript"/>
        </w:rPr>
        <w:t>2</w:t>
      </w:r>
      <w:r w:rsidRPr="006846BF">
        <w:rPr>
          <w:rFonts w:ascii="Times New Roman" w:hAnsi="Times New Roman"/>
          <w:b/>
          <w:bCs/>
          <w:sz w:val="28"/>
          <w:szCs w:val="28"/>
        </w:rPr>
        <w:t xml:space="preserve"> Capture and Conversion</w:t>
      </w:r>
    </w:p>
    <w:p w14:paraId="33CFE90E" w14:textId="77777777" w:rsidR="006846BF" w:rsidRPr="00E72FD9" w:rsidRDefault="006846BF" w:rsidP="006846BF">
      <w:pPr>
        <w:jc w:val="center"/>
        <w:rPr>
          <w:rFonts w:ascii="Times New Roman" w:hAnsi="Times New Roman"/>
        </w:rPr>
      </w:pPr>
    </w:p>
    <w:p w14:paraId="2783222C" w14:textId="7BF66CD4" w:rsidR="006846BF" w:rsidRPr="006846BF" w:rsidRDefault="006846BF" w:rsidP="006846BF">
      <w:pPr>
        <w:jc w:val="center"/>
        <w:rPr>
          <w:rFonts w:ascii="Times New Roman" w:hAnsi="Times New Roman"/>
          <w:sz w:val="24"/>
          <w:szCs w:val="24"/>
        </w:rPr>
      </w:pPr>
      <w:r w:rsidRPr="006846BF">
        <w:rPr>
          <w:rFonts w:ascii="Times New Roman" w:hAnsi="Times New Roman"/>
          <w:sz w:val="24"/>
          <w:szCs w:val="24"/>
          <w:u w:val="single"/>
        </w:rPr>
        <w:t>Jacek Jakowski</w:t>
      </w:r>
    </w:p>
    <w:p w14:paraId="6CC2CCB8" w14:textId="77777777" w:rsidR="006846BF" w:rsidRPr="006846BF" w:rsidRDefault="006846BF" w:rsidP="006846BF">
      <w:pPr>
        <w:jc w:val="center"/>
        <w:rPr>
          <w:rFonts w:ascii="Times New Roman" w:hAnsi="Times New Roman"/>
          <w:b/>
          <w:bCs/>
          <w:sz w:val="24"/>
          <w:szCs w:val="24"/>
        </w:rPr>
      </w:pPr>
    </w:p>
    <w:p w14:paraId="0834ADC7" w14:textId="68416A0B" w:rsidR="006846BF" w:rsidRPr="006846BF" w:rsidRDefault="006846BF" w:rsidP="006846BF">
      <w:pPr>
        <w:jc w:val="center"/>
        <w:rPr>
          <w:rFonts w:ascii="Times New Roman" w:hAnsi="Times New Roman"/>
          <w:i/>
          <w:iCs/>
          <w:sz w:val="24"/>
          <w:szCs w:val="24"/>
        </w:rPr>
      </w:pPr>
      <w:r w:rsidRPr="006846BF">
        <w:rPr>
          <w:rFonts w:ascii="Times New Roman" w:hAnsi="Times New Roman"/>
          <w:i/>
          <w:iCs/>
          <w:sz w:val="24"/>
          <w:szCs w:val="24"/>
        </w:rPr>
        <w:t>Oak Ridge National Laboratory, Oak Ridge, TN 37831, USA</w:t>
      </w:r>
      <w:r>
        <w:rPr>
          <w:rFonts w:ascii="Times New Roman" w:hAnsi="Times New Roman"/>
          <w:i/>
          <w:iCs/>
          <w:sz w:val="24"/>
          <w:szCs w:val="24"/>
        </w:rPr>
        <w:t xml:space="preserve">. Email: </w:t>
      </w:r>
      <w:hyperlink r:id="rId7" w:history="1">
        <w:r w:rsidRPr="00CA43A0">
          <w:rPr>
            <w:rStyle w:val="Hyperlink"/>
            <w:rFonts w:ascii="Times New Roman" w:hAnsi="Times New Roman"/>
            <w:i/>
            <w:iCs/>
            <w:sz w:val="24"/>
            <w:szCs w:val="24"/>
          </w:rPr>
          <w:t>jakowskij@ornl.gov</w:t>
        </w:r>
      </w:hyperlink>
      <w:r>
        <w:rPr>
          <w:rFonts w:ascii="Times New Roman" w:hAnsi="Times New Roman"/>
          <w:i/>
          <w:iCs/>
          <w:sz w:val="24"/>
          <w:szCs w:val="24"/>
        </w:rPr>
        <w:t xml:space="preserve"> </w:t>
      </w:r>
    </w:p>
    <w:p w14:paraId="67FB5361" w14:textId="77777777" w:rsidR="006846BF" w:rsidRPr="006846BF" w:rsidRDefault="006846BF" w:rsidP="006846BF">
      <w:pPr>
        <w:rPr>
          <w:rFonts w:ascii="Times New Roman" w:hAnsi="Times New Roman"/>
          <w:sz w:val="24"/>
          <w:szCs w:val="24"/>
        </w:rPr>
      </w:pPr>
    </w:p>
    <w:p w14:paraId="67DE2885" w14:textId="74790131" w:rsidR="006846BF" w:rsidRPr="006846BF" w:rsidRDefault="006846BF" w:rsidP="006846BF">
      <w:pPr>
        <w:jc w:val="center"/>
        <w:rPr>
          <w:rFonts w:ascii="Times New Roman" w:hAnsi="Times New Roman"/>
          <w:sz w:val="24"/>
          <w:szCs w:val="24"/>
        </w:rPr>
      </w:pPr>
      <w:r w:rsidRPr="006846BF">
        <w:rPr>
          <w:rFonts w:ascii="Times New Roman" w:hAnsi="Times New Roman"/>
          <w:noProof/>
          <w:sz w:val="24"/>
          <w:szCs w:val="24"/>
        </w:rPr>
        <mc:AlternateContent>
          <mc:Choice Requires="wps">
            <w:drawing>
              <wp:inline distT="0" distB="0" distL="0" distR="0" wp14:anchorId="298D8C39" wp14:editId="1C43611B">
                <wp:extent cx="2787015" cy="2091690"/>
                <wp:effectExtent l="0" t="0" r="13335" b="22860"/>
                <wp:docPr id="1013367741" name="Text Box 1"/>
                <wp:cNvGraphicFramePr/>
                <a:graphic xmlns:a="http://schemas.openxmlformats.org/drawingml/2006/main">
                  <a:graphicData uri="http://schemas.microsoft.com/office/word/2010/wordprocessingShape">
                    <wps:wsp>
                      <wps:cNvSpPr txBox="1"/>
                      <wps:spPr>
                        <a:xfrm>
                          <a:off x="0" y="0"/>
                          <a:ext cx="2787015" cy="2091690"/>
                        </a:xfrm>
                        <a:prstGeom prst="rect">
                          <a:avLst/>
                        </a:prstGeom>
                        <a:solidFill>
                          <a:schemeClr val="lt1"/>
                        </a:solidFill>
                        <a:ln w="6350">
                          <a:solidFill>
                            <a:prstClr val="black"/>
                          </a:solidFill>
                        </a:ln>
                      </wps:spPr>
                      <wps:txbx>
                        <w:txbxContent>
                          <w:p w14:paraId="6E71A001" w14:textId="77777777" w:rsidR="006846BF" w:rsidRDefault="006846BF" w:rsidP="006846BF">
                            <w:pPr>
                              <w:keepNext/>
                            </w:pPr>
                            <w:bookmarkStart w:id="1" w:name="_Hlk167431468"/>
                            <w:bookmarkEnd w:id="1"/>
                            <w:r w:rsidRPr="00E72FD9">
                              <w:rPr>
                                <w:rFonts w:ascii="Times New Roman" w:hAnsi="Times New Roman"/>
                                <w:noProof/>
                              </w:rPr>
                              <w:drawing>
                                <wp:inline distT="0" distB="0" distL="0" distR="0" wp14:anchorId="0678998D" wp14:editId="5BA75CCF">
                                  <wp:extent cx="2509113" cy="1717688"/>
                                  <wp:effectExtent l="0" t="0" r="5715" b="0"/>
                                  <wp:docPr id="199413286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32869" name="Picture 1" descr="Chart, histogram&#10;&#10;Description automatically generated"/>
                                          <pic:cNvPicPr/>
                                        </pic:nvPicPr>
                                        <pic:blipFill>
                                          <a:blip r:embed="rId8"/>
                                          <a:stretch>
                                            <a:fillRect/>
                                          </a:stretch>
                                        </pic:blipFill>
                                        <pic:spPr>
                                          <a:xfrm>
                                            <a:off x="0" y="0"/>
                                            <a:ext cx="2575082" cy="1762849"/>
                                          </a:xfrm>
                                          <a:prstGeom prst="rect">
                                            <a:avLst/>
                                          </a:prstGeom>
                                        </pic:spPr>
                                      </pic:pic>
                                    </a:graphicData>
                                  </a:graphic>
                                </wp:inline>
                              </w:drawing>
                            </w:r>
                          </w:p>
                          <w:p w14:paraId="18142872" w14:textId="0C577CE5" w:rsidR="006846BF" w:rsidRDefault="006846BF" w:rsidP="006846BF">
                            <w:pPr>
                              <w:pStyle w:val="Caption"/>
                            </w:pPr>
                            <w:r>
                              <w:t xml:space="preserve">Figure </w:t>
                            </w:r>
                            <w:r>
                              <w:fldChar w:fldCharType="begin"/>
                            </w:r>
                            <w:r>
                              <w:instrText xml:space="preserve"> SEQ Figure \* ARABIC </w:instrText>
                            </w:r>
                            <w:r>
                              <w:fldChar w:fldCharType="separate"/>
                            </w:r>
                            <w:r w:rsidR="00310E11">
                              <w:rPr>
                                <w:noProof/>
                              </w:rPr>
                              <w:t>1</w:t>
                            </w:r>
                            <w:r>
                              <w:rPr>
                                <w:noProof/>
                              </w:rPr>
                              <w:fldChar w:fldCharType="end"/>
                            </w:r>
                            <w:r>
                              <w:t>. Comparison of experimental and theoretical vibrational spectrum of CO</w:t>
                            </w:r>
                            <w:r w:rsidRPr="001063F3">
                              <w:rPr>
                                <w:vertAlign w:val="subscript"/>
                              </w:rPr>
                              <w:t>2</w:t>
                            </w:r>
                            <w:r>
                              <w:t xml:space="preserve"> captured in reline.</w:t>
                            </w:r>
                          </w:p>
                          <w:p w14:paraId="58606E69" w14:textId="77777777" w:rsidR="006846BF" w:rsidRDefault="006846BF" w:rsidP="00684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98D8C39" id="_x0000_t202" coordsize="21600,21600" o:spt="202" path="m,l,21600r21600,l21600,xe">
                <v:stroke joinstyle="miter"/>
                <v:path gradientshapeok="t" o:connecttype="rect"/>
              </v:shapetype>
              <v:shape id="Text Box 1" o:spid="_x0000_s1026" type="#_x0000_t202" style="width:219.45pt;height:16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" fillcolor="white [3201]" strokeweight=".5pt">
                <v:textbox>
                  <w:txbxContent>
                    <w:p w14:paraId="6E71A001" w14:textId="77777777" w:rsidR="006846BF" w:rsidRDefault="006846BF" w:rsidP="006846BF">
                      <w:pPr>
                        <w:keepNext/>
                      </w:pPr>
                      <w:bookmarkStart w:id="2" w:name="_Hlk167431468"/>
                      <w:bookmarkEnd w:id="2"/>
                      <w:r w:rsidRPr="00E72FD9">
                        <w:rPr>
                          <w:rFonts w:ascii="Times New Roman" w:hAnsi="Times New Roman"/>
                          <w:noProof/>
                        </w:rPr>
                        <w:drawing>
                          <wp:inline distT="0" distB="0" distL="0" distR="0" wp14:anchorId="0678998D" wp14:editId="5BA75CCF">
                            <wp:extent cx="2509113" cy="1717688"/>
                            <wp:effectExtent l="0" t="0" r="5715" b="0"/>
                            <wp:docPr id="199413286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32869" name="Picture 1" descr="Chart, histogram&#10;&#10;Description automatically generated"/>
                                    <pic:cNvPicPr/>
                                  </pic:nvPicPr>
                                  <pic:blipFill>
                                    <a:blip r:embed="rId8"/>
                                    <a:stretch>
                                      <a:fillRect/>
                                    </a:stretch>
                                  </pic:blipFill>
                                  <pic:spPr>
                                    <a:xfrm>
                                      <a:off x="0" y="0"/>
                                      <a:ext cx="2575082" cy="1762849"/>
                                    </a:xfrm>
                                    <a:prstGeom prst="rect">
                                      <a:avLst/>
                                    </a:prstGeom>
                                  </pic:spPr>
                                </pic:pic>
                              </a:graphicData>
                            </a:graphic>
                          </wp:inline>
                        </w:drawing>
                      </w:r>
                    </w:p>
                    <w:p w14:paraId="18142872" w14:textId="0C577CE5" w:rsidR="006846BF" w:rsidRDefault="006846BF" w:rsidP="006846BF">
                      <w:pPr>
                        <w:pStyle w:val="Caption"/>
                      </w:pPr>
                      <w:r>
                        <w:t xml:space="preserve">Figure </w:t>
                      </w:r>
                      <w:r>
                        <w:fldChar w:fldCharType="begin"/>
                      </w:r>
                      <w:r>
                        <w:instrText xml:space="preserve"> SEQ Figure \* ARABIC </w:instrText>
                      </w:r>
                      <w:r>
                        <w:fldChar w:fldCharType="separate"/>
                      </w:r>
                      <w:r w:rsidR="00310E11">
                        <w:rPr>
                          <w:noProof/>
                        </w:rPr>
                        <w:t>1</w:t>
                      </w:r>
                      <w:r>
                        <w:rPr>
                          <w:noProof/>
                        </w:rPr>
                        <w:fldChar w:fldCharType="end"/>
                      </w:r>
                      <w:r>
                        <w:t>. Comparison of experimental and theoretical vibrational spectrum of CO</w:t>
                      </w:r>
                      <w:r w:rsidRPr="001063F3">
                        <w:rPr>
                          <w:vertAlign w:val="subscript"/>
                        </w:rPr>
                        <w:t>2</w:t>
                      </w:r>
                      <w:r>
                        <w:t xml:space="preserve"> captured in reline.</w:t>
                      </w:r>
                    </w:p>
                    <w:p w14:paraId="58606E69" w14:textId="77777777" w:rsidR="006846BF" w:rsidRDefault="006846BF" w:rsidP="006846BF"/>
                  </w:txbxContent>
                </v:textbox>
                <w10:anchorlock/>
              </v:shape>
            </w:pict>
          </mc:Fallback>
        </mc:AlternateContent>
      </w:r>
      <w:r w:rsidRPr="006846BF">
        <w:rPr>
          <w:rFonts w:ascii="Times New Roman" w:hAnsi="Times New Roman"/>
          <w:sz w:val="24"/>
          <w:szCs w:val="24"/>
        </w:rPr>
        <w:t xml:space="preserve">                  </w:t>
      </w:r>
      <w:r w:rsidRPr="006846BF">
        <w:rPr>
          <w:rFonts w:ascii="Times New Roman" w:hAnsi="Times New Roman"/>
          <w:noProof/>
          <w:sz w:val="24"/>
          <w:szCs w:val="24"/>
        </w:rPr>
        <w:drawing>
          <wp:inline distT="0" distB="0" distL="0" distR="0" wp14:anchorId="4134BB54" wp14:editId="6C24F830">
            <wp:extent cx="1455420" cy="2113280"/>
            <wp:effectExtent l="0" t="0" r="0" b="1270"/>
            <wp:docPr id="272" name="Picture 1" descr="A person in a blue shirt&#10;&#10;Description automatically generated"/>
            <wp:cNvGraphicFramePr/>
            <a:graphic xmlns:a="http://schemas.openxmlformats.org/drawingml/2006/main">
              <a:graphicData uri="http://schemas.openxmlformats.org/drawingml/2006/picture">
                <pic:pic xmlns:pic="http://schemas.openxmlformats.org/drawingml/2006/picture">
                  <pic:nvPicPr>
                    <pic:cNvPr id="272" name="Picture 1" descr="A person in a blue shi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60273" cy="2120327"/>
                    </a:xfrm>
                    <a:prstGeom prst="rect">
                      <a:avLst/>
                    </a:prstGeom>
                  </pic:spPr>
                </pic:pic>
              </a:graphicData>
            </a:graphic>
          </wp:inline>
        </w:drawing>
      </w:r>
    </w:p>
    <w:p w14:paraId="417AA856" w14:textId="77777777" w:rsidR="006846BF" w:rsidRPr="006846BF" w:rsidRDefault="006846BF" w:rsidP="006846BF">
      <w:pPr>
        <w:rPr>
          <w:rFonts w:ascii="Times New Roman" w:hAnsi="Times New Roman"/>
          <w:sz w:val="24"/>
          <w:szCs w:val="24"/>
        </w:rPr>
      </w:pPr>
    </w:p>
    <w:p w14:paraId="2355872C" w14:textId="2C4F04A3" w:rsidR="006846BF" w:rsidRPr="006846BF" w:rsidRDefault="006846BF" w:rsidP="006846BF">
      <w:pPr>
        <w:rPr>
          <w:rFonts w:ascii="Times New Roman" w:hAnsi="Times New Roman"/>
          <w:sz w:val="24"/>
          <w:szCs w:val="24"/>
        </w:rPr>
      </w:pPr>
      <w:r w:rsidRPr="006846BF">
        <w:rPr>
          <w:rFonts w:ascii="Times New Roman" w:hAnsi="Times New Roman"/>
          <w:sz w:val="24"/>
          <w:szCs w:val="24"/>
        </w:rPr>
        <w:t>Carbon dioxide (CO</w:t>
      </w:r>
      <w:r w:rsidRPr="006846BF">
        <w:rPr>
          <w:rFonts w:ascii="Times New Roman" w:hAnsi="Times New Roman"/>
          <w:sz w:val="24"/>
          <w:szCs w:val="24"/>
          <w:vertAlign w:val="subscript"/>
        </w:rPr>
        <w:t>2</w:t>
      </w:r>
      <w:r w:rsidRPr="006846BF">
        <w:rPr>
          <w:rFonts w:ascii="Times New Roman" w:hAnsi="Times New Roman"/>
          <w:sz w:val="24"/>
          <w:szCs w:val="24"/>
        </w:rPr>
        <w:t>), a potent greenhouse gas, significantly contributes to anthropogenic global warming and climate change. Creating a balanced recycling loop where carbon dioxide emissions are captured and converted back into useful chemicals—referred to as closing the carbon cycle—is crucial for reducing reliance on fossil fuels and mitigating CO</w:t>
      </w:r>
      <w:r w:rsidRPr="006846BF">
        <w:rPr>
          <w:rFonts w:ascii="Times New Roman" w:hAnsi="Times New Roman"/>
          <w:sz w:val="24"/>
          <w:szCs w:val="24"/>
          <w:vertAlign w:val="subscript"/>
        </w:rPr>
        <w:t>2</w:t>
      </w:r>
      <w:r w:rsidRPr="006846BF">
        <w:rPr>
          <w:rFonts w:ascii="Times New Roman" w:hAnsi="Times New Roman"/>
          <w:sz w:val="24"/>
          <w:szCs w:val="24"/>
        </w:rPr>
        <w:t>’s adverse effects on the climate. Deep eutectic solvents, known for their low cost, non-toxicity, and biodegradability, provide tunable solutions for the capture and separation of CO</w:t>
      </w:r>
      <w:r w:rsidRPr="006846BF">
        <w:rPr>
          <w:rFonts w:ascii="Times New Roman" w:hAnsi="Times New Roman"/>
          <w:sz w:val="24"/>
          <w:szCs w:val="24"/>
          <w:vertAlign w:val="subscript"/>
        </w:rPr>
        <w:t>2</w:t>
      </w:r>
      <w:r w:rsidRPr="006846BF">
        <w:rPr>
          <w:rFonts w:ascii="Times New Roman" w:hAnsi="Times New Roman"/>
          <w:sz w:val="24"/>
          <w:szCs w:val="24"/>
        </w:rPr>
        <w:t xml:space="preserve"> from flue gases. In this seminar, we explore the nature of the interactions between CO</w:t>
      </w:r>
      <w:r w:rsidRPr="006846BF">
        <w:rPr>
          <w:rFonts w:ascii="Times New Roman" w:hAnsi="Times New Roman"/>
          <w:sz w:val="24"/>
          <w:szCs w:val="24"/>
          <w:vertAlign w:val="subscript"/>
        </w:rPr>
        <w:t>2</w:t>
      </w:r>
      <w:r w:rsidRPr="006846BF">
        <w:rPr>
          <w:rFonts w:ascii="Times New Roman" w:hAnsi="Times New Roman"/>
          <w:sz w:val="24"/>
          <w:szCs w:val="24"/>
        </w:rPr>
        <w:t xml:space="preserve"> and N</w:t>
      </w:r>
      <w:r w:rsidRPr="006846BF">
        <w:rPr>
          <w:rFonts w:ascii="Times New Roman" w:hAnsi="Times New Roman"/>
          <w:sz w:val="24"/>
          <w:szCs w:val="24"/>
          <w:vertAlign w:val="subscript"/>
        </w:rPr>
        <w:t>2</w:t>
      </w:r>
      <w:r w:rsidRPr="006846BF">
        <w:rPr>
          <w:rFonts w:ascii="Times New Roman" w:hAnsi="Times New Roman"/>
          <w:sz w:val="24"/>
          <w:szCs w:val="24"/>
        </w:rPr>
        <w:t xml:space="preserve"> with reline using quantum chemical methods. We analyze the dynamics, energetics, and binding motifs for CO</w:t>
      </w:r>
      <w:r w:rsidRPr="006846BF">
        <w:rPr>
          <w:rFonts w:ascii="Times New Roman" w:hAnsi="Times New Roman"/>
          <w:sz w:val="24"/>
          <w:szCs w:val="24"/>
          <w:vertAlign w:val="subscript"/>
        </w:rPr>
        <w:t>2</w:t>
      </w:r>
      <w:r w:rsidRPr="006846BF">
        <w:rPr>
          <w:rFonts w:ascii="Times New Roman" w:hAnsi="Times New Roman"/>
          <w:sz w:val="24"/>
          <w:szCs w:val="24"/>
        </w:rPr>
        <w:t xml:space="preserve"> and N</w:t>
      </w:r>
      <w:r w:rsidRPr="006846BF">
        <w:rPr>
          <w:rFonts w:ascii="Times New Roman" w:hAnsi="Times New Roman"/>
          <w:sz w:val="24"/>
          <w:szCs w:val="24"/>
          <w:vertAlign w:val="subscript"/>
        </w:rPr>
        <w:t>2</w:t>
      </w:r>
      <w:r w:rsidRPr="006846BF">
        <w:rPr>
          <w:rFonts w:ascii="Times New Roman" w:hAnsi="Times New Roman"/>
          <w:sz w:val="24"/>
          <w:szCs w:val="24"/>
        </w:rPr>
        <w:t xml:space="preserve"> in reline employing ab initio molecular dynamics (AIMD). We also investigate the impact of reline on the vibrational </w:t>
      </w:r>
      <w:proofErr w:type="gramStart"/>
      <w:r w:rsidRPr="006846BF">
        <w:rPr>
          <w:rFonts w:ascii="Times New Roman" w:hAnsi="Times New Roman"/>
          <w:sz w:val="24"/>
          <w:szCs w:val="24"/>
        </w:rPr>
        <w:t>spectra</w:t>
      </w:r>
      <w:proofErr w:type="gramEnd"/>
      <w:r w:rsidRPr="006846BF">
        <w:rPr>
          <w:rFonts w:ascii="Times New Roman" w:hAnsi="Times New Roman"/>
          <w:sz w:val="24"/>
          <w:szCs w:val="24"/>
        </w:rPr>
        <w:t xml:space="preserve"> of CO</w:t>
      </w:r>
      <w:r w:rsidRPr="006846BF">
        <w:rPr>
          <w:rFonts w:ascii="Times New Roman" w:hAnsi="Times New Roman"/>
          <w:sz w:val="24"/>
          <w:szCs w:val="24"/>
          <w:vertAlign w:val="subscript"/>
        </w:rPr>
        <w:t>2</w:t>
      </w:r>
      <w:r w:rsidRPr="006846BF">
        <w:rPr>
          <w:rFonts w:ascii="Times New Roman" w:hAnsi="Times New Roman"/>
          <w:sz w:val="24"/>
          <w:szCs w:val="24"/>
        </w:rPr>
        <w:t>. Our simulations suggest that the selective capture of CO</w:t>
      </w:r>
      <w:r w:rsidRPr="006846BF">
        <w:rPr>
          <w:rFonts w:ascii="Times New Roman" w:hAnsi="Times New Roman"/>
          <w:sz w:val="24"/>
          <w:szCs w:val="24"/>
          <w:vertAlign w:val="subscript"/>
        </w:rPr>
        <w:t>2</w:t>
      </w:r>
      <w:r w:rsidRPr="006846BF">
        <w:rPr>
          <w:rFonts w:ascii="Times New Roman" w:hAnsi="Times New Roman"/>
          <w:sz w:val="24"/>
          <w:szCs w:val="24"/>
        </w:rPr>
        <w:t xml:space="preserve"> from a CO</w:t>
      </w:r>
      <w:r w:rsidRPr="006846BF">
        <w:rPr>
          <w:rFonts w:ascii="Times New Roman" w:hAnsi="Times New Roman"/>
          <w:sz w:val="24"/>
          <w:szCs w:val="24"/>
          <w:vertAlign w:val="subscript"/>
        </w:rPr>
        <w:t>2</w:t>
      </w:r>
      <w:r w:rsidRPr="006846BF">
        <w:rPr>
          <w:rFonts w:ascii="Times New Roman" w:hAnsi="Times New Roman"/>
          <w:sz w:val="24"/>
          <w:szCs w:val="24"/>
        </w:rPr>
        <w:t xml:space="preserve"> and N</w:t>
      </w:r>
      <w:r w:rsidRPr="006846BF">
        <w:rPr>
          <w:rFonts w:ascii="Times New Roman" w:hAnsi="Times New Roman"/>
          <w:sz w:val="24"/>
          <w:szCs w:val="24"/>
          <w:vertAlign w:val="subscript"/>
        </w:rPr>
        <w:t>2</w:t>
      </w:r>
      <w:r w:rsidRPr="006846BF">
        <w:rPr>
          <w:rFonts w:ascii="Times New Roman" w:hAnsi="Times New Roman"/>
          <w:sz w:val="24"/>
          <w:szCs w:val="24"/>
        </w:rPr>
        <w:t xml:space="preserve"> mixture is due to the interplay between attractive electrostatic and charge polarization forces, with opposing entropic effects that shift the energetic balance and make N</w:t>
      </w:r>
      <w:r w:rsidRPr="006846BF">
        <w:rPr>
          <w:rFonts w:ascii="Times New Roman" w:hAnsi="Times New Roman"/>
          <w:sz w:val="24"/>
          <w:szCs w:val="24"/>
          <w:vertAlign w:val="subscript"/>
        </w:rPr>
        <w:t>2</w:t>
      </w:r>
      <w:r w:rsidRPr="006846BF">
        <w:rPr>
          <w:rFonts w:ascii="Times New Roman" w:hAnsi="Times New Roman"/>
          <w:sz w:val="24"/>
          <w:szCs w:val="24"/>
        </w:rPr>
        <w:t xml:space="preserve"> absorption unfavorable in reline. Additionally, I will discuss our efforts towards simulating CO</w:t>
      </w:r>
      <w:r w:rsidRPr="006846BF">
        <w:rPr>
          <w:rFonts w:ascii="Times New Roman" w:hAnsi="Times New Roman"/>
          <w:sz w:val="24"/>
          <w:szCs w:val="24"/>
          <w:vertAlign w:val="subscript"/>
        </w:rPr>
        <w:t>2</w:t>
      </w:r>
      <w:r w:rsidRPr="006846BF">
        <w:rPr>
          <w:rFonts w:ascii="Times New Roman" w:hAnsi="Times New Roman"/>
          <w:sz w:val="24"/>
          <w:szCs w:val="24"/>
        </w:rPr>
        <w:t xml:space="preserve"> reduction, a critical first step towards its conversion into useful chemicals.</w:t>
      </w:r>
    </w:p>
    <w:p w14:paraId="232F5EA1" w14:textId="77777777" w:rsidR="006846BF" w:rsidRPr="006846BF" w:rsidRDefault="006846BF" w:rsidP="006846BF">
      <w:pPr>
        <w:rPr>
          <w:rFonts w:ascii="Times New Roman" w:hAnsi="Times New Roman"/>
          <w:sz w:val="24"/>
          <w:szCs w:val="24"/>
        </w:rPr>
      </w:pPr>
    </w:p>
    <w:p w14:paraId="6B4E1071" w14:textId="77777777" w:rsidR="006846BF" w:rsidRDefault="006846BF" w:rsidP="006846BF">
      <w:pPr>
        <w:rPr>
          <w:rFonts w:ascii="Times New Roman" w:hAnsi="Times New Roman"/>
          <w:sz w:val="24"/>
          <w:szCs w:val="24"/>
        </w:rPr>
      </w:pPr>
    </w:p>
    <w:p w14:paraId="3C660CFA" w14:textId="67F1168B" w:rsidR="006846BF" w:rsidRPr="006846BF" w:rsidRDefault="006846BF" w:rsidP="006846BF">
      <w:pPr>
        <w:rPr>
          <w:rFonts w:ascii="Times New Roman" w:hAnsi="Times New Roman"/>
          <w:b/>
          <w:bCs/>
          <w:sz w:val="24"/>
          <w:szCs w:val="24"/>
        </w:rPr>
      </w:pPr>
      <w:r w:rsidRPr="006846BF">
        <w:rPr>
          <w:rFonts w:ascii="Times New Roman" w:hAnsi="Times New Roman"/>
          <w:b/>
          <w:bCs/>
          <w:sz w:val="24"/>
          <w:szCs w:val="24"/>
        </w:rPr>
        <w:t xml:space="preserve">References: </w:t>
      </w:r>
    </w:p>
    <w:p w14:paraId="7C7B10D6" w14:textId="77777777" w:rsidR="006846BF" w:rsidRPr="006846BF" w:rsidRDefault="006846BF" w:rsidP="006846BF">
      <w:pPr>
        <w:rPr>
          <w:rFonts w:ascii="Times New Roman" w:hAnsi="Times New Roman"/>
          <w:sz w:val="24"/>
          <w:szCs w:val="24"/>
        </w:rPr>
      </w:pPr>
    </w:p>
    <w:p w14:paraId="2CD9A39B" w14:textId="77777777" w:rsidR="006846BF" w:rsidRPr="006846BF" w:rsidRDefault="006846BF" w:rsidP="006846BF">
      <w:pPr>
        <w:rPr>
          <w:rFonts w:ascii="Times New Roman" w:hAnsi="Times New Roman"/>
          <w:sz w:val="24"/>
          <w:szCs w:val="24"/>
        </w:rPr>
      </w:pPr>
      <w:r w:rsidRPr="006846BF">
        <w:rPr>
          <w:rFonts w:ascii="Times New Roman" w:hAnsi="Times New Roman"/>
          <w:sz w:val="24"/>
          <w:szCs w:val="24"/>
        </w:rPr>
        <w:t xml:space="preserve">[1] S. Islam, A. </w:t>
      </w:r>
      <w:proofErr w:type="spellStart"/>
      <w:r w:rsidRPr="006846BF">
        <w:rPr>
          <w:rFonts w:ascii="Times New Roman" w:hAnsi="Times New Roman"/>
          <w:sz w:val="24"/>
          <w:szCs w:val="24"/>
        </w:rPr>
        <w:t>Arifuzzaman</w:t>
      </w:r>
      <w:proofErr w:type="spellEnd"/>
      <w:r w:rsidRPr="006846BF">
        <w:rPr>
          <w:rFonts w:ascii="Times New Roman" w:hAnsi="Times New Roman"/>
          <w:sz w:val="24"/>
          <w:szCs w:val="24"/>
        </w:rPr>
        <w:t xml:space="preserve">, G. Rother, V. Bocharova, R. </w:t>
      </w:r>
      <w:proofErr w:type="spellStart"/>
      <w:r w:rsidRPr="006846BF">
        <w:rPr>
          <w:rFonts w:ascii="Times New Roman" w:hAnsi="Times New Roman"/>
          <w:sz w:val="24"/>
          <w:szCs w:val="24"/>
        </w:rPr>
        <w:t>Sacci</w:t>
      </w:r>
      <w:proofErr w:type="spellEnd"/>
      <w:r w:rsidRPr="006846BF">
        <w:rPr>
          <w:rFonts w:ascii="Times New Roman" w:hAnsi="Times New Roman"/>
          <w:sz w:val="24"/>
          <w:szCs w:val="24"/>
        </w:rPr>
        <w:t xml:space="preserve">, J. Jakowski, J. Huang, I. N. Ivanov, R. R. Bhave, T. Saito, D. Sholl, </w:t>
      </w:r>
      <w:r w:rsidRPr="006846BF">
        <w:rPr>
          <w:rFonts w:ascii="Times New Roman" w:hAnsi="Times New Roman"/>
          <w:i/>
          <w:iCs/>
          <w:sz w:val="24"/>
          <w:szCs w:val="24"/>
        </w:rPr>
        <w:t>A Membrane Contactor Enabling Energy-efficient CO</w:t>
      </w:r>
      <w:r w:rsidRPr="006846BF">
        <w:rPr>
          <w:rFonts w:ascii="Times New Roman" w:hAnsi="Times New Roman"/>
          <w:i/>
          <w:iCs/>
          <w:sz w:val="24"/>
          <w:szCs w:val="24"/>
          <w:vertAlign w:val="subscript"/>
        </w:rPr>
        <w:t>2</w:t>
      </w:r>
      <w:r w:rsidRPr="006846BF">
        <w:rPr>
          <w:rFonts w:ascii="Times New Roman" w:hAnsi="Times New Roman"/>
          <w:i/>
          <w:iCs/>
          <w:sz w:val="24"/>
          <w:szCs w:val="24"/>
        </w:rPr>
        <w:t xml:space="preserve"> Capture from Point Sources with Deep Eutectic Solvents</w:t>
      </w:r>
      <w:r w:rsidRPr="006846BF">
        <w:rPr>
          <w:rFonts w:ascii="Times New Roman" w:hAnsi="Times New Roman"/>
          <w:sz w:val="24"/>
          <w:szCs w:val="24"/>
        </w:rPr>
        <w:t xml:space="preserve">, Ind. &amp; Eng. Chem. Res. (2023) 62, 10,4455-4465 [DOI:  </w:t>
      </w:r>
      <w:hyperlink r:id="rId10" w:history="1">
        <w:r w:rsidRPr="006846BF">
          <w:rPr>
            <w:rStyle w:val="Hyperlink"/>
            <w:rFonts w:ascii="Times New Roman" w:hAnsi="Times New Roman"/>
            <w:sz w:val="24"/>
            <w:szCs w:val="24"/>
          </w:rPr>
          <w:t>10.1021/acs.iecr.3c00080</w:t>
        </w:r>
      </w:hyperlink>
      <w:r w:rsidRPr="006846BF">
        <w:rPr>
          <w:rFonts w:ascii="Times New Roman" w:hAnsi="Times New Roman"/>
          <w:sz w:val="24"/>
          <w:szCs w:val="24"/>
        </w:rPr>
        <w:t xml:space="preserve">] </w:t>
      </w:r>
    </w:p>
    <w:p w14:paraId="34664228" w14:textId="77777777" w:rsidR="006846BF" w:rsidRPr="006846BF" w:rsidRDefault="006846BF" w:rsidP="006846BF">
      <w:pPr>
        <w:rPr>
          <w:rFonts w:ascii="Times New Roman" w:hAnsi="Times New Roman"/>
          <w:sz w:val="24"/>
          <w:szCs w:val="24"/>
        </w:rPr>
      </w:pPr>
    </w:p>
    <w:p w14:paraId="5204D1FF" w14:textId="77777777" w:rsidR="006846BF" w:rsidRPr="006846BF" w:rsidRDefault="006846BF" w:rsidP="006846BF">
      <w:pPr>
        <w:rPr>
          <w:rFonts w:ascii="Times New Roman" w:hAnsi="Times New Roman"/>
          <w:sz w:val="24"/>
          <w:szCs w:val="24"/>
        </w:rPr>
      </w:pPr>
      <w:r w:rsidRPr="006846BF">
        <w:rPr>
          <w:rFonts w:ascii="Times New Roman" w:hAnsi="Times New Roman"/>
          <w:sz w:val="24"/>
          <w:szCs w:val="24"/>
        </w:rPr>
        <w:t>[2] Jacek Jakowski, </w:t>
      </w:r>
      <w:proofErr w:type="spellStart"/>
      <w:r w:rsidRPr="006846BF">
        <w:rPr>
          <w:rFonts w:ascii="Times New Roman" w:hAnsi="Times New Roman"/>
          <w:sz w:val="24"/>
          <w:szCs w:val="24"/>
        </w:rPr>
        <w:t>Jingsong</w:t>
      </w:r>
      <w:proofErr w:type="spellEnd"/>
      <w:r w:rsidRPr="006846BF">
        <w:rPr>
          <w:rFonts w:ascii="Times New Roman" w:hAnsi="Times New Roman"/>
          <w:sz w:val="24"/>
          <w:szCs w:val="24"/>
        </w:rPr>
        <w:t xml:space="preserve"> Huang, Syed Z. Islam, David S. Sholl, “</w:t>
      </w:r>
      <w:r w:rsidRPr="006846BF">
        <w:rPr>
          <w:rFonts w:ascii="Times New Roman" w:hAnsi="Times New Roman"/>
          <w:i/>
          <w:iCs/>
          <w:sz w:val="24"/>
          <w:szCs w:val="24"/>
        </w:rPr>
        <w:t>Quantum Chemical Simulations of CO2 and N2 Capture in Reline, a Prototypical Deep Eutectic Solvent</w:t>
      </w:r>
      <w:r w:rsidRPr="006846BF">
        <w:rPr>
          <w:rFonts w:ascii="Times New Roman" w:hAnsi="Times New Roman"/>
          <w:sz w:val="24"/>
          <w:szCs w:val="24"/>
        </w:rPr>
        <w:t>”, J. Phys. Chem. B, (2023), 127, 8888-8899 [</w:t>
      </w:r>
      <w:proofErr w:type="spellStart"/>
      <w:r w:rsidRPr="006846BF">
        <w:rPr>
          <w:rFonts w:ascii="Times New Roman" w:hAnsi="Times New Roman"/>
          <w:sz w:val="24"/>
          <w:szCs w:val="24"/>
        </w:rPr>
        <w:t>doi</w:t>
      </w:r>
      <w:proofErr w:type="spellEnd"/>
      <w:r w:rsidRPr="006846BF">
        <w:rPr>
          <w:rFonts w:ascii="Times New Roman" w:hAnsi="Times New Roman"/>
          <w:sz w:val="24"/>
          <w:szCs w:val="24"/>
        </w:rPr>
        <w:t>: 10.1021/acs.jpcb.3c02174]</w:t>
      </w:r>
    </w:p>
    <w:p w14:paraId="736ECB02" w14:textId="77777777" w:rsidR="006846BF" w:rsidRPr="006846BF" w:rsidRDefault="006846BF" w:rsidP="006846BF">
      <w:pPr>
        <w:rPr>
          <w:rFonts w:ascii="Times New Roman" w:hAnsi="Times New Roman"/>
          <w:sz w:val="24"/>
          <w:szCs w:val="24"/>
        </w:rPr>
      </w:pPr>
    </w:p>
    <w:p w14:paraId="1399F3C0" w14:textId="77777777" w:rsidR="006846BF" w:rsidRPr="006846BF" w:rsidRDefault="006846BF" w:rsidP="006846BF">
      <w:pPr>
        <w:jc w:val="center"/>
        <w:rPr>
          <w:rFonts w:ascii="Times New Roman" w:hAnsi="Times New Roman"/>
          <w:b/>
          <w:bCs/>
          <w:sz w:val="28"/>
          <w:szCs w:val="28"/>
        </w:rPr>
      </w:pPr>
      <w:r w:rsidRPr="006846BF">
        <w:rPr>
          <w:rFonts w:ascii="Times New Roman" w:hAnsi="Times New Roman"/>
          <w:b/>
          <w:bCs/>
          <w:sz w:val="28"/>
          <w:szCs w:val="28"/>
        </w:rPr>
        <w:lastRenderedPageBreak/>
        <w:t>Grand Canonical Ensemble Representation of Dynamic Catalysts:</w:t>
      </w:r>
      <w:r w:rsidRPr="006846BF">
        <w:rPr>
          <w:rFonts w:ascii="Times New Roman" w:hAnsi="Times New Roman"/>
          <w:b/>
          <w:bCs/>
          <w:sz w:val="28"/>
          <w:szCs w:val="28"/>
        </w:rPr>
        <w:br/>
        <w:t>From Thermal to Electro-catalysis, From Clusters to Surfaces</w:t>
      </w:r>
    </w:p>
    <w:p w14:paraId="5DFD0CB6" w14:textId="77777777" w:rsidR="006846BF" w:rsidRPr="006846BF" w:rsidRDefault="006846BF" w:rsidP="006846BF">
      <w:pPr>
        <w:jc w:val="center"/>
        <w:rPr>
          <w:rFonts w:ascii="Times New Roman" w:hAnsi="Times New Roman"/>
          <w:sz w:val="28"/>
          <w:szCs w:val="28"/>
        </w:rPr>
      </w:pPr>
    </w:p>
    <w:p w14:paraId="1428DBA7" w14:textId="0678A921" w:rsidR="006846BF" w:rsidRPr="006846BF" w:rsidRDefault="006846BF" w:rsidP="006846BF">
      <w:pPr>
        <w:jc w:val="center"/>
        <w:rPr>
          <w:rFonts w:ascii="Times New Roman" w:hAnsi="Times New Roman"/>
          <w:sz w:val="24"/>
          <w:szCs w:val="24"/>
          <w:u w:val="single"/>
        </w:rPr>
      </w:pPr>
      <w:proofErr w:type="spellStart"/>
      <w:r w:rsidRPr="006846BF">
        <w:rPr>
          <w:rFonts w:ascii="Times New Roman" w:hAnsi="Times New Roman"/>
          <w:sz w:val="24"/>
          <w:szCs w:val="24"/>
          <w:u w:val="single"/>
        </w:rPr>
        <w:t>Zisheng</w:t>
      </w:r>
      <w:proofErr w:type="spellEnd"/>
      <w:r w:rsidRPr="006846BF">
        <w:rPr>
          <w:rFonts w:ascii="Times New Roman" w:hAnsi="Times New Roman"/>
          <w:sz w:val="24"/>
          <w:szCs w:val="24"/>
          <w:u w:val="single"/>
        </w:rPr>
        <w:t xml:space="preserve"> Zhang</w:t>
      </w:r>
    </w:p>
    <w:p w14:paraId="2458F7EC" w14:textId="77777777" w:rsidR="006846BF" w:rsidRDefault="006846BF" w:rsidP="006846BF">
      <w:pPr>
        <w:jc w:val="center"/>
        <w:rPr>
          <w:rFonts w:ascii="Times New Roman" w:hAnsi="Times New Roman"/>
          <w:sz w:val="24"/>
          <w:szCs w:val="24"/>
        </w:rPr>
      </w:pPr>
    </w:p>
    <w:p w14:paraId="1D4B017B" w14:textId="77777777" w:rsidR="006846BF" w:rsidRDefault="006846BF" w:rsidP="006846BF">
      <w:pPr>
        <w:jc w:val="center"/>
        <w:rPr>
          <w:rFonts w:ascii="Times New Roman" w:hAnsi="Times New Roman"/>
          <w:i/>
          <w:iCs/>
          <w:sz w:val="24"/>
          <w:szCs w:val="24"/>
        </w:rPr>
      </w:pPr>
      <w:r w:rsidRPr="006846BF">
        <w:rPr>
          <w:rFonts w:ascii="Times New Roman" w:hAnsi="Times New Roman"/>
          <w:i/>
          <w:iCs/>
          <w:sz w:val="24"/>
          <w:szCs w:val="24"/>
        </w:rPr>
        <w:t xml:space="preserve">UCLA, Department of Chemistry and Biochemistry, Alexandrova </w:t>
      </w:r>
      <w:proofErr w:type="gramStart"/>
      <w:r w:rsidRPr="006846BF">
        <w:rPr>
          <w:rFonts w:ascii="Times New Roman" w:hAnsi="Times New Roman"/>
          <w:i/>
          <w:iCs/>
          <w:sz w:val="24"/>
          <w:szCs w:val="24"/>
        </w:rPr>
        <w:t>Lab</w:t>
      </w:r>
      <w:r>
        <w:rPr>
          <w:rFonts w:ascii="Times New Roman" w:hAnsi="Times New Roman"/>
          <w:i/>
          <w:iCs/>
          <w:sz w:val="24"/>
          <w:szCs w:val="24"/>
        </w:rPr>
        <w:t>;</w:t>
      </w:r>
      <w:proofErr w:type="gramEnd"/>
    </w:p>
    <w:p w14:paraId="75AFB065" w14:textId="5F500E8C" w:rsidR="006846BF" w:rsidRPr="00F43490" w:rsidRDefault="006846BF" w:rsidP="006846BF">
      <w:pPr>
        <w:jc w:val="center"/>
        <w:rPr>
          <w:rFonts w:ascii="Times New Roman" w:hAnsi="Times New Roman"/>
          <w:i/>
          <w:iCs/>
          <w:sz w:val="24"/>
          <w:szCs w:val="24"/>
        </w:rPr>
      </w:pPr>
      <w:r w:rsidRPr="00F43490">
        <w:rPr>
          <w:rFonts w:ascii="Times New Roman" w:hAnsi="Times New Roman"/>
          <w:i/>
          <w:iCs/>
          <w:sz w:val="24"/>
          <w:szCs w:val="24"/>
        </w:rPr>
        <w:t xml:space="preserve"> Email: </w:t>
      </w:r>
      <w:hyperlink r:id="rId11" w:history="1">
        <w:r w:rsidRPr="00F43490">
          <w:rPr>
            <w:rStyle w:val="Hyperlink"/>
            <w:rFonts w:ascii="Times New Roman" w:hAnsi="Times New Roman"/>
            <w:i/>
            <w:iCs/>
            <w:sz w:val="24"/>
            <w:szCs w:val="24"/>
          </w:rPr>
          <w:t>zisheng@chem.ucla.edu</w:t>
        </w:r>
      </w:hyperlink>
      <w:r w:rsidRPr="00F43490">
        <w:rPr>
          <w:rFonts w:ascii="Times New Roman" w:hAnsi="Times New Roman"/>
          <w:i/>
          <w:iCs/>
          <w:sz w:val="24"/>
          <w:szCs w:val="24"/>
        </w:rPr>
        <w:t xml:space="preserve"> </w:t>
      </w:r>
    </w:p>
    <w:p w14:paraId="700EF705" w14:textId="77777777" w:rsidR="006846BF" w:rsidRDefault="006846BF" w:rsidP="006846BF">
      <w:pPr>
        <w:rPr>
          <w:rFonts w:ascii="Times New Roman" w:hAnsi="Times New Roman"/>
          <w:sz w:val="24"/>
          <w:szCs w:val="24"/>
        </w:rPr>
      </w:pPr>
    </w:p>
    <w:p w14:paraId="00450808" w14:textId="68935405" w:rsidR="006846BF" w:rsidRDefault="0024746E" w:rsidP="0024746E">
      <w:pPr>
        <w:jc w:val="center"/>
        <w:rPr>
          <w:rFonts w:ascii="Times New Roman" w:hAnsi="Times New Roman"/>
          <w:sz w:val="24"/>
          <w:szCs w:val="24"/>
        </w:rPr>
      </w:pPr>
      <w:r>
        <w:rPr>
          <w:noProof/>
        </w:rPr>
        <w:drawing>
          <wp:inline distT="0" distB="0" distL="0" distR="0" wp14:anchorId="53227E95" wp14:editId="115223A3">
            <wp:extent cx="3863340" cy="1356709"/>
            <wp:effectExtent l="0" t="0" r="3810" b="0"/>
            <wp:docPr id="636497852"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0681" cy="1366310"/>
                    </a:xfrm>
                    <a:prstGeom prst="rect">
                      <a:avLst/>
                    </a:prstGeom>
                    <a:noFill/>
                    <a:ln>
                      <a:noFill/>
                    </a:ln>
                  </pic:spPr>
                </pic:pic>
              </a:graphicData>
            </a:graphic>
          </wp:inline>
        </w:drawing>
      </w:r>
      <w:r>
        <w:rPr>
          <w:rFonts w:ascii="Times New Roman" w:hAnsi="Times New Roman"/>
          <w:sz w:val="24"/>
          <w:szCs w:val="24"/>
        </w:rPr>
        <w:t xml:space="preserve">    </w:t>
      </w:r>
      <w:r w:rsidR="006846BF">
        <w:rPr>
          <w:noProof/>
        </w:rPr>
        <w:drawing>
          <wp:inline distT="0" distB="0" distL="0" distR="0" wp14:anchorId="385CFEF9" wp14:editId="067BA47B">
            <wp:extent cx="1753573" cy="1432560"/>
            <wp:effectExtent l="0" t="0" r="0" b="0"/>
            <wp:docPr id="1637552877" name="Picture 1" descr="A person with curly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52877" name="Picture 1" descr="A person with curly hai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5927" cy="1442653"/>
                    </a:xfrm>
                    <a:prstGeom prst="rect">
                      <a:avLst/>
                    </a:prstGeom>
                    <a:noFill/>
                    <a:ln>
                      <a:noFill/>
                    </a:ln>
                  </pic:spPr>
                </pic:pic>
              </a:graphicData>
            </a:graphic>
          </wp:inline>
        </w:drawing>
      </w:r>
    </w:p>
    <w:p w14:paraId="62DC08F2" w14:textId="77777777" w:rsidR="006846BF" w:rsidRPr="006846BF" w:rsidRDefault="006846BF" w:rsidP="006846BF">
      <w:pPr>
        <w:jc w:val="center"/>
        <w:rPr>
          <w:rFonts w:ascii="Times New Roman" w:hAnsi="Times New Roman"/>
          <w:sz w:val="24"/>
          <w:szCs w:val="24"/>
        </w:rPr>
      </w:pPr>
    </w:p>
    <w:p w14:paraId="09275D0D" w14:textId="77777777" w:rsidR="006846BF" w:rsidRPr="006846BF" w:rsidRDefault="006846BF" w:rsidP="00C86709">
      <w:pPr>
        <w:ind w:firstLine="720"/>
        <w:rPr>
          <w:rFonts w:ascii="Times New Roman" w:hAnsi="Times New Roman"/>
          <w:sz w:val="24"/>
          <w:szCs w:val="24"/>
        </w:rPr>
      </w:pPr>
      <w:r w:rsidRPr="006846BF">
        <w:rPr>
          <w:rFonts w:ascii="Times New Roman" w:hAnsi="Times New Roman"/>
          <w:sz w:val="24"/>
          <w:szCs w:val="24"/>
        </w:rPr>
        <w:t>Dynamic structural rearrangement has been observed in a wide range of heterogeneous catalysts and functional materials when they are in operation. Such fluxional behaviors underly the reactivity, activation, or deactivation in various catalytic systems. However, experimentally resolving their atomic structures has also been challenging due to the transient and minority nature of the metastable motifs and surface phases. The role of theory in investigating those dynamic systems hence remains unitary.</w:t>
      </w:r>
    </w:p>
    <w:p w14:paraId="4629744B" w14:textId="77777777" w:rsidR="006846BF" w:rsidRPr="006846BF" w:rsidRDefault="006846BF" w:rsidP="00C86709">
      <w:pPr>
        <w:ind w:firstLine="720"/>
        <w:rPr>
          <w:rFonts w:ascii="Times New Roman" w:hAnsi="Times New Roman"/>
          <w:sz w:val="24"/>
          <w:szCs w:val="24"/>
        </w:rPr>
      </w:pPr>
      <w:r w:rsidRPr="006846BF">
        <w:rPr>
          <w:rFonts w:ascii="Times New Roman" w:hAnsi="Times New Roman"/>
          <w:sz w:val="24"/>
          <w:szCs w:val="24"/>
        </w:rPr>
        <w:t xml:space="preserve">My dissertation research includes development and application of a grand canonical (GC) approach to model catalysts that undergo significant off-stoichiometric restructurings in reaction conditions. I implemented an efficient global optimization algorithm -- grand canonical genetic algorithm (GCGA) -- to explore the vast chemical space of cluster isomerization, surface atoms rearrangement, mixed </w:t>
      </w:r>
      <w:proofErr w:type="gramStart"/>
      <w:r w:rsidRPr="006846BF">
        <w:rPr>
          <w:rFonts w:ascii="Times New Roman" w:hAnsi="Times New Roman"/>
          <w:sz w:val="24"/>
          <w:szCs w:val="24"/>
        </w:rPr>
        <w:t>coverage</w:t>
      </w:r>
      <w:proofErr w:type="gramEnd"/>
      <w:r w:rsidRPr="006846BF">
        <w:rPr>
          <w:rFonts w:ascii="Times New Roman" w:hAnsi="Times New Roman"/>
          <w:sz w:val="24"/>
          <w:szCs w:val="24"/>
        </w:rPr>
        <w:t xml:space="preserve"> and configuration of adsorbates, and locate the global and relevant local minima. The found minima constitute a GC ensemble of catalyst states that are diverse in structure, stoichiometry, and reactivity. By thermodynamics and GC-DFT calculations, the dependence on reaction conditions (temperature, partial pressures, pH, electrode potential, solute concentrations, etc.) can be encoded into the energetics of the states, to probe how the distribution of states responds to varying conditions.</w:t>
      </w:r>
    </w:p>
    <w:p w14:paraId="3F5F4068" w14:textId="77777777" w:rsidR="006846BF" w:rsidRPr="006846BF" w:rsidRDefault="006846BF" w:rsidP="00C86709">
      <w:pPr>
        <w:ind w:firstLine="720"/>
        <w:rPr>
          <w:rFonts w:ascii="Times New Roman" w:hAnsi="Times New Roman"/>
          <w:sz w:val="24"/>
          <w:szCs w:val="24"/>
        </w:rPr>
      </w:pPr>
      <w:r w:rsidRPr="006846BF">
        <w:rPr>
          <w:rFonts w:ascii="Times New Roman" w:hAnsi="Times New Roman"/>
          <w:sz w:val="24"/>
          <w:szCs w:val="24"/>
        </w:rPr>
        <w:t xml:space="preserve">This approach has been applied to investigate multiple systems ranging from thermal to electro-catalysis, and from supported clusters to extended surfaces. I will talk about a few representative systems, including boron nitride in thermal oxidative dehydrogenation conditions, supported sub-nanometer metal clusters in electrocatalysis, and copper electrodes in electroreduction conditions. The collection of works will illustrate how the GC ensemble approach not only helps interpret complex experimental observations, but also provides rich atomic insights into the structure and reactivity of catalytic </w:t>
      </w:r>
      <w:proofErr w:type="gramStart"/>
      <w:r w:rsidRPr="006846BF">
        <w:rPr>
          <w:rFonts w:ascii="Times New Roman" w:hAnsi="Times New Roman"/>
          <w:sz w:val="24"/>
          <w:szCs w:val="24"/>
        </w:rPr>
        <w:t>species, and</w:t>
      </w:r>
      <w:proofErr w:type="gramEnd"/>
      <w:r w:rsidRPr="006846BF">
        <w:rPr>
          <w:rFonts w:ascii="Times New Roman" w:hAnsi="Times New Roman"/>
          <w:sz w:val="24"/>
          <w:szCs w:val="24"/>
        </w:rPr>
        <w:t xml:space="preserve"> lays the foundation to build a new paradigm for reaction kinetics, catalyst optimization, non-equilibrium behaviors, and more.</w:t>
      </w:r>
    </w:p>
    <w:p w14:paraId="26FCEE06" w14:textId="77777777" w:rsidR="00AD5F2D" w:rsidRPr="006846BF" w:rsidRDefault="00AD5F2D" w:rsidP="00AD5F2D">
      <w:pPr>
        <w:rPr>
          <w:rFonts w:ascii="Times New Roman" w:hAnsi="Times New Roman"/>
          <w:sz w:val="24"/>
          <w:szCs w:val="24"/>
        </w:rPr>
      </w:pPr>
    </w:p>
    <w:p w14:paraId="66FDCF9A" w14:textId="77777777" w:rsidR="00ED6167" w:rsidRDefault="00ED6167" w:rsidP="00ED6167">
      <w:pPr>
        <w:pStyle w:val="NormalWeb"/>
        <w:jc w:val="center"/>
        <w:rPr>
          <w:lang w:val="en-US"/>
        </w:rPr>
      </w:pPr>
    </w:p>
    <w:p w14:paraId="05A7CC38" w14:textId="77777777" w:rsidR="0024746E" w:rsidRPr="00A06583" w:rsidRDefault="0024746E" w:rsidP="00ED6167">
      <w:pPr>
        <w:pStyle w:val="NormalWeb"/>
        <w:jc w:val="center"/>
        <w:rPr>
          <w:lang w:val="en-US"/>
        </w:rP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01B3473E" w14:textId="77777777" w:rsidR="00F064AB" w:rsidRDefault="00F064AB" w:rsidP="008D1937">
      <w:pPr>
        <w:rPr>
          <w:rFonts w:asciiTheme="minorHAnsi" w:hAnsiTheme="minorHAnsi" w:cstheme="minorHAnsi"/>
          <w:sz w:val="24"/>
          <w:szCs w:val="24"/>
        </w:rPr>
      </w:pPr>
    </w:p>
    <w:p w14:paraId="60243440" w14:textId="77777777" w:rsidR="0051037B" w:rsidRPr="0051037B" w:rsidRDefault="0051037B" w:rsidP="0051037B">
      <w:pPr>
        <w:rPr>
          <w:rFonts w:asciiTheme="minorHAnsi" w:hAnsiTheme="minorHAnsi" w:cstheme="minorHAnsi"/>
          <w:sz w:val="24"/>
          <w:szCs w:val="24"/>
        </w:rPr>
      </w:pPr>
      <w:r w:rsidRPr="0051037B">
        <w:rPr>
          <w:rFonts w:asciiTheme="minorHAnsi" w:hAnsiTheme="minorHAnsi" w:cstheme="minorHAnsi"/>
          <w:sz w:val="24"/>
          <w:szCs w:val="24"/>
        </w:rPr>
        <w:t>Topic: VISTA, Seminar 70</w:t>
      </w:r>
    </w:p>
    <w:p w14:paraId="67F5602D" w14:textId="77777777" w:rsidR="0051037B" w:rsidRPr="0051037B" w:rsidRDefault="0051037B" w:rsidP="0051037B">
      <w:pPr>
        <w:rPr>
          <w:rFonts w:asciiTheme="minorHAnsi" w:hAnsiTheme="minorHAnsi" w:cstheme="minorHAnsi"/>
          <w:sz w:val="24"/>
          <w:szCs w:val="24"/>
        </w:rPr>
      </w:pPr>
      <w:r w:rsidRPr="0051037B">
        <w:rPr>
          <w:rFonts w:asciiTheme="minorHAnsi" w:hAnsiTheme="minorHAnsi" w:cstheme="minorHAnsi"/>
          <w:sz w:val="24"/>
          <w:szCs w:val="24"/>
        </w:rPr>
        <w:t xml:space="preserve">Time: May 29, </w:t>
      </w:r>
      <w:proofErr w:type="gramStart"/>
      <w:r w:rsidRPr="0051037B">
        <w:rPr>
          <w:rFonts w:asciiTheme="minorHAnsi" w:hAnsiTheme="minorHAnsi" w:cstheme="minorHAnsi"/>
          <w:sz w:val="24"/>
          <w:szCs w:val="24"/>
        </w:rPr>
        <w:t>2024</w:t>
      </w:r>
      <w:proofErr w:type="gramEnd"/>
      <w:r w:rsidRPr="0051037B">
        <w:rPr>
          <w:rFonts w:asciiTheme="minorHAnsi" w:hAnsiTheme="minorHAnsi" w:cstheme="minorHAnsi"/>
          <w:sz w:val="24"/>
          <w:szCs w:val="24"/>
        </w:rPr>
        <w:t xml:space="preserve"> 10:00 AM Eastern Time (US and Canada)</w:t>
      </w:r>
    </w:p>
    <w:p w14:paraId="4B7791E3" w14:textId="77777777" w:rsidR="0051037B" w:rsidRPr="0051037B" w:rsidRDefault="0051037B" w:rsidP="0051037B">
      <w:pPr>
        <w:rPr>
          <w:rFonts w:asciiTheme="minorHAnsi" w:hAnsiTheme="minorHAnsi" w:cstheme="minorHAnsi"/>
          <w:sz w:val="24"/>
          <w:szCs w:val="24"/>
        </w:rPr>
      </w:pPr>
    </w:p>
    <w:p w14:paraId="45248EC0" w14:textId="77777777" w:rsidR="0051037B" w:rsidRPr="0051037B" w:rsidRDefault="0051037B" w:rsidP="0051037B">
      <w:pPr>
        <w:rPr>
          <w:rFonts w:asciiTheme="minorHAnsi" w:hAnsiTheme="minorHAnsi" w:cstheme="minorHAnsi"/>
          <w:sz w:val="24"/>
          <w:szCs w:val="24"/>
        </w:rPr>
      </w:pPr>
      <w:r w:rsidRPr="0051037B">
        <w:rPr>
          <w:rFonts w:asciiTheme="minorHAnsi" w:hAnsiTheme="minorHAnsi" w:cstheme="minorHAnsi"/>
          <w:sz w:val="24"/>
          <w:szCs w:val="24"/>
        </w:rPr>
        <w:t>Join Zoom Meeting</w:t>
      </w:r>
    </w:p>
    <w:p w14:paraId="26853B10" w14:textId="70BDB873" w:rsidR="0051037B" w:rsidRPr="0051037B" w:rsidRDefault="0051037B" w:rsidP="0051037B">
      <w:pPr>
        <w:rPr>
          <w:rFonts w:asciiTheme="minorHAnsi" w:hAnsiTheme="minorHAnsi" w:cstheme="minorHAnsi"/>
          <w:sz w:val="24"/>
          <w:szCs w:val="24"/>
        </w:rPr>
      </w:pPr>
      <w:hyperlink r:id="rId14" w:history="1">
        <w:r w:rsidRPr="00C221CB">
          <w:rPr>
            <w:rStyle w:val="Hyperlink"/>
            <w:rFonts w:asciiTheme="minorHAnsi" w:hAnsiTheme="minorHAnsi" w:cstheme="minorHAnsi"/>
            <w:sz w:val="24"/>
            <w:szCs w:val="24"/>
          </w:rPr>
          <w:t>https://buffalo.zoom.us/j/95289553940?pwd=NmRsVVgvMUNXRGE4NVFjQ2tSdy83Zz09</w:t>
        </w:r>
      </w:hyperlink>
      <w:r>
        <w:rPr>
          <w:rFonts w:asciiTheme="minorHAnsi" w:hAnsiTheme="minorHAnsi" w:cstheme="minorHAnsi"/>
          <w:sz w:val="24"/>
          <w:szCs w:val="24"/>
        </w:rPr>
        <w:t xml:space="preserve"> </w:t>
      </w:r>
    </w:p>
    <w:p w14:paraId="60378A16" w14:textId="77777777" w:rsidR="0051037B" w:rsidRPr="0051037B" w:rsidRDefault="0051037B" w:rsidP="0051037B">
      <w:pPr>
        <w:rPr>
          <w:rFonts w:asciiTheme="minorHAnsi" w:hAnsiTheme="minorHAnsi" w:cstheme="minorHAnsi"/>
          <w:sz w:val="24"/>
          <w:szCs w:val="24"/>
        </w:rPr>
      </w:pPr>
    </w:p>
    <w:p w14:paraId="4DB94D73" w14:textId="77777777" w:rsidR="0051037B" w:rsidRPr="0051037B" w:rsidRDefault="0051037B" w:rsidP="0051037B">
      <w:pPr>
        <w:jc w:val="center"/>
        <w:rPr>
          <w:rFonts w:asciiTheme="minorHAnsi" w:hAnsiTheme="minorHAnsi" w:cstheme="minorHAnsi"/>
          <w:sz w:val="36"/>
          <w:szCs w:val="36"/>
        </w:rPr>
      </w:pPr>
      <w:r w:rsidRPr="0051037B">
        <w:rPr>
          <w:rFonts w:asciiTheme="minorHAnsi" w:hAnsiTheme="minorHAnsi" w:cstheme="minorHAnsi"/>
          <w:sz w:val="36"/>
          <w:szCs w:val="36"/>
        </w:rPr>
        <w:t>Meeting ID: 952 8955 3940</w:t>
      </w:r>
    </w:p>
    <w:p w14:paraId="3DD86DC3" w14:textId="58DD1E5A" w:rsidR="0051037B" w:rsidRPr="0051037B" w:rsidRDefault="0051037B" w:rsidP="0051037B">
      <w:pPr>
        <w:jc w:val="center"/>
        <w:rPr>
          <w:rFonts w:asciiTheme="minorHAnsi" w:hAnsiTheme="minorHAnsi" w:cstheme="minorHAnsi"/>
          <w:sz w:val="36"/>
          <w:szCs w:val="36"/>
        </w:rPr>
      </w:pPr>
      <w:r w:rsidRPr="0051037B">
        <w:rPr>
          <w:rFonts w:asciiTheme="minorHAnsi" w:hAnsiTheme="minorHAnsi" w:cstheme="minorHAnsi"/>
          <w:sz w:val="36"/>
          <w:szCs w:val="36"/>
        </w:rPr>
        <w:t>Passcode: 530475</w:t>
      </w:r>
    </w:p>
    <w:p w14:paraId="42D489F8" w14:textId="77777777" w:rsidR="0051037B" w:rsidRDefault="0051037B" w:rsidP="0051037B">
      <w:pPr>
        <w:rPr>
          <w:rFonts w:asciiTheme="minorHAnsi" w:hAnsiTheme="minorHAnsi" w:cstheme="minorHAnsi"/>
          <w:sz w:val="24"/>
          <w:szCs w:val="24"/>
        </w:rPr>
      </w:pPr>
    </w:p>
    <w:p w14:paraId="005F7B2F" w14:textId="77777777" w:rsidR="0051037B" w:rsidRDefault="0051037B" w:rsidP="0051037B">
      <w:pPr>
        <w:rPr>
          <w:rFonts w:asciiTheme="minorHAnsi" w:hAnsiTheme="minorHAnsi" w:cstheme="minorHAnsi"/>
          <w:sz w:val="24"/>
          <w:szCs w:val="24"/>
        </w:rPr>
      </w:pPr>
    </w:p>
    <w:p w14:paraId="4E2E8DAD" w14:textId="77777777" w:rsidR="009D6687" w:rsidRDefault="009D6687" w:rsidP="009D6687">
      <w:pPr>
        <w:rPr>
          <w:rFonts w:asciiTheme="minorHAnsi" w:hAnsiTheme="minorHAnsi" w:cstheme="minorHAnsi"/>
          <w:sz w:val="24"/>
          <w:szCs w:val="24"/>
        </w:rPr>
      </w:pPr>
    </w:p>
    <w:p w14:paraId="2DE20DA1" w14:textId="77777777" w:rsidR="009D6687" w:rsidRDefault="009D6687" w:rsidP="009D6687">
      <w:pPr>
        <w:rPr>
          <w:rFonts w:asciiTheme="minorHAnsi" w:hAnsiTheme="minorHAnsi" w:cstheme="minorHAnsi"/>
          <w:sz w:val="24"/>
          <w:szCs w:val="24"/>
        </w:rPr>
      </w:pPr>
    </w:p>
    <w:p w14:paraId="51EFA05E" w14:textId="77777777" w:rsidR="009D6687" w:rsidRDefault="009D6687" w:rsidP="008D1937">
      <w:pPr>
        <w:rPr>
          <w:rFonts w:asciiTheme="minorHAnsi" w:hAnsiTheme="minorHAnsi" w:cstheme="minorHAnsi"/>
          <w:sz w:val="24"/>
          <w:szCs w:val="24"/>
        </w:rPr>
      </w:pPr>
    </w:p>
    <w:p w14:paraId="46834121" w14:textId="77777777" w:rsidR="00D073DD" w:rsidRDefault="00D073DD" w:rsidP="008D1937">
      <w:pPr>
        <w:rPr>
          <w:rFonts w:asciiTheme="minorHAnsi" w:hAnsiTheme="minorHAnsi" w:cstheme="minorHAnsi"/>
          <w:sz w:val="24"/>
          <w:szCs w:val="24"/>
        </w:rPr>
      </w:pPr>
    </w:p>
    <w:p w14:paraId="5A7F5FC7" w14:textId="77777777" w:rsidR="00D073DD" w:rsidRDefault="00D073DD" w:rsidP="008D1937">
      <w:pPr>
        <w:rPr>
          <w:rFonts w:asciiTheme="minorHAnsi" w:hAnsiTheme="minorHAnsi" w:cstheme="minorHAnsi"/>
          <w:sz w:val="24"/>
          <w:szCs w:val="24"/>
        </w:rPr>
      </w:pPr>
    </w:p>
    <w:p w14:paraId="50B32DC1" w14:textId="77777777" w:rsidR="00D7402C" w:rsidRDefault="00D7402C" w:rsidP="008D1937">
      <w:pPr>
        <w:rPr>
          <w:rFonts w:asciiTheme="minorHAnsi" w:hAnsiTheme="minorHAnsi" w:cstheme="minorHAnsi"/>
          <w:sz w:val="24"/>
          <w:szCs w:val="24"/>
        </w:rPr>
      </w:pPr>
    </w:p>
    <w:p w14:paraId="0E0C574B" w14:textId="77777777" w:rsidR="00841EAA" w:rsidRDefault="00841EAA" w:rsidP="00841EAA">
      <w:pPr>
        <w:rPr>
          <w:rFonts w:asciiTheme="minorHAnsi" w:hAnsiTheme="minorHAnsi" w:cstheme="minorHAnsi"/>
          <w:sz w:val="24"/>
          <w:szCs w:val="24"/>
        </w:rPr>
      </w:pPr>
    </w:p>
    <w:p w14:paraId="7F2EF64B" w14:textId="77777777" w:rsidR="00841EAA" w:rsidRDefault="00841EAA" w:rsidP="008D1937">
      <w:pPr>
        <w:rPr>
          <w:rFonts w:asciiTheme="minorHAnsi" w:hAnsiTheme="minorHAnsi" w:cstheme="minorHAnsi"/>
          <w:sz w:val="24"/>
          <w:szCs w:val="24"/>
        </w:rPr>
      </w:pPr>
    </w:p>
    <w:p w14:paraId="44573F7C" w14:textId="77777777" w:rsidR="004936B1" w:rsidRDefault="004936B1" w:rsidP="008D1937">
      <w:pPr>
        <w:rPr>
          <w:rFonts w:asciiTheme="minorHAnsi" w:hAnsiTheme="minorHAnsi" w:cstheme="minorHAnsi"/>
          <w:sz w:val="24"/>
          <w:szCs w:val="24"/>
        </w:rPr>
      </w:pPr>
    </w:p>
    <w:p w14:paraId="39C67544" w14:textId="77777777" w:rsidR="00B817C6" w:rsidRDefault="00B817C6" w:rsidP="00B817C6">
      <w:pPr>
        <w:rPr>
          <w:rFonts w:asciiTheme="minorHAnsi" w:hAnsiTheme="minorHAnsi" w:cstheme="minorHAnsi"/>
          <w:sz w:val="24"/>
          <w:szCs w:val="24"/>
        </w:rPr>
      </w:pPr>
    </w:p>
    <w:p w14:paraId="0B8AF586" w14:textId="77777777" w:rsidR="00B817C6" w:rsidRDefault="00B817C6" w:rsidP="00B817C6">
      <w:pPr>
        <w:rPr>
          <w:rFonts w:asciiTheme="minorHAnsi" w:hAnsiTheme="minorHAnsi" w:cstheme="minorHAnsi"/>
          <w:sz w:val="24"/>
          <w:szCs w:val="24"/>
        </w:rPr>
      </w:pPr>
    </w:p>
    <w:p w14:paraId="26DE4FDF" w14:textId="77777777" w:rsidR="00B817C6" w:rsidRDefault="00B817C6" w:rsidP="008D1937">
      <w:pPr>
        <w:rPr>
          <w:rFonts w:asciiTheme="minorHAnsi" w:hAnsiTheme="minorHAnsi" w:cstheme="minorHAnsi"/>
          <w:sz w:val="24"/>
          <w:szCs w:val="24"/>
        </w:rPr>
      </w:pPr>
    </w:p>
    <w:p w14:paraId="2A44A26F" w14:textId="77777777" w:rsidR="00691679" w:rsidRDefault="00691679" w:rsidP="008D1937">
      <w:pPr>
        <w:rPr>
          <w:rFonts w:asciiTheme="minorHAnsi" w:hAnsiTheme="minorHAnsi" w:cstheme="minorHAnsi"/>
          <w:sz w:val="24"/>
          <w:szCs w:val="24"/>
        </w:rPr>
      </w:pPr>
    </w:p>
    <w:p w14:paraId="15A0CDB3" w14:textId="77777777" w:rsidR="00F96697" w:rsidRDefault="00F96697" w:rsidP="00F96697">
      <w:pPr>
        <w:rPr>
          <w:rFonts w:asciiTheme="minorHAnsi" w:hAnsiTheme="minorHAnsi" w:cstheme="minorHAnsi"/>
          <w:sz w:val="24"/>
          <w:szCs w:val="24"/>
        </w:rPr>
      </w:pPr>
    </w:p>
    <w:p w14:paraId="659D0C97" w14:textId="77777777" w:rsidR="00F96697" w:rsidRDefault="00F96697" w:rsidP="00F96697">
      <w:pPr>
        <w:rPr>
          <w:rFonts w:asciiTheme="minorHAnsi" w:hAnsiTheme="minorHAnsi" w:cstheme="minorHAnsi"/>
          <w:sz w:val="24"/>
          <w:szCs w:val="24"/>
        </w:rPr>
      </w:pPr>
    </w:p>
    <w:p w14:paraId="7BD9A40C" w14:textId="77777777" w:rsidR="00090510" w:rsidRDefault="00090510" w:rsidP="008D1937">
      <w:pPr>
        <w:rPr>
          <w:rFonts w:asciiTheme="minorHAnsi" w:hAnsiTheme="minorHAnsi" w:cstheme="minorHAnsi"/>
          <w:sz w:val="24"/>
          <w:szCs w:val="24"/>
        </w:rPr>
      </w:pPr>
    </w:p>
    <w:p w14:paraId="4D8145D8" w14:textId="77777777" w:rsidR="00C56CA5" w:rsidRDefault="00C56CA5" w:rsidP="00C56CA5">
      <w:pPr>
        <w:rPr>
          <w:rFonts w:asciiTheme="minorHAnsi" w:hAnsiTheme="minorHAnsi" w:cstheme="minorHAnsi"/>
          <w:sz w:val="24"/>
          <w:szCs w:val="24"/>
        </w:rPr>
      </w:pPr>
    </w:p>
    <w:p w14:paraId="3DC258AB" w14:textId="77777777" w:rsidR="00090510" w:rsidRDefault="00090510" w:rsidP="00090510">
      <w:pPr>
        <w:rPr>
          <w:rFonts w:asciiTheme="minorHAnsi" w:hAnsiTheme="minorHAnsi" w:cstheme="minorHAnsi"/>
          <w:sz w:val="24"/>
          <w:szCs w:val="24"/>
        </w:rPr>
      </w:pPr>
    </w:p>
    <w:p w14:paraId="780A3149" w14:textId="77777777" w:rsidR="005D14EB" w:rsidRDefault="005D14EB" w:rsidP="005D14EB">
      <w:pPr>
        <w:rPr>
          <w:rFonts w:asciiTheme="minorHAnsi" w:hAnsiTheme="minorHAnsi" w:cstheme="minorHAnsi"/>
          <w:sz w:val="24"/>
          <w:szCs w:val="24"/>
        </w:rPr>
      </w:pPr>
    </w:p>
    <w:p w14:paraId="54550337" w14:textId="77777777" w:rsidR="005D14EB" w:rsidRDefault="005D14EB" w:rsidP="005D14EB">
      <w:pPr>
        <w:rPr>
          <w:rFonts w:asciiTheme="minorHAnsi" w:hAnsiTheme="minorHAnsi" w:cstheme="minorHAnsi"/>
          <w:sz w:val="24"/>
          <w:szCs w:val="24"/>
        </w:rPr>
      </w:pPr>
    </w:p>
    <w:p w14:paraId="25E391C6" w14:textId="77777777" w:rsidR="00EE4D43" w:rsidRDefault="00EE4D43" w:rsidP="00EE4D43">
      <w:pPr>
        <w:rPr>
          <w:rFonts w:asciiTheme="minorHAnsi" w:hAnsiTheme="minorHAnsi" w:cstheme="minorHAnsi"/>
          <w:sz w:val="24"/>
          <w:szCs w:val="24"/>
        </w:rPr>
      </w:pPr>
    </w:p>
    <w:p w14:paraId="20C9567E" w14:textId="77777777" w:rsidR="002A32FD" w:rsidRDefault="002A32FD" w:rsidP="00550166">
      <w:pPr>
        <w:pStyle w:val="EndnoteText"/>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2C5C7" w14:textId="77777777" w:rsidR="007213EF" w:rsidRDefault="007213EF" w:rsidP="00C15BDA">
      <w:r>
        <w:separator/>
      </w:r>
    </w:p>
  </w:endnote>
  <w:endnote w:type="continuationSeparator" w:id="0">
    <w:p w14:paraId="1E18EC93" w14:textId="77777777" w:rsidR="007213EF" w:rsidRDefault="007213EF"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A6F99" w14:textId="77777777" w:rsidR="007213EF" w:rsidRDefault="007213EF" w:rsidP="00C15BDA">
      <w:r>
        <w:separator/>
      </w:r>
    </w:p>
  </w:footnote>
  <w:footnote w:type="continuationSeparator" w:id="0">
    <w:p w14:paraId="115D993F" w14:textId="77777777" w:rsidR="007213EF" w:rsidRDefault="007213EF"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853DBE"/>
    <w:multiLevelType w:val="hybridMultilevel"/>
    <w:tmpl w:val="E202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7838">
    <w:abstractNumId w:val="9"/>
  </w:num>
  <w:num w:numId="2" w16cid:durableId="177354379">
    <w:abstractNumId w:val="18"/>
  </w:num>
  <w:num w:numId="3" w16cid:durableId="955527803">
    <w:abstractNumId w:val="14"/>
  </w:num>
  <w:num w:numId="4" w16cid:durableId="674922032">
    <w:abstractNumId w:val="8"/>
  </w:num>
  <w:num w:numId="5" w16cid:durableId="248730716">
    <w:abstractNumId w:val="4"/>
  </w:num>
  <w:num w:numId="6" w16cid:durableId="720592861">
    <w:abstractNumId w:val="1"/>
  </w:num>
  <w:num w:numId="7" w16cid:durableId="217976103">
    <w:abstractNumId w:val="15"/>
  </w:num>
  <w:num w:numId="8" w16cid:durableId="71129803">
    <w:abstractNumId w:val="6"/>
  </w:num>
  <w:num w:numId="9" w16cid:durableId="200217342">
    <w:abstractNumId w:val="19"/>
  </w:num>
  <w:num w:numId="10" w16cid:durableId="48265488">
    <w:abstractNumId w:val="0"/>
  </w:num>
  <w:num w:numId="11" w16cid:durableId="1990668426">
    <w:abstractNumId w:val="11"/>
  </w:num>
  <w:num w:numId="12" w16cid:durableId="1423145018">
    <w:abstractNumId w:val="2"/>
  </w:num>
  <w:num w:numId="13" w16cid:durableId="550195436">
    <w:abstractNumId w:val="16"/>
  </w:num>
  <w:num w:numId="14" w16cid:durableId="1408842789">
    <w:abstractNumId w:val="17"/>
  </w:num>
  <w:num w:numId="15" w16cid:durableId="359204254">
    <w:abstractNumId w:val="10"/>
  </w:num>
  <w:num w:numId="16" w16cid:durableId="418866039">
    <w:abstractNumId w:val="7"/>
  </w:num>
  <w:num w:numId="17" w16cid:durableId="703749635">
    <w:abstractNumId w:val="12"/>
  </w:num>
  <w:num w:numId="18" w16cid:durableId="1841893259">
    <w:abstractNumId w:val="5"/>
  </w:num>
  <w:num w:numId="19" w16cid:durableId="1986162774">
    <w:abstractNumId w:val="3"/>
  </w:num>
  <w:num w:numId="20" w16cid:durableId="1333096045">
    <w:abstractNumId w:val="13"/>
  </w:num>
  <w:num w:numId="21" w16cid:durableId="2526695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86F"/>
    <w:rsid w:val="00050E7F"/>
    <w:rsid w:val="000531E8"/>
    <w:rsid w:val="00053931"/>
    <w:rsid w:val="00060C02"/>
    <w:rsid w:val="00075FEB"/>
    <w:rsid w:val="00076A91"/>
    <w:rsid w:val="0008026E"/>
    <w:rsid w:val="00085916"/>
    <w:rsid w:val="00086FCA"/>
    <w:rsid w:val="00090510"/>
    <w:rsid w:val="00091DD0"/>
    <w:rsid w:val="00093AAF"/>
    <w:rsid w:val="000A5C1D"/>
    <w:rsid w:val="000A6871"/>
    <w:rsid w:val="000C1830"/>
    <w:rsid w:val="000C51FD"/>
    <w:rsid w:val="000C65BA"/>
    <w:rsid w:val="000D6229"/>
    <w:rsid w:val="000E1075"/>
    <w:rsid w:val="000E1281"/>
    <w:rsid w:val="000F5337"/>
    <w:rsid w:val="000F557C"/>
    <w:rsid w:val="000F6AB5"/>
    <w:rsid w:val="00120CF7"/>
    <w:rsid w:val="00126681"/>
    <w:rsid w:val="0013271A"/>
    <w:rsid w:val="00140D21"/>
    <w:rsid w:val="00142CC8"/>
    <w:rsid w:val="00153F3B"/>
    <w:rsid w:val="00161E96"/>
    <w:rsid w:val="00162693"/>
    <w:rsid w:val="00164C01"/>
    <w:rsid w:val="001778A2"/>
    <w:rsid w:val="001822D3"/>
    <w:rsid w:val="0018376B"/>
    <w:rsid w:val="0019363B"/>
    <w:rsid w:val="001960D0"/>
    <w:rsid w:val="00196A34"/>
    <w:rsid w:val="001A0B2C"/>
    <w:rsid w:val="001A475E"/>
    <w:rsid w:val="001A4CB5"/>
    <w:rsid w:val="001B1D10"/>
    <w:rsid w:val="001B4184"/>
    <w:rsid w:val="001B7FDA"/>
    <w:rsid w:val="001C66F5"/>
    <w:rsid w:val="001D3E0B"/>
    <w:rsid w:val="001E52A4"/>
    <w:rsid w:val="001F2CC2"/>
    <w:rsid w:val="00201AC9"/>
    <w:rsid w:val="0020378E"/>
    <w:rsid w:val="00205D44"/>
    <w:rsid w:val="00217B5A"/>
    <w:rsid w:val="00225511"/>
    <w:rsid w:val="00226D31"/>
    <w:rsid w:val="00234B98"/>
    <w:rsid w:val="002432CD"/>
    <w:rsid w:val="00246D03"/>
    <w:rsid w:val="0024746E"/>
    <w:rsid w:val="0026387C"/>
    <w:rsid w:val="002702CD"/>
    <w:rsid w:val="00277A87"/>
    <w:rsid w:val="00281EA4"/>
    <w:rsid w:val="00285964"/>
    <w:rsid w:val="002A32FD"/>
    <w:rsid w:val="002B13F1"/>
    <w:rsid w:val="002B2866"/>
    <w:rsid w:val="002C100B"/>
    <w:rsid w:val="002D264C"/>
    <w:rsid w:val="002D3A7F"/>
    <w:rsid w:val="002D7FC3"/>
    <w:rsid w:val="002E07DF"/>
    <w:rsid w:val="002E2B74"/>
    <w:rsid w:val="002E6670"/>
    <w:rsid w:val="002F3DBE"/>
    <w:rsid w:val="00310E11"/>
    <w:rsid w:val="003112CB"/>
    <w:rsid w:val="00331061"/>
    <w:rsid w:val="00332F6D"/>
    <w:rsid w:val="00337664"/>
    <w:rsid w:val="00344F2F"/>
    <w:rsid w:val="00351558"/>
    <w:rsid w:val="00352BA2"/>
    <w:rsid w:val="00357F3C"/>
    <w:rsid w:val="00366FFD"/>
    <w:rsid w:val="00384742"/>
    <w:rsid w:val="0038767B"/>
    <w:rsid w:val="00390F77"/>
    <w:rsid w:val="00395D79"/>
    <w:rsid w:val="003A49A6"/>
    <w:rsid w:val="003A5939"/>
    <w:rsid w:val="003B33CC"/>
    <w:rsid w:val="003B4833"/>
    <w:rsid w:val="003C30B3"/>
    <w:rsid w:val="003C3C21"/>
    <w:rsid w:val="003C7BB5"/>
    <w:rsid w:val="003F2992"/>
    <w:rsid w:val="003F4433"/>
    <w:rsid w:val="003F44A4"/>
    <w:rsid w:val="0040086C"/>
    <w:rsid w:val="00413B03"/>
    <w:rsid w:val="00421AB2"/>
    <w:rsid w:val="00430956"/>
    <w:rsid w:val="00454573"/>
    <w:rsid w:val="00472A0E"/>
    <w:rsid w:val="00490805"/>
    <w:rsid w:val="004936B1"/>
    <w:rsid w:val="004A1743"/>
    <w:rsid w:val="004E0AB2"/>
    <w:rsid w:val="004E581A"/>
    <w:rsid w:val="004F1B43"/>
    <w:rsid w:val="00500899"/>
    <w:rsid w:val="0051037B"/>
    <w:rsid w:val="005122FC"/>
    <w:rsid w:val="0051657F"/>
    <w:rsid w:val="005476C2"/>
    <w:rsid w:val="00550166"/>
    <w:rsid w:val="0055372E"/>
    <w:rsid w:val="00561709"/>
    <w:rsid w:val="0056199B"/>
    <w:rsid w:val="0056796A"/>
    <w:rsid w:val="0057039B"/>
    <w:rsid w:val="00583547"/>
    <w:rsid w:val="005902E0"/>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0B70"/>
    <w:rsid w:val="006235A2"/>
    <w:rsid w:val="0062551B"/>
    <w:rsid w:val="00627D59"/>
    <w:rsid w:val="00633A14"/>
    <w:rsid w:val="00636489"/>
    <w:rsid w:val="006372F8"/>
    <w:rsid w:val="00650E3C"/>
    <w:rsid w:val="00653143"/>
    <w:rsid w:val="00653A9C"/>
    <w:rsid w:val="0065474F"/>
    <w:rsid w:val="006555FF"/>
    <w:rsid w:val="006646E0"/>
    <w:rsid w:val="00670F0C"/>
    <w:rsid w:val="006816EF"/>
    <w:rsid w:val="006846BF"/>
    <w:rsid w:val="00686548"/>
    <w:rsid w:val="006911CB"/>
    <w:rsid w:val="00691679"/>
    <w:rsid w:val="00697194"/>
    <w:rsid w:val="006A5999"/>
    <w:rsid w:val="006B20E8"/>
    <w:rsid w:val="006B22A6"/>
    <w:rsid w:val="006B3925"/>
    <w:rsid w:val="006C7E28"/>
    <w:rsid w:val="006D2C00"/>
    <w:rsid w:val="006D572F"/>
    <w:rsid w:val="006E0514"/>
    <w:rsid w:val="006F05D3"/>
    <w:rsid w:val="006F1307"/>
    <w:rsid w:val="006F3EBA"/>
    <w:rsid w:val="006F4992"/>
    <w:rsid w:val="00703878"/>
    <w:rsid w:val="007047BC"/>
    <w:rsid w:val="00707786"/>
    <w:rsid w:val="007162CE"/>
    <w:rsid w:val="00720504"/>
    <w:rsid w:val="007213EF"/>
    <w:rsid w:val="0072437F"/>
    <w:rsid w:val="0072499C"/>
    <w:rsid w:val="00733C82"/>
    <w:rsid w:val="00747A4A"/>
    <w:rsid w:val="0075149E"/>
    <w:rsid w:val="00751C8A"/>
    <w:rsid w:val="00755715"/>
    <w:rsid w:val="007631E0"/>
    <w:rsid w:val="007675A9"/>
    <w:rsid w:val="00781C18"/>
    <w:rsid w:val="0079056A"/>
    <w:rsid w:val="00794656"/>
    <w:rsid w:val="007B0C41"/>
    <w:rsid w:val="007C0F0D"/>
    <w:rsid w:val="007C1F11"/>
    <w:rsid w:val="007C43B2"/>
    <w:rsid w:val="007C4776"/>
    <w:rsid w:val="007D26ED"/>
    <w:rsid w:val="007F0791"/>
    <w:rsid w:val="007F6C92"/>
    <w:rsid w:val="00801038"/>
    <w:rsid w:val="00807EF9"/>
    <w:rsid w:val="008136AD"/>
    <w:rsid w:val="00813BFC"/>
    <w:rsid w:val="008149BF"/>
    <w:rsid w:val="00822638"/>
    <w:rsid w:val="008253A9"/>
    <w:rsid w:val="008257A6"/>
    <w:rsid w:val="00834B23"/>
    <w:rsid w:val="00835D7C"/>
    <w:rsid w:val="00836CFE"/>
    <w:rsid w:val="00841EAA"/>
    <w:rsid w:val="00847CF2"/>
    <w:rsid w:val="00855EB4"/>
    <w:rsid w:val="00865AEB"/>
    <w:rsid w:val="008665C8"/>
    <w:rsid w:val="00882379"/>
    <w:rsid w:val="00884403"/>
    <w:rsid w:val="0089447F"/>
    <w:rsid w:val="008A538F"/>
    <w:rsid w:val="008B1382"/>
    <w:rsid w:val="008B5779"/>
    <w:rsid w:val="008C6C9C"/>
    <w:rsid w:val="008C706F"/>
    <w:rsid w:val="008D099D"/>
    <w:rsid w:val="008D1929"/>
    <w:rsid w:val="008D1937"/>
    <w:rsid w:val="008D6AD8"/>
    <w:rsid w:val="008E5104"/>
    <w:rsid w:val="008F1807"/>
    <w:rsid w:val="00900167"/>
    <w:rsid w:val="009021AD"/>
    <w:rsid w:val="00903E40"/>
    <w:rsid w:val="009222C0"/>
    <w:rsid w:val="009276D4"/>
    <w:rsid w:val="00927BDB"/>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D1EA4"/>
    <w:rsid w:val="009D28D5"/>
    <w:rsid w:val="009D6687"/>
    <w:rsid w:val="009E53F3"/>
    <w:rsid w:val="009F2CCD"/>
    <w:rsid w:val="00A06583"/>
    <w:rsid w:val="00A328D8"/>
    <w:rsid w:val="00A652A8"/>
    <w:rsid w:val="00A65416"/>
    <w:rsid w:val="00A83F6D"/>
    <w:rsid w:val="00A9140D"/>
    <w:rsid w:val="00AB2A56"/>
    <w:rsid w:val="00AB54BA"/>
    <w:rsid w:val="00AD1993"/>
    <w:rsid w:val="00AD5F2D"/>
    <w:rsid w:val="00AE00DC"/>
    <w:rsid w:val="00AE521D"/>
    <w:rsid w:val="00AF24A9"/>
    <w:rsid w:val="00AF71A8"/>
    <w:rsid w:val="00B07BC4"/>
    <w:rsid w:val="00B200C1"/>
    <w:rsid w:val="00B31BDF"/>
    <w:rsid w:val="00B347C1"/>
    <w:rsid w:val="00B371B6"/>
    <w:rsid w:val="00B4216C"/>
    <w:rsid w:val="00B4587B"/>
    <w:rsid w:val="00B466A2"/>
    <w:rsid w:val="00B53D02"/>
    <w:rsid w:val="00B549C7"/>
    <w:rsid w:val="00B60A4C"/>
    <w:rsid w:val="00B71400"/>
    <w:rsid w:val="00B761DB"/>
    <w:rsid w:val="00B8069E"/>
    <w:rsid w:val="00B817C6"/>
    <w:rsid w:val="00B85BB8"/>
    <w:rsid w:val="00B91A05"/>
    <w:rsid w:val="00B94995"/>
    <w:rsid w:val="00BB17DF"/>
    <w:rsid w:val="00BB4064"/>
    <w:rsid w:val="00BE5BBC"/>
    <w:rsid w:val="00BE6D9D"/>
    <w:rsid w:val="00BF450A"/>
    <w:rsid w:val="00BF63AE"/>
    <w:rsid w:val="00C040D8"/>
    <w:rsid w:val="00C074B1"/>
    <w:rsid w:val="00C10BF1"/>
    <w:rsid w:val="00C15BDA"/>
    <w:rsid w:val="00C17BA2"/>
    <w:rsid w:val="00C33687"/>
    <w:rsid w:val="00C33C8D"/>
    <w:rsid w:val="00C36D19"/>
    <w:rsid w:val="00C40C15"/>
    <w:rsid w:val="00C41DEE"/>
    <w:rsid w:val="00C4254F"/>
    <w:rsid w:val="00C43121"/>
    <w:rsid w:val="00C459A5"/>
    <w:rsid w:val="00C50027"/>
    <w:rsid w:val="00C50A0E"/>
    <w:rsid w:val="00C52D66"/>
    <w:rsid w:val="00C54502"/>
    <w:rsid w:val="00C56CA5"/>
    <w:rsid w:val="00C62792"/>
    <w:rsid w:val="00C62B17"/>
    <w:rsid w:val="00C64824"/>
    <w:rsid w:val="00C67502"/>
    <w:rsid w:val="00C77745"/>
    <w:rsid w:val="00C80C62"/>
    <w:rsid w:val="00C82330"/>
    <w:rsid w:val="00C86709"/>
    <w:rsid w:val="00C939DD"/>
    <w:rsid w:val="00CB0156"/>
    <w:rsid w:val="00CB63D4"/>
    <w:rsid w:val="00CC2314"/>
    <w:rsid w:val="00CC5B1A"/>
    <w:rsid w:val="00CC6575"/>
    <w:rsid w:val="00CD105C"/>
    <w:rsid w:val="00CD2D51"/>
    <w:rsid w:val="00CD330B"/>
    <w:rsid w:val="00CD6550"/>
    <w:rsid w:val="00CE57DA"/>
    <w:rsid w:val="00CF3DB8"/>
    <w:rsid w:val="00CF7827"/>
    <w:rsid w:val="00D02793"/>
    <w:rsid w:val="00D073DD"/>
    <w:rsid w:val="00D078F9"/>
    <w:rsid w:val="00D11DE3"/>
    <w:rsid w:val="00D1308B"/>
    <w:rsid w:val="00D16E71"/>
    <w:rsid w:val="00D23F7A"/>
    <w:rsid w:val="00D264F4"/>
    <w:rsid w:val="00D30103"/>
    <w:rsid w:val="00D37426"/>
    <w:rsid w:val="00D4771A"/>
    <w:rsid w:val="00D54D86"/>
    <w:rsid w:val="00D63951"/>
    <w:rsid w:val="00D739E1"/>
    <w:rsid w:val="00D7402C"/>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B4966"/>
    <w:rsid w:val="00EC57F1"/>
    <w:rsid w:val="00ED561F"/>
    <w:rsid w:val="00ED5CC2"/>
    <w:rsid w:val="00ED6167"/>
    <w:rsid w:val="00ED68A7"/>
    <w:rsid w:val="00EE4D43"/>
    <w:rsid w:val="00EF7D4E"/>
    <w:rsid w:val="00F05879"/>
    <w:rsid w:val="00F06261"/>
    <w:rsid w:val="00F064AB"/>
    <w:rsid w:val="00F12573"/>
    <w:rsid w:val="00F20A7F"/>
    <w:rsid w:val="00F239D7"/>
    <w:rsid w:val="00F42D1A"/>
    <w:rsid w:val="00F43490"/>
    <w:rsid w:val="00F538C2"/>
    <w:rsid w:val="00F71A8A"/>
    <w:rsid w:val="00F852E9"/>
    <w:rsid w:val="00F92676"/>
    <w:rsid w:val="00F937A3"/>
    <w:rsid w:val="00F96636"/>
    <w:rsid w:val="00F96697"/>
    <w:rsid w:val="00FA4311"/>
    <w:rsid w:val="00FB50C8"/>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9B"/>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 w:type="character" w:customStyle="1" w:styleId="EndNoteBibliography0">
    <w:name w:val="EndNote Bibliography Знак"/>
    <w:locked/>
    <w:rsid w:val="00ED6167"/>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70975825">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39450847">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33677562">
      <w:bodyDiv w:val="1"/>
      <w:marLeft w:val="0"/>
      <w:marRight w:val="0"/>
      <w:marTop w:val="0"/>
      <w:marBottom w:val="0"/>
      <w:divBdr>
        <w:top w:val="none" w:sz="0" w:space="0" w:color="auto"/>
        <w:left w:val="none" w:sz="0" w:space="0" w:color="auto"/>
        <w:bottom w:val="none" w:sz="0" w:space="0" w:color="auto"/>
        <w:right w:val="none" w:sz="0" w:space="0" w:color="auto"/>
      </w:divBdr>
    </w:div>
    <w:div w:id="642122857">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382017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860365063">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268539447">
      <w:bodyDiv w:val="1"/>
      <w:marLeft w:val="0"/>
      <w:marRight w:val="0"/>
      <w:marTop w:val="0"/>
      <w:marBottom w:val="0"/>
      <w:divBdr>
        <w:top w:val="none" w:sz="0" w:space="0" w:color="auto"/>
        <w:left w:val="none" w:sz="0" w:space="0" w:color="auto"/>
        <w:bottom w:val="none" w:sz="0" w:space="0" w:color="auto"/>
        <w:right w:val="none" w:sz="0" w:space="0" w:color="auto"/>
      </w:divBdr>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765805636">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8934">
      <w:bodyDiv w:val="1"/>
      <w:marLeft w:val="0"/>
      <w:marRight w:val="0"/>
      <w:marTop w:val="0"/>
      <w:marBottom w:val="0"/>
      <w:divBdr>
        <w:top w:val="none" w:sz="0" w:space="0" w:color="auto"/>
        <w:left w:val="none" w:sz="0" w:space="0" w:color="auto"/>
        <w:bottom w:val="none" w:sz="0" w:space="0" w:color="auto"/>
        <w:right w:val="none" w:sz="0" w:space="0" w:color="auto"/>
      </w:divBdr>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kowskij@ornl.gov"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isheng@chem.ucla.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021/acs.iecr.3c00080"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buffalo.zoom.us/j/95289553940?pwd=NmRsVVgvMUNXRGE4NVFjQ2tSdy83Zz0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1</Pages>
  <Words>764</Words>
  <Characters>4680</Characters>
  <Application>Microsoft Office Word</Application>
  <DocSecurity>0</DocSecurity>
  <Lines>161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195</cp:revision>
  <cp:lastPrinted>2024-05-25T01:09:00Z</cp:lastPrinted>
  <dcterms:created xsi:type="dcterms:W3CDTF">2020-09-21T18:32:00Z</dcterms:created>
  <dcterms:modified xsi:type="dcterms:W3CDTF">2024-05-25T01:09:00Z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40bc46b0cdb278ae00e6a378f093fadd2f15067ab32575237216110ecbbf4488</vt:lpwstr>
  </property>
</Properties>
</file>